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04F" w:rsidRPr="005446B1" w:rsidRDefault="00486C1F" w:rsidP="007E504F">
      <w:pPr>
        <w:ind w:right="-2"/>
        <w:jc w:val="center"/>
        <w:rPr>
          <w:b/>
          <w:color w:val="0070C0"/>
        </w:rPr>
      </w:pPr>
      <w:bookmarkStart w:id="0" w:name="_GoBack"/>
      <w:bookmarkEnd w:id="0"/>
      <w:r>
        <w:rPr>
          <w:b/>
          <w:color w:val="0070C0"/>
        </w:rPr>
        <w:t>ШАБЛОН</w:t>
      </w:r>
    </w:p>
    <w:p w:rsidR="005446B1" w:rsidRPr="005446B1" w:rsidRDefault="005446B1" w:rsidP="005446B1">
      <w:pPr>
        <w:ind w:right="-2"/>
        <w:jc w:val="right"/>
        <w:rPr>
          <w:b/>
          <w:i/>
          <w:iCs/>
        </w:rPr>
      </w:pPr>
      <w:r w:rsidRPr="005446B1">
        <w:rPr>
          <w:b/>
          <w:i/>
          <w:iCs/>
        </w:rPr>
        <w:t xml:space="preserve">Иванов Иван Иванович </w:t>
      </w:r>
    </w:p>
    <w:p w:rsidR="005446B1" w:rsidRPr="005446B1" w:rsidRDefault="005446B1" w:rsidP="005446B1">
      <w:pPr>
        <w:ind w:right="-2"/>
        <w:jc w:val="right"/>
        <w:rPr>
          <w:b/>
          <w:i/>
          <w:iCs/>
        </w:rPr>
      </w:pPr>
      <w:r w:rsidRPr="005446B1">
        <w:rPr>
          <w:b/>
          <w:i/>
          <w:iCs/>
        </w:rPr>
        <w:t xml:space="preserve">кандидат экономических наук, </w:t>
      </w:r>
    </w:p>
    <w:p w:rsidR="005446B1" w:rsidRPr="005446B1" w:rsidRDefault="005446B1" w:rsidP="005446B1">
      <w:pPr>
        <w:ind w:right="-2"/>
        <w:jc w:val="right"/>
        <w:rPr>
          <w:b/>
          <w:i/>
          <w:iCs/>
        </w:rPr>
      </w:pPr>
      <w:r w:rsidRPr="005446B1">
        <w:rPr>
          <w:b/>
          <w:i/>
          <w:iCs/>
        </w:rPr>
        <w:t xml:space="preserve">доцент </w:t>
      </w:r>
    </w:p>
    <w:p w:rsidR="005446B1" w:rsidRPr="005446B1" w:rsidRDefault="005446B1" w:rsidP="005446B1">
      <w:pPr>
        <w:ind w:right="-2"/>
        <w:jc w:val="right"/>
        <w:rPr>
          <w:b/>
          <w:i/>
          <w:iCs/>
        </w:rPr>
      </w:pPr>
      <w:r w:rsidRPr="005446B1">
        <w:rPr>
          <w:b/>
          <w:i/>
          <w:iCs/>
        </w:rPr>
        <w:t xml:space="preserve">Московский государственный университет имени М.В. Ломоносова </w:t>
      </w:r>
    </w:p>
    <w:p w:rsidR="005446B1" w:rsidRPr="005446B1" w:rsidRDefault="005446B1" w:rsidP="005446B1">
      <w:pPr>
        <w:ind w:right="-2"/>
        <w:jc w:val="right"/>
        <w:rPr>
          <w:b/>
          <w:i/>
          <w:iCs/>
        </w:rPr>
      </w:pPr>
      <w:r w:rsidRPr="005446B1">
        <w:rPr>
          <w:b/>
          <w:i/>
          <w:iCs/>
        </w:rPr>
        <w:t xml:space="preserve">Россия, г. Москва </w:t>
      </w:r>
    </w:p>
    <w:p w:rsidR="005446B1" w:rsidRDefault="005446B1" w:rsidP="005446B1">
      <w:pPr>
        <w:ind w:right="-2"/>
        <w:jc w:val="right"/>
        <w:rPr>
          <w:b/>
          <w:i/>
          <w:iCs/>
        </w:rPr>
      </w:pPr>
      <w:r w:rsidRPr="005446B1">
        <w:rPr>
          <w:b/>
          <w:i/>
          <w:iCs/>
          <w:lang w:val="en-US"/>
        </w:rPr>
        <w:t>e</w:t>
      </w:r>
      <w:r w:rsidRPr="005446B1">
        <w:rPr>
          <w:b/>
          <w:i/>
          <w:iCs/>
        </w:rPr>
        <w:t>-</w:t>
      </w:r>
      <w:r w:rsidRPr="005446B1">
        <w:rPr>
          <w:b/>
          <w:i/>
          <w:iCs/>
          <w:lang w:val="en-US"/>
        </w:rPr>
        <w:t>mail</w:t>
      </w:r>
      <w:r w:rsidRPr="005446B1">
        <w:rPr>
          <w:b/>
          <w:i/>
          <w:iCs/>
        </w:rPr>
        <w:t>@</w:t>
      </w:r>
      <w:proofErr w:type="spellStart"/>
      <w:r w:rsidRPr="005446B1">
        <w:rPr>
          <w:b/>
          <w:i/>
          <w:iCs/>
          <w:lang w:val="en-US"/>
        </w:rPr>
        <w:t>yandex</w:t>
      </w:r>
      <w:proofErr w:type="spellEnd"/>
      <w:r w:rsidRPr="005446B1">
        <w:rPr>
          <w:b/>
          <w:i/>
          <w:iCs/>
        </w:rPr>
        <w:t>.</w:t>
      </w:r>
      <w:proofErr w:type="spellStart"/>
      <w:r w:rsidRPr="005446B1">
        <w:rPr>
          <w:b/>
          <w:i/>
          <w:iCs/>
          <w:lang w:val="en-US"/>
        </w:rPr>
        <w:t>ru</w:t>
      </w:r>
      <w:proofErr w:type="spellEnd"/>
      <w:r w:rsidRPr="005446B1">
        <w:rPr>
          <w:b/>
          <w:i/>
          <w:iCs/>
        </w:rPr>
        <w:t xml:space="preserve"> </w:t>
      </w:r>
    </w:p>
    <w:p w:rsidR="005446B1" w:rsidRDefault="005446B1" w:rsidP="005446B1">
      <w:pPr>
        <w:ind w:right="-2"/>
        <w:jc w:val="right"/>
        <w:rPr>
          <w:b/>
          <w:i/>
          <w:iCs/>
        </w:rPr>
      </w:pPr>
    </w:p>
    <w:p w:rsidR="00E2363D" w:rsidRPr="005446B1" w:rsidRDefault="00E2363D" w:rsidP="005446B1">
      <w:pPr>
        <w:ind w:right="-2"/>
        <w:jc w:val="right"/>
        <w:rPr>
          <w:b/>
          <w:i/>
          <w:iCs/>
        </w:rPr>
      </w:pPr>
      <w:r w:rsidRPr="00E2363D">
        <w:rPr>
          <w:b/>
          <w:i/>
          <w:iCs/>
          <w:lang w:val="en-US"/>
        </w:rPr>
        <w:t>Ivanov</w:t>
      </w:r>
      <w:r w:rsidRPr="005446B1">
        <w:rPr>
          <w:b/>
          <w:i/>
          <w:iCs/>
        </w:rPr>
        <w:t xml:space="preserve"> </w:t>
      </w:r>
      <w:r w:rsidRPr="00E2363D">
        <w:rPr>
          <w:b/>
          <w:i/>
          <w:iCs/>
          <w:lang w:val="en-US"/>
        </w:rPr>
        <w:t>Ivan</w:t>
      </w:r>
      <w:r w:rsidRPr="005446B1">
        <w:rPr>
          <w:b/>
          <w:i/>
          <w:iCs/>
        </w:rPr>
        <w:t xml:space="preserve"> </w:t>
      </w:r>
      <w:proofErr w:type="spellStart"/>
      <w:r w:rsidRPr="00E2363D">
        <w:rPr>
          <w:b/>
          <w:i/>
          <w:iCs/>
          <w:lang w:val="en-US"/>
        </w:rPr>
        <w:t>Ivanovich</w:t>
      </w:r>
      <w:proofErr w:type="spellEnd"/>
    </w:p>
    <w:p w:rsidR="00E2363D" w:rsidRPr="00E2363D" w:rsidRDefault="00E2363D" w:rsidP="008D49EC">
      <w:pPr>
        <w:ind w:right="-2" w:hanging="284"/>
        <w:jc w:val="right"/>
        <w:rPr>
          <w:b/>
          <w:i/>
          <w:iCs/>
          <w:lang w:val="en-US"/>
        </w:rPr>
      </w:pPr>
      <w:r w:rsidRPr="00E2363D">
        <w:rPr>
          <w:b/>
          <w:i/>
          <w:iCs/>
          <w:lang w:val="en-US"/>
        </w:rPr>
        <w:t>Candidate of Economic Sciences,</w:t>
      </w:r>
    </w:p>
    <w:p w:rsidR="00E2363D" w:rsidRPr="00E2363D" w:rsidRDefault="00E2363D" w:rsidP="008D49EC">
      <w:pPr>
        <w:ind w:right="-2" w:hanging="284"/>
        <w:jc w:val="right"/>
        <w:rPr>
          <w:b/>
          <w:i/>
          <w:iCs/>
          <w:lang w:val="en-US"/>
        </w:rPr>
      </w:pPr>
      <w:r w:rsidRPr="00E2363D">
        <w:rPr>
          <w:b/>
          <w:i/>
          <w:iCs/>
          <w:lang w:val="en-US"/>
        </w:rPr>
        <w:t>Associate Professor</w:t>
      </w:r>
    </w:p>
    <w:p w:rsidR="00E2363D" w:rsidRPr="00E2363D" w:rsidRDefault="00E2363D" w:rsidP="008D49EC">
      <w:pPr>
        <w:ind w:right="-2" w:hanging="284"/>
        <w:jc w:val="right"/>
        <w:rPr>
          <w:b/>
          <w:i/>
          <w:iCs/>
          <w:lang w:val="en-US"/>
        </w:rPr>
      </w:pPr>
      <w:r w:rsidRPr="00E2363D">
        <w:rPr>
          <w:b/>
          <w:i/>
          <w:iCs/>
          <w:lang w:val="en-US"/>
        </w:rPr>
        <w:t>Lomonosov Moscow State University</w:t>
      </w:r>
    </w:p>
    <w:p w:rsidR="00E2363D" w:rsidRPr="00E2363D" w:rsidRDefault="00E2363D" w:rsidP="008D49EC">
      <w:pPr>
        <w:ind w:right="-2" w:hanging="284"/>
        <w:jc w:val="right"/>
        <w:rPr>
          <w:b/>
          <w:i/>
          <w:iCs/>
          <w:lang w:val="en-US"/>
        </w:rPr>
      </w:pPr>
      <w:r w:rsidRPr="00E2363D">
        <w:rPr>
          <w:b/>
          <w:i/>
          <w:iCs/>
          <w:lang w:val="en-US"/>
        </w:rPr>
        <w:t>Russia, Moscow</w:t>
      </w:r>
    </w:p>
    <w:p w:rsidR="00E2363D" w:rsidRDefault="00197992" w:rsidP="008D49EC">
      <w:pPr>
        <w:ind w:right="-2" w:hanging="284"/>
        <w:jc w:val="right"/>
        <w:rPr>
          <w:lang w:val="en-US"/>
        </w:rPr>
      </w:pPr>
      <w:hyperlink r:id="rId7">
        <w:r w:rsidR="00E2363D" w:rsidRPr="00E2363D">
          <w:rPr>
            <w:b/>
            <w:i/>
            <w:iCs/>
            <w:color w:val="0000FF"/>
            <w:u w:val="single"/>
            <w:lang w:val="en-US"/>
          </w:rPr>
          <w:t>e-mail@yandex.ru</w:t>
        </w:r>
      </w:hyperlink>
    </w:p>
    <w:p w:rsidR="00E2363D" w:rsidRDefault="00E2363D" w:rsidP="008D49EC">
      <w:pPr>
        <w:ind w:right="-2" w:hanging="284"/>
        <w:jc w:val="right"/>
        <w:rPr>
          <w:lang w:val="en-US"/>
        </w:rPr>
      </w:pPr>
    </w:p>
    <w:p w:rsidR="005446B1" w:rsidRDefault="005446B1" w:rsidP="008D49EC">
      <w:pPr>
        <w:ind w:right="-2" w:hanging="284"/>
        <w:jc w:val="center"/>
        <w:rPr>
          <w:b/>
          <w:lang w:val="en-US"/>
        </w:rPr>
      </w:pPr>
      <w:r w:rsidRPr="005446B1">
        <w:rPr>
          <w:b/>
          <w:lang w:val="en-US"/>
        </w:rPr>
        <w:t>ДЕГЛОБАЛИЗАЦИЯ: НОВАЯ ЭРА ГЛОБАЛИЗАЦИИ?</w:t>
      </w:r>
    </w:p>
    <w:p w:rsidR="005446B1" w:rsidRDefault="005446B1" w:rsidP="008D49EC">
      <w:pPr>
        <w:ind w:right="-2" w:hanging="284"/>
        <w:jc w:val="center"/>
        <w:rPr>
          <w:b/>
          <w:lang w:val="en-US"/>
        </w:rPr>
      </w:pPr>
    </w:p>
    <w:p w:rsidR="005446B1" w:rsidRPr="007A4CD8" w:rsidRDefault="005446B1" w:rsidP="007A4CD8">
      <w:pPr>
        <w:ind w:right="-2" w:hanging="284"/>
        <w:jc w:val="right"/>
        <w:rPr>
          <w:bCs/>
          <w:i/>
          <w:iCs/>
        </w:rPr>
      </w:pPr>
      <w:r w:rsidRPr="007A4CD8">
        <w:rPr>
          <w:bCs/>
          <w:i/>
          <w:iCs/>
        </w:rPr>
        <w:t xml:space="preserve">Исследование проводилось в рамках гранта </w:t>
      </w:r>
      <w:r w:rsidR="007A4CD8">
        <w:rPr>
          <w:bCs/>
          <w:i/>
          <w:iCs/>
        </w:rPr>
        <w:t xml:space="preserve">РНФ </w:t>
      </w:r>
      <w:r w:rsidRPr="007A4CD8">
        <w:rPr>
          <w:bCs/>
          <w:i/>
          <w:iCs/>
        </w:rPr>
        <w:t>№ 00000000</w:t>
      </w:r>
    </w:p>
    <w:p w:rsidR="005446B1" w:rsidRPr="005446B1" w:rsidRDefault="005446B1" w:rsidP="005446B1">
      <w:pPr>
        <w:ind w:right="-2" w:hanging="284"/>
        <w:jc w:val="center"/>
        <w:rPr>
          <w:b/>
        </w:rPr>
      </w:pPr>
    </w:p>
    <w:p w:rsidR="007A4CD8" w:rsidRDefault="005446B1" w:rsidP="007A4CD8">
      <w:pPr>
        <w:ind w:right="-2"/>
        <w:jc w:val="both"/>
        <w:rPr>
          <w:bCs/>
        </w:rPr>
      </w:pPr>
      <w:r w:rsidRPr="005446B1">
        <w:rPr>
          <w:bCs/>
          <w:lang w:val="en-US"/>
        </w:rPr>
        <w:t xml:space="preserve">Аннотация. </w:t>
      </w:r>
      <w:r w:rsidR="007A4CD8" w:rsidRPr="007A4CD8">
        <w:rPr>
          <w:bCs/>
        </w:rPr>
        <w:t xml:space="preserve">Тема </w:t>
      </w:r>
      <w:proofErr w:type="spellStart"/>
      <w:r w:rsidR="007A4CD8" w:rsidRPr="007A4CD8">
        <w:rPr>
          <w:bCs/>
        </w:rPr>
        <w:t>деглобализации</w:t>
      </w:r>
      <w:proofErr w:type="spellEnd"/>
      <w:r w:rsidR="007A4CD8" w:rsidRPr="007A4CD8">
        <w:rPr>
          <w:bCs/>
        </w:rPr>
        <w:t xml:space="preserve"> актуальна, потому что текущие геополитические конфликты, торговые войны и сбои в цепочках поставок заставляют пересматривать устоявшуюся модель глобальной экономической интеграции, угрожая стабильности мировой системы.</w:t>
      </w:r>
      <w:r w:rsidR="007A4CD8">
        <w:rPr>
          <w:bCs/>
        </w:rPr>
        <w:t xml:space="preserve"> </w:t>
      </w:r>
      <w:r w:rsidR="007A4CD8" w:rsidRPr="007A4CD8">
        <w:rPr>
          <w:bCs/>
        </w:rPr>
        <w:t>Одновременно она открывает дискуссию о будущем: приведёт ли фрагментация к изоляции и кризисам или создаст новые, более устойчивые формы регионального сотрудничества, балансируя между протекционизмом и адаптацией к новым реалиям.</w:t>
      </w:r>
    </w:p>
    <w:p w:rsidR="005446B1" w:rsidRPr="007A4CD8" w:rsidRDefault="005446B1" w:rsidP="007A4CD8">
      <w:pPr>
        <w:ind w:right="-2"/>
        <w:jc w:val="both"/>
        <w:rPr>
          <w:bCs/>
        </w:rPr>
      </w:pPr>
      <w:r w:rsidRPr="007A4CD8">
        <w:rPr>
          <w:bCs/>
        </w:rPr>
        <w:t xml:space="preserve">Ключевые слова. </w:t>
      </w:r>
      <w:proofErr w:type="spellStart"/>
      <w:r w:rsidRPr="005446B1">
        <w:rPr>
          <w:bCs/>
          <w:lang w:val="en-US"/>
        </w:rPr>
        <w:t>Глобализация</w:t>
      </w:r>
      <w:proofErr w:type="spellEnd"/>
      <w:r w:rsidRPr="005446B1">
        <w:rPr>
          <w:bCs/>
          <w:lang w:val="en-US"/>
        </w:rPr>
        <w:t xml:space="preserve">, </w:t>
      </w:r>
      <w:proofErr w:type="spellStart"/>
      <w:r w:rsidRPr="005446B1">
        <w:rPr>
          <w:bCs/>
          <w:lang w:val="en-US"/>
        </w:rPr>
        <w:t>деглобализация</w:t>
      </w:r>
      <w:proofErr w:type="spellEnd"/>
      <w:r w:rsidRPr="005446B1">
        <w:rPr>
          <w:bCs/>
          <w:lang w:val="en-US"/>
        </w:rPr>
        <w:t xml:space="preserve">, </w:t>
      </w:r>
      <w:proofErr w:type="spellStart"/>
      <w:r w:rsidRPr="005446B1">
        <w:rPr>
          <w:bCs/>
          <w:lang w:val="en-US"/>
        </w:rPr>
        <w:t>фрагментация</w:t>
      </w:r>
      <w:proofErr w:type="spellEnd"/>
      <w:r w:rsidRPr="005446B1">
        <w:rPr>
          <w:bCs/>
          <w:lang w:val="en-US"/>
        </w:rPr>
        <w:t>.</w:t>
      </w:r>
    </w:p>
    <w:p w:rsidR="005446B1" w:rsidRPr="005446B1" w:rsidRDefault="005446B1" w:rsidP="005446B1">
      <w:pPr>
        <w:ind w:right="-2" w:hanging="284"/>
        <w:jc w:val="center"/>
        <w:rPr>
          <w:b/>
        </w:rPr>
      </w:pPr>
    </w:p>
    <w:p w:rsidR="00E2363D" w:rsidRDefault="00C50EF6" w:rsidP="008D49EC">
      <w:pPr>
        <w:ind w:right="-2" w:hanging="284"/>
        <w:jc w:val="center"/>
        <w:rPr>
          <w:b/>
          <w:lang w:val="en-US"/>
        </w:rPr>
      </w:pPr>
      <w:r w:rsidRPr="00C50EF6">
        <w:rPr>
          <w:b/>
          <w:lang w:val="en-US"/>
        </w:rPr>
        <w:t>DEGLOBALIZATION: THE NEXT PHASE OF GLOBALIZATION?</w:t>
      </w:r>
    </w:p>
    <w:p w:rsidR="008D49EC" w:rsidRDefault="008D49EC" w:rsidP="008D49EC">
      <w:pPr>
        <w:ind w:right="-2"/>
        <w:jc w:val="center"/>
        <w:rPr>
          <w:b/>
          <w:lang w:val="en-US"/>
        </w:rPr>
      </w:pPr>
    </w:p>
    <w:p w:rsidR="00CD0A5F" w:rsidRDefault="00CD0A5F" w:rsidP="00CD0A5F">
      <w:pPr>
        <w:ind w:right="-2"/>
        <w:jc w:val="right"/>
        <w:rPr>
          <w:bCs/>
          <w:i/>
          <w:iCs/>
          <w:lang w:val="en-US"/>
        </w:rPr>
      </w:pPr>
      <w:r w:rsidRPr="00CD0A5F">
        <w:rPr>
          <w:bCs/>
          <w:i/>
          <w:iCs/>
          <w:lang w:val="en-US"/>
        </w:rPr>
        <w:t>The study was carried out within the framework of the RNF grant № 00000000</w:t>
      </w:r>
    </w:p>
    <w:p w:rsidR="00CD0A5F" w:rsidRDefault="00CD0A5F" w:rsidP="00CD0A5F">
      <w:pPr>
        <w:ind w:right="-2"/>
        <w:jc w:val="right"/>
        <w:rPr>
          <w:bCs/>
          <w:i/>
          <w:iCs/>
          <w:lang w:val="en-US"/>
        </w:rPr>
      </w:pPr>
    </w:p>
    <w:p w:rsidR="00F32F8B" w:rsidRDefault="00CD0A5F" w:rsidP="00CD0A5F">
      <w:pPr>
        <w:ind w:right="-2"/>
        <w:jc w:val="both"/>
        <w:rPr>
          <w:rFonts w:eastAsia="Gungsuh"/>
          <w:lang w:val="en-US"/>
        </w:rPr>
      </w:pPr>
      <w:r w:rsidRPr="00CD0A5F">
        <w:rPr>
          <w:bCs/>
          <w:lang w:val="en-US"/>
        </w:rPr>
        <w:t xml:space="preserve">Abstract. </w:t>
      </w:r>
      <w:r w:rsidR="00F32F8B" w:rsidRPr="00F32F8B">
        <w:rPr>
          <w:bCs/>
          <w:lang w:val="en-US"/>
        </w:rPr>
        <w:t>This theme is vital for understanding how rising trade barriers, supply chain reconfigurations, and regional blocs could redefine prosperity, power dynamics, and sustainability in a world caught between integration and fragmentation.</w:t>
      </w:r>
    </w:p>
    <w:p w:rsidR="00CD0A5F" w:rsidRDefault="00CD0A5F" w:rsidP="00CD0A5F">
      <w:pPr>
        <w:ind w:right="-2"/>
        <w:jc w:val="both"/>
        <w:rPr>
          <w:bCs/>
          <w:lang w:val="en-GB"/>
        </w:rPr>
      </w:pPr>
      <w:r>
        <w:rPr>
          <w:bCs/>
          <w:lang w:val="en-GB"/>
        </w:rPr>
        <w:t>Keywords</w:t>
      </w:r>
      <w:r w:rsidR="00F32F8B">
        <w:rPr>
          <w:bCs/>
          <w:lang w:val="en-GB"/>
        </w:rPr>
        <w:t>. G</w:t>
      </w:r>
      <w:r>
        <w:rPr>
          <w:bCs/>
          <w:lang w:val="en-GB"/>
        </w:rPr>
        <w:t xml:space="preserve">lobalization, </w:t>
      </w:r>
      <w:r w:rsidR="00F32F8B">
        <w:rPr>
          <w:bCs/>
          <w:lang w:val="en-GB"/>
        </w:rPr>
        <w:t>deglobalization,</w:t>
      </w:r>
      <w:r w:rsidR="00A132D5">
        <w:rPr>
          <w:bCs/>
        </w:rPr>
        <w:t xml:space="preserve"> </w:t>
      </w:r>
      <w:r w:rsidR="00A132D5" w:rsidRPr="00F32F8B">
        <w:rPr>
          <w:bCs/>
          <w:lang w:val="en-US"/>
        </w:rPr>
        <w:t>fragmentation</w:t>
      </w:r>
      <w:r w:rsidR="00F32F8B">
        <w:rPr>
          <w:bCs/>
          <w:lang w:val="en-GB"/>
        </w:rPr>
        <w:t>.</w:t>
      </w:r>
    </w:p>
    <w:p w:rsidR="00A132D5" w:rsidRDefault="00A132D5" w:rsidP="00CD0A5F">
      <w:pPr>
        <w:ind w:right="-2"/>
        <w:jc w:val="both"/>
        <w:rPr>
          <w:bCs/>
          <w:lang w:val="en-GB"/>
        </w:rPr>
      </w:pPr>
    </w:p>
    <w:p w:rsidR="00A132D5" w:rsidRDefault="00486C1F" w:rsidP="007A4CD8">
      <w:pPr>
        <w:ind w:right="-2" w:firstLine="567"/>
        <w:jc w:val="both"/>
        <w:rPr>
          <w:lang w:val="en-US"/>
        </w:rPr>
      </w:pPr>
      <w:r>
        <w:t>Текст</w:t>
      </w:r>
      <w:r w:rsidRPr="00486C1F">
        <w:t xml:space="preserve"> </w:t>
      </w:r>
      <w:r>
        <w:t>на</w:t>
      </w:r>
      <w:r w:rsidRPr="00486C1F">
        <w:t xml:space="preserve"> </w:t>
      </w:r>
      <w:r>
        <w:t>русском</w:t>
      </w:r>
      <w:r w:rsidRPr="00486C1F">
        <w:t xml:space="preserve"> </w:t>
      </w:r>
      <w:r>
        <w:t>или</w:t>
      </w:r>
      <w:r w:rsidRPr="00486C1F">
        <w:t xml:space="preserve"> </w:t>
      </w:r>
      <w:r>
        <w:t>английском</w:t>
      </w:r>
      <w:r w:rsidRPr="00486C1F">
        <w:t xml:space="preserve"> </w:t>
      </w:r>
      <w:r>
        <w:t>языке</w:t>
      </w:r>
      <w:r w:rsidRPr="00486C1F">
        <w:t>.</w:t>
      </w:r>
      <w:r>
        <w:t xml:space="preserve"> </w:t>
      </w:r>
      <w:r w:rsidR="00A132D5" w:rsidRPr="00A132D5">
        <w:rPr>
          <w:lang w:val="en-US"/>
        </w:rPr>
        <w:t xml:space="preserve">Lorem </w:t>
      </w:r>
      <w:proofErr w:type="spellStart"/>
      <w:r w:rsidR="00A132D5" w:rsidRPr="00A132D5">
        <w:rPr>
          <w:lang w:val="en-US"/>
        </w:rPr>
        <w:t>ipsum</w:t>
      </w:r>
      <w:proofErr w:type="spellEnd"/>
      <w:r w:rsidR="00A132D5" w:rsidRPr="00A132D5">
        <w:rPr>
          <w:lang w:val="en-US"/>
        </w:rPr>
        <w:t xml:space="preserve"> dolor sit </w:t>
      </w:r>
      <w:proofErr w:type="spellStart"/>
      <w:r w:rsidR="00A132D5" w:rsidRPr="00A132D5">
        <w:rPr>
          <w:lang w:val="en-US"/>
        </w:rPr>
        <w:t>amet</w:t>
      </w:r>
      <w:proofErr w:type="spellEnd"/>
      <w:r w:rsidR="00A132D5" w:rsidRPr="00A132D5">
        <w:rPr>
          <w:lang w:val="en-US"/>
        </w:rPr>
        <w:t xml:space="preserve">, </w:t>
      </w:r>
      <w:proofErr w:type="spellStart"/>
      <w:r w:rsidR="00A132D5" w:rsidRPr="00A132D5">
        <w:rPr>
          <w:lang w:val="en-US"/>
        </w:rPr>
        <w:t>consectetur</w:t>
      </w:r>
      <w:proofErr w:type="spellEnd"/>
      <w:r w:rsidR="00A132D5" w:rsidRPr="00A132D5">
        <w:rPr>
          <w:lang w:val="en-US"/>
        </w:rPr>
        <w:t xml:space="preserve"> </w:t>
      </w:r>
      <w:proofErr w:type="spellStart"/>
      <w:r w:rsidR="00A132D5" w:rsidRPr="00A132D5">
        <w:rPr>
          <w:lang w:val="en-US"/>
        </w:rPr>
        <w:t>adipiscing</w:t>
      </w:r>
      <w:proofErr w:type="spellEnd"/>
      <w:r w:rsidR="00A132D5" w:rsidRPr="00A132D5">
        <w:rPr>
          <w:lang w:val="en-US"/>
        </w:rPr>
        <w:t xml:space="preserve"> </w:t>
      </w:r>
      <w:proofErr w:type="spellStart"/>
      <w:r w:rsidR="00A132D5" w:rsidRPr="00A132D5">
        <w:rPr>
          <w:lang w:val="en-US"/>
        </w:rPr>
        <w:t>elit</w:t>
      </w:r>
      <w:proofErr w:type="spellEnd"/>
      <w:r w:rsidR="00A132D5" w:rsidRPr="00A132D5">
        <w:rPr>
          <w:lang w:val="en-US"/>
        </w:rPr>
        <w:t xml:space="preserve">, </w:t>
      </w:r>
      <w:proofErr w:type="spellStart"/>
      <w:r w:rsidR="00A132D5" w:rsidRPr="00A132D5">
        <w:rPr>
          <w:lang w:val="en-US"/>
        </w:rPr>
        <w:t>sed</w:t>
      </w:r>
      <w:proofErr w:type="spellEnd"/>
      <w:r w:rsidR="00A132D5" w:rsidRPr="00A132D5">
        <w:rPr>
          <w:lang w:val="en-US"/>
        </w:rPr>
        <w:t xml:space="preserve"> do </w:t>
      </w:r>
      <w:proofErr w:type="spellStart"/>
      <w:r w:rsidR="00A132D5" w:rsidRPr="00A132D5">
        <w:rPr>
          <w:lang w:val="en-US"/>
        </w:rPr>
        <w:t>eiusmod</w:t>
      </w:r>
      <w:proofErr w:type="spellEnd"/>
      <w:r w:rsidR="00A132D5" w:rsidRPr="00A132D5">
        <w:rPr>
          <w:lang w:val="en-US"/>
        </w:rPr>
        <w:t xml:space="preserve"> </w:t>
      </w:r>
      <w:proofErr w:type="spellStart"/>
      <w:r w:rsidR="00A132D5" w:rsidRPr="00A132D5">
        <w:rPr>
          <w:lang w:val="en-US"/>
        </w:rPr>
        <w:t>tempor</w:t>
      </w:r>
      <w:proofErr w:type="spellEnd"/>
      <w:r w:rsidR="00A132D5" w:rsidRPr="00A132D5">
        <w:rPr>
          <w:lang w:val="en-US"/>
        </w:rPr>
        <w:t xml:space="preserve"> </w:t>
      </w:r>
      <w:proofErr w:type="spellStart"/>
      <w:r w:rsidR="00A132D5" w:rsidRPr="00A132D5">
        <w:rPr>
          <w:lang w:val="en-US"/>
        </w:rPr>
        <w:t>incididunt</w:t>
      </w:r>
      <w:proofErr w:type="spellEnd"/>
      <w:r w:rsidR="00A132D5" w:rsidRPr="00A132D5">
        <w:rPr>
          <w:lang w:val="en-US"/>
        </w:rPr>
        <w:t xml:space="preserve"> </w:t>
      </w:r>
      <w:proofErr w:type="spellStart"/>
      <w:r w:rsidR="00A132D5" w:rsidRPr="00A132D5">
        <w:rPr>
          <w:lang w:val="en-US"/>
        </w:rPr>
        <w:t>ut</w:t>
      </w:r>
      <w:proofErr w:type="spellEnd"/>
      <w:r w:rsidR="00A132D5" w:rsidRPr="00A132D5">
        <w:rPr>
          <w:lang w:val="en-US"/>
        </w:rPr>
        <w:t xml:space="preserve"> </w:t>
      </w:r>
      <w:proofErr w:type="spellStart"/>
      <w:r w:rsidR="00A132D5" w:rsidRPr="00A132D5">
        <w:rPr>
          <w:lang w:val="en-US"/>
        </w:rPr>
        <w:t>labore</w:t>
      </w:r>
      <w:proofErr w:type="spellEnd"/>
      <w:r w:rsidR="00A132D5" w:rsidRPr="00A132D5">
        <w:rPr>
          <w:lang w:val="en-US"/>
        </w:rPr>
        <w:t xml:space="preserve"> et </w:t>
      </w:r>
      <w:proofErr w:type="spellStart"/>
      <w:r w:rsidR="00A132D5" w:rsidRPr="00A132D5">
        <w:rPr>
          <w:lang w:val="en-US"/>
        </w:rPr>
        <w:t>dolore</w:t>
      </w:r>
      <w:proofErr w:type="spellEnd"/>
      <w:r w:rsidR="00A132D5" w:rsidRPr="00A132D5">
        <w:rPr>
          <w:lang w:val="en-US"/>
        </w:rPr>
        <w:t xml:space="preserve"> magna </w:t>
      </w:r>
      <w:proofErr w:type="spellStart"/>
      <w:r w:rsidR="00A132D5" w:rsidRPr="00A132D5">
        <w:rPr>
          <w:lang w:val="en-US"/>
        </w:rPr>
        <w:t>aliqua</w:t>
      </w:r>
      <w:proofErr w:type="spellEnd"/>
      <w:r w:rsidR="00A132D5" w:rsidRPr="00A132D5">
        <w:rPr>
          <w:lang w:val="en-US"/>
        </w:rPr>
        <w:t xml:space="preserve">. </w:t>
      </w:r>
      <w:proofErr w:type="spellStart"/>
      <w:r w:rsidR="00A132D5" w:rsidRPr="00A132D5">
        <w:rPr>
          <w:lang w:val="en-US"/>
        </w:rPr>
        <w:t>Ut</w:t>
      </w:r>
      <w:proofErr w:type="spellEnd"/>
      <w:r w:rsidR="00A132D5" w:rsidRPr="00A132D5">
        <w:rPr>
          <w:lang w:val="en-US"/>
        </w:rPr>
        <w:t xml:space="preserve"> </w:t>
      </w:r>
      <w:proofErr w:type="spellStart"/>
      <w:r w:rsidR="00A132D5" w:rsidRPr="00A132D5">
        <w:rPr>
          <w:lang w:val="en-US"/>
        </w:rPr>
        <w:t>enim</w:t>
      </w:r>
      <w:proofErr w:type="spellEnd"/>
      <w:r w:rsidR="00A132D5" w:rsidRPr="00A132D5">
        <w:rPr>
          <w:lang w:val="en-US"/>
        </w:rPr>
        <w:t xml:space="preserve"> ad minim </w:t>
      </w:r>
      <w:proofErr w:type="spellStart"/>
      <w:r w:rsidR="00A132D5" w:rsidRPr="00A132D5">
        <w:rPr>
          <w:lang w:val="en-US"/>
        </w:rPr>
        <w:t>veniam</w:t>
      </w:r>
      <w:proofErr w:type="spellEnd"/>
      <w:r w:rsidR="00A132D5" w:rsidRPr="00A132D5">
        <w:rPr>
          <w:lang w:val="en-US"/>
        </w:rPr>
        <w:t xml:space="preserve">, </w:t>
      </w:r>
      <w:proofErr w:type="spellStart"/>
      <w:r w:rsidR="00A132D5" w:rsidRPr="00A132D5">
        <w:rPr>
          <w:lang w:val="en-US"/>
        </w:rPr>
        <w:t>quis</w:t>
      </w:r>
      <w:proofErr w:type="spellEnd"/>
      <w:r w:rsidR="00A132D5" w:rsidRPr="00A132D5">
        <w:rPr>
          <w:lang w:val="en-US"/>
        </w:rPr>
        <w:t xml:space="preserve"> </w:t>
      </w:r>
      <w:proofErr w:type="spellStart"/>
      <w:r w:rsidR="00A132D5" w:rsidRPr="00A132D5">
        <w:rPr>
          <w:lang w:val="en-US"/>
        </w:rPr>
        <w:t>nostrud</w:t>
      </w:r>
      <w:proofErr w:type="spellEnd"/>
      <w:r w:rsidR="00A132D5" w:rsidRPr="00A132D5">
        <w:rPr>
          <w:lang w:val="en-US"/>
        </w:rPr>
        <w:t xml:space="preserve"> exercitation </w:t>
      </w:r>
      <w:proofErr w:type="spellStart"/>
      <w:r w:rsidR="00A132D5" w:rsidRPr="00A132D5">
        <w:rPr>
          <w:lang w:val="en-US"/>
        </w:rPr>
        <w:t>ullamco</w:t>
      </w:r>
      <w:proofErr w:type="spellEnd"/>
      <w:r w:rsidR="00A132D5" w:rsidRPr="00A132D5">
        <w:rPr>
          <w:lang w:val="en-US"/>
        </w:rPr>
        <w:t xml:space="preserve"> </w:t>
      </w:r>
      <w:proofErr w:type="spellStart"/>
      <w:r w:rsidR="00A132D5" w:rsidRPr="00A132D5">
        <w:rPr>
          <w:lang w:val="en-US"/>
        </w:rPr>
        <w:t>laboris</w:t>
      </w:r>
      <w:proofErr w:type="spellEnd"/>
      <w:r w:rsidR="00A132D5" w:rsidRPr="00A132D5">
        <w:rPr>
          <w:lang w:val="en-US"/>
        </w:rPr>
        <w:t xml:space="preserve"> nisi </w:t>
      </w:r>
      <w:proofErr w:type="spellStart"/>
      <w:r w:rsidR="00A132D5" w:rsidRPr="00A132D5">
        <w:rPr>
          <w:lang w:val="en-US"/>
        </w:rPr>
        <w:t>ut</w:t>
      </w:r>
      <w:proofErr w:type="spellEnd"/>
      <w:r w:rsidR="00A132D5" w:rsidRPr="00A132D5">
        <w:rPr>
          <w:lang w:val="en-US"/>
        </w:rPr>
        <w:t xml:space="preserve"> </w:t>
      </w:r>
      <w:proofErr w:type="spellStart"/>
      <w:r w:rsidR="00A132D5" w:rsidRPr="00A132D5">
        <w:rPr>
          <w:lang w:val="en-US"/>
        </w:rPr>
        <w:t>aliquip</w:t>
      </w:r>
      <w:proofErr w:type="spellEnd"/>
      <w:r w:rsidR="00A132D5" w:rsidRPr="00A132D5">
        <w:rPr>
          <w:lang w:val="en-US"/>
        </w:rPr>
        <w:t xml:space="preserve"> ex </w:t>
      </w:r>
      <w:proofErr w:type="spellStart"/>
      <w:r w:rsidR="00A132D5" w:rsidRPr="00A132D5">
        <w:rPr>
          <w:lang w:val="en-US"/>
        </w:rPr>
        <w:t>ea</w:t>
      </w:r>
      <w:proofErr w:type="spellEnd"/>
      <w:r w:rsidR="00A132D5" w:rsidRPr="00A132D5">
        <w:rPr>
          <w:lang w:val="en-US"/>
        </w:rPr>
        <w:t xml:space="preserve"> </w:t>
      </w:r>
      <w:proofErr w:type="spellStart"/>
      <w:r w:rsidR="00A132D5" w:rsidRPr="00A132D5">
        <w:rPr>
          <w:lang w:val="en-US"/>
        </w:rPr>
        <w:t>commodo</w:t>
      </w:r>
      <w:proofErr w:type="spellEnd"/>
      <w:r w:rsidR="00A132D5" w:rsidRPr="00A132D5">
        <w:rPr>
          <w:lang w:val="en-US"/>
        </w:rPr>
        <w:t xml:space="preserve"> </w:t>
      </w:r>
      <w:proofErr w:type="spellStart"/>
      <w:r w:rsidR="00A132D5" w:rsidRPr="00A132D5">
        <w:rPr>
          <w:lang w:val="en-US"/>
        </w:rPr>
        <w:t>consequat</w:t>
      </w:r>
      <w:proofErr w:type="spellEnd"/>
      <w:r w:rsidR="001B6BA5">
        <w:rPr>
          <w:rStyle w:val="a6"/>
          <w:lang w:val="en-US"/>
        </w:rPr>
        <w:footnoteReference w:id="1"/>
      </w:r>
      <w:r w:rsidR="00A132D5" w:rsidRPr="00A132D5">
        <w:rPr>
          <w:lang w:val="en-US"/>
        </w:rPr>
        <w:t>.</w:t>
      </w:r>
      <w:proofErr w:type="spellStart"/>
      <w:r w:rsidR="00A132D5" w:rsidRPr="00A132D5">
        <w:rPr>
          <w:lang w:val="en-US"/>
        </w:rPr>
        <w:t>Duis</w:t>
      </w:r>
      <w:proofErr w:type="spellEnd"/>
      <w:r w:rsidR="00A132D5" w:rsidRPr="00A132D5">
        <w:rPr>
          <w:lang w:val="en-US"/>
        </w:rPr>
        <w:t xml:space="preserve"> </w:t>
      </w:r>
      <w:proofErr w:type="spellStart"/>
      <w:r w:rsidR="00A132D5" w:rsidRPr="00A132D5">
        <w:rPr>
          <w:lang w:val="en-US"/>
        </w:rPr>
        <w:t>aute</w:t>
      </w:r>
      <w:proofErr w:type="spellEnd"/>
      <w:r w:rsidR="00A132D5" w:rsidRPr="00A132D5">
        <w:rPr>
          <w:lang w:val="en-US"/>
        </w:rPr>
        <w:t xml:space="preserve"> </w:t>
      </w:r>
      <w:proofErr w:type="spellStart"/>
      <w:r w:rsidR="00A132D5" w:rsidRPr="00A132D5">
        <w:rPr>
          <w:lang w:val="en-US"/>
        </w:rPr>
        <w:t>irure</w:t>
      </w:r>
      <w:proofErr w:type="spellEnd"/>
      <w:r w:rsidR="00A132D5" w:rsidRPr="00A132D5">
        <w:rPr>
          <w:lang w:val="en-US"/>
        </w:rPr>
        <w:t xml:space="preserve"> dolor in </w:t>
      </w:r>
      <w:proofErr w:type="spellStart"/>
      <w:r w:rsidR="00A132D5" w:rsidRPr="00A132D5">
        <w:rPr>
          <w:lang w:val="en-US"/>
        </w:rPr>
        <w:t>reprehenderit</w:t>
      </w:r>
      <w:proofErr w:type="spellEnd"/>
      <w:r w:rsidR="00A132D5" w:rsidRPr="00A132D5">
        <w:rPr>
          <w:lang w:val="en-US"/>
        </w:rPr>
        <w:t xml:space="preserve"> in </w:t>
      </w:r>
      <w:proofErr w:type="spellStart"/>
      <w:r w:rsidR="00A132D5" w:rsidRPr="00A132D5">
        <w:rPr>
          <w:lang w:val="en-US"/>
        </w:rPr>
        <w:t>voluptate</w:t>
      </w:r>
      <w:proofErr w:type="spellEnd"/>
      <w:r w:rsidR="00A132D5" w:rsidRPr="00A132D5">
        <w:rPr>
          <w:lang w:val="en-US"/>
        </w:rPr>
        <w:t xml:space="preserve"> </w:t>
      </w:r>
      <w:proofErr w:type="spellStart"/>
      <w:r w:rsidR="00A132D5" w:rsidRPr="00A132D5">
        <w:rPr>
          <w:lang w:val="en-US"/>
        </w:rPr>
        <w:t>velit</w:t>
      </w:r>
      <w:proofErr w:type="spellEnd"/>
      <w:r w:rsidR="00A132D5" w:rsidRPr="00A132D5">
        <w:rPr>
          <w:lang w:val="en-US"/>
        </w:rPr>
        <w:t xml:space="preserve"> </w:t>
      </w:r>
      <w:proofErr w:type="spellStart"/>
      <w:r w:rsidR="00A132D5" w:rsidRPr="00A132D5">
        <w:rPr>
          <w:lang w:val="en-US"/>
        </w:rPr>
        <w:t>esse</w:t>
      </w:r>
      <w:proofErr w:type="spellEnd"/>
      <w:r w:rsidR="00A132D5" w:rsidRPr="00A132D5">
        <w:rPr>
          <w:lang w:val="en-US"/>
        </w:rPr>
        <w:t xml:space="preserve"> </w:t>
      </w:r>
      <w:proofErr w:type="spellStart"/>
      <w:r w:rsidR="00A132D5" w:rsidRPr="00A132D5">
        <w:rPr>
          <w:lang w:val="en-US"/>
        </w:rPr>
        <w:t>cillum</w:t>
      </w:r>
      <w:proofErr w:type="spellEnd"/>
      <w:r w:rsidR="00A132D5" w:rsidRPr="00A132D5">
        <w:rPr>
          <w:lang w:val="en-US"/>
        </w:rPr>
        <w:t xml:space="preserve"> </w:t>
      </w:r>
      <w:proofErr w:type="spellStart"/>
      <w:r w:rsidR="00A132D5" w:rsidRPr="00A132D5">
        <w:rPr>
          <w:lang w:val="en-US"/>
        </w:rPr>
        <w:t>dolore</w:t>
      </w:r>
      <w:proofErr w:type="spellEnd"/>
      <w:r w:rsidR="00A132D5" w:rsidRPr="00A132D5">
        <w:rPr>
          <w:lang w:val="en-US"/>
        </w:rPr>
        <w:t xml:space="preserve"> </w:t>
      </w:r>
      <w:proofErr w:type="spellStart"/>
      <w:r w:rsidR="00A132D5" w:rsidRPr="00A132D5">
        <w:rPr>
          <w:lang w:val="en-US"/>
        </w:rPr>
        <w:t>eu</w:t>
      </w:r>
      <w:proofErr w:type="spellEnd"/>
      <w:r w:rsidR="00A132D5" w:rsidRPr="00A132D5">
        <w:rPr>
          <w:lang w:val="en-US"/>
        </w:rPr>
        <w:t xml:space="preserve"> </w:t>
      </w:r>
      <w:proofErr w:type="spellStart"/>
      <w:r w:rsidR="00A132D5" w:rsidRPr="00A132D5">
        <w:rPr>
          <w:lang w:val="en-US"/>
        </w:rPr>
        <w:t>fugiat</w:t>
      </w:r>
      <w:proofErr w:type="spellEnd"/>
      <w:r w:rsidR="00A132D5" w:rsidRPr="00A132D5">
        <w:rPr>
          <w:lang w:val="en-US"/>
        </w:rPr>
        <w:t xml:space="preserve"> </w:t>
      </w:r>
      <w:proofErr w:type="spellStart"/>
      <w:r w:rsidR="00A132D5" w:rsidRPr="00A132D5">
        <w:rPr>
          <w:lang w:val="en-US"/>
        </w:rPr>
        <w:t>nulla</w:t>
      </w:r>
      <w:proofErr w:type="spellEnd"/>
      <w:r w:rsidR="00A132D5" w:rsidRPr="00A132D5">
        <w:rPr>
          <w:lang w:val="en-US"/>
        </w:rPr>
        <w:t xml:space="preserve"> </w:t>
      </w:r>
      <w:proofErr w:type="spellStart"/>
      <w:r w:rsidR="00A132D5" w:rsidRPr="00A132D5">
        <w:rPr>
          <w:lang w:val="en-US"/>
        </w:rPr>
        <w:t>pariatur</w:t>
      </w:r>
      <w:proofErr w:type="spellEnd"/>
      <w:r w:rsidR="00A132D5" w:rsidRPr="00A132D5">
        <w:rPr>
          <w:lang w:val="en-US"/>
        </w:rPr>
        <w:t xml:space="preserve">. </w:t>
      </w:r>
      <w:proofErr w:type="spellStart"/>
      <w:r w:rsidR="00A132D5" w:rsidRPr="00A132D5">
        <w:rPr>
          <w:lang w:val="en-US"/>
        </w:rPr>
        <w:t>Excepteur</w:t>
      </w:r>
      <w:proofErr w:type="spellEnd"/>
      <w:r w:rsidR="00A132D5" w:rsidRPr="00A132D5">
        <w:rPr>
          <w:lang w:val="en-US"/>
        </w:rPr>
        <w:t xml:space="preserve"> </w:t>
      </w:r>
      <w:proofErr w:type="spellStart"/>
      <w:r w:rsidR="00A132D5" w:rsidRPr="00A132D5">
        <w:rPr>
          <w:lang w:val="en-US"/>
        </w:rPr>
        <w:t>sint</w:t>
      </w:r>
      <w:proofErr w:type="spellEnd"/>
      <w:r w:rsidR="00A132D5" w:rsidRPr="00A132D5">
        <w:rPr>
          <w:lang w:val="en-US"/>
        </w:rPr>
        <w:t xml:space="preserve"> </w:t>
      </w:r>
      <w:proofErr w:type="spellStart"/>
      <w:r w:rsidR="00A132D5" w:rsidRPr="00A132D5">
        <w:rPr>
          <w:lang w:val="en-US"/>
        </w:rPr>
        <w:t>occaecat</w:t>
      </w:r>
      <w:proofErr w:type="spellEnd"/>
      <w:r w:rsidR="00A132D5" w:rsidRPr="00A132D5">
        <w:rPr>
          <w:lang w:val="en-US"/>
        </w:rPr>
        <w:t xml:space="preserve"> </w:t>
      </w:r>
      <w:proofErr w:type="spellStart"/>
      <w:r w:rsidR="00A132D5" w:rsidRPr="00A132D5">
        <w:rPr>
          <w:lang w:val="en-US"/>
        </w:rPr>
        <w:t>cupidatat</w:t>
      </w:r>
      <w:proofErr w:type="spellEnd"/>
      <w:r w:rsidR="00A132D5">
        <w:rPr>
          <w:lang w:val="en-US"/>
        </w:rPr>
        <w:t xml:space="preserve"> </w:t>
      </w:r>
      <w:r w:rsidR="00A132D5" w:rsidRPr="00A132D5">
        <w:rPr>
          <w:lang w:val="en-US"/>
        </w:rPr>
        <w:t xml:space="preserve">non </w:t>
      </w:r>
      <w:proofErr w:type="spellStart"/>
      <w:r w:rsidR="00A132D5" w:rsidRPr="00A132D5">
        <w:rPr>
          <w:lang w:val="en-US"/>
        </w:rPr>
        <w:t>proident</w:t>
      </w:r>
      <w:proofErr w:type="spellEnd"/>
      <w:r w:rsidR="00A132D5" w:rsidRPr="00A132D5">
        <w:rPr>
          <w:lang w:val="en-US"/>
        </w:rPr>
        <w:t xml:space="preserve">, </w:t>
      </w:r>
      <w:proofErr w:type="spellStart"/>
      <w:r w:rsidR="00A132D5" w:rsidRPr="00A132D5">
        <w:rPr>
          <w:lang w:val="en-US"/>
        </w:rPr>
        <w:t>sunt</w:t>
      </w:r>
      <w:proofErr w:type="spellEnd"/>
      <w:r w:rsidR="00A132D5" w:rsidRPr="00A132D5">
        <w:rPr>
          <w:lang w:val="en-US"/>
        </w:rPr>
        <w:t xml:space="preserve"> in culpa qui </w:t>
      </w:r>
      <w:proofErr w:type="spellStart"/>
      <w:r w:rsidR="00A132D5" w:rsidRPr="00A132D5">
        <w:rPr>
          <w:lang w:val="en-US"/>
        </w:rPr>
        <w:t>officia</w:t>
      </w:r>
      <w:proofErr w:type="spellEnd"/>
      <w:r w:rsidR="00A132D5" w:rsidRPr="00A132D5">
        <w:rPr>
          <w:lang w:val="en-US"/>
        </w:rPr>
        <w:t xml:space="preserve"> </w:t>
      </w:r>
      <w:proofErr w:type="spellStart"/>
      <w:r w:rsidR="00A132D5" w:rsidRPr="00A132D5">
        <w:rPr>
          <w:lang w:val="en-US"/>
        </w:rPr>
        <w:t>deserunt</w:t>
      </w:r>
      <w:proofErr w:type="spellEnd"/>
      <w:r w:rsidR="00A132D5" w:rsidRPr="00A132D5">
        <w:rPr>
          <w:lang w:val="en-US"/>
        </w:rPr>
        <w:t xml:space="preserve"> </w:t>
      </w:r>
      <w:proofErr w:type="spellStart"/>
      <w:r w:rsidR="00A132D5" w:rsidRPr="00A132D5">
        <w:rPr>
          <w:lang w:val="en-US"/>
        </w:rPr>
        <w:t>mollit</w:t>
      </w:r>
      <w:proofErr w:type="spellEnd"/>
      <w:r w:rsidR="00A132D5" w:rsidRPr="00A132D5">
        <w:rPr>
          <w:lang w:val="en-US"/>
        </w:rPr>
        <w:t xml:space="preserve"> </w:t>
      </w:r>
      <w:proofErr w:type="spellStart"/>
      <w:r w:rsidR="00A132D5" w:rsidRPr="00A132D5">
        <w:rPr>
          <w:lang w:val="en-US"/>
        </w:rPr>
        <w:t>anim</w:t>
      </w:r>
      <w:proofErr w:type="spellEnd"/>
      <w:r w:rsidR="00A132D5" w:rsidRPr="00A132D5">
        <w:rPr>
          <w:lang w:val="en-US"/>
        </w:rPr>
        <w:t xml:space="preserve"> id </w:t>
      </w:r>
      <w:proofErr w:type="spellStart"/>
      <w:r w:rsidR="00A132D5" w:rsidRPr="00A132D5">
        <w:rPr>
          <w:lang w:val="en-US"/>
        </w:rPr>
        <w:t>est</w:t>
      </w:r>
      <w:proofErr w:type="spellEnd"/>
      <w:r w:rsidR="00A132D5" w:rsidRPr="00A132D5">
        <w:rPr>
          <w:lang w:val="en-US"/>
        </w:rPr>
        <w:t xml:space="preserve"> </w:t>
      </w:r>
      <w:proofErr w:type="spellStart"/>
      <w:r w:rsidR="00A132D5" w:rsidRPr="00A132D5">
        <w:rPr>
          <w:lang w:val="en-US"/>
        </w:rPr>
        <w:t>laborum</w:t>
      </w:r>
      <w:proofErr w:type="spellEnd"/>
      <w:r w:rsidR="007A4CD8" w:rsidRPr="007A4CD8">
        <w:rPr>
          <w:lang w:val="en-US"/>
        </w:rPr>
        <w:t xml:space="preserve"> </w:t>
      </w:r>
      <w:r w:rsidR="007A4CD8">
        <w:rPr>
          <w:lang w:val="en-US"/>
        </w:rPr>
        <w:t>[1]</w:t>
      </w:r>
      <w:r w:rsidR="00A132D5" w:rsidRPr="00A132D5">
        <w:rPr>
          <w:lang w:val="en-US"/>
        </w:rPr>
        <w:t>.</w:t>
      </w:r>
    </w:p>
    <w:p w:rsidR="007A4CD8" w:rsidRDefault="007A4CD8" w:rsidP="007A4CD8">
      <w:pPr>
        <w:ind w:right="-2" w:firstLine="567"/>
        <w:jc w:val="both"/>
        <w:rPr>
          <w:lang w:val="en-US"/>
        </w:rPr>
      </w:pPr>
      <w:r w:rsidRPr="00A132D5">
        <w:rPr>
          <w:lang w:val="en-US"/>
        </w:rPr>
        <w:t xml:space="preserve">Lorem </w:t>
      </w:r>
      <w:proofErr w:type="spellStart"/>
      <w:r w:rsidRPr="00A132D5">
        <w:rPr>
          <w:lang w:val="en-US"/>
        </w:rPr>
        <w:t>ipsum</w:t>
      </w:r>
      <w:proofErr w:type="spellEnd"/>
      <w:r w:rsidRPr="00A132D5">
        <w:rPr>
          <w:lang w:val="en-US"/>
        </w:rPr>
        <w:t xml:space="preserve"> dolor sit </w:t>
      </w:r>
      <w:proofErr w:type="spellStart"/>
      <w:r w:rsidRPr="00A132D5">
        <w:rPr>
          <w:lang w:val="en-US"/>
        </w:rPr>
        <w:t>amet</w:t>
      </w:r>
      <w:proofErr w:type="spellEnd"/>
      <w:r w:rsidRPr="00A132D5">
        <w:rPr>
          <w:lang w:val="en-US"/>
        </w:rPr>
        <w:t xml:space="preserve">, </w:t>
      </w:r>
      <w:proofErr w:type="spellStart"/>
      <w:r w:rsidRPr="00A132D5">
        <w:rPr>
          <w:lang w:val="en-US"/>
        </w:rPr>
        <w:t>consectetur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adipiscing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elit</w:t>
      </w:r>
      <w:proofErr w:type="spellEnd"/>
      <w:r w:rsidRPr="00A132D5">
        <w:rPr>
          <w:lang w:val="en-US"/>
        </w:rPr>
        <w:t xml:space="preserve">, </w:t>
      </w:r>
      <w:proofErr w:type="spellStart"/>
      <w:r w:rsidRPr="00A132D5">
        <w:rPr>
          <w:lang w:val="en-US"/>
        </w:rPr>
        <w:t>sed</w:t>
      </w:r>
      <w:proofErr w:type="spellEnd"/>
      <w:r w:rsidRPr="00A132D5">
        <w:rPr>
          <w:lang w:val="en-US"/>
        </w:rPr>
        <w:t xml:space="preserve"> do </w:t>
      </w:r>
      <w:proofErr w:type="spellStart"/>
      <w:r w:rsidRPr="00A132D5">
        <w:rPr>
          <w:lang w:val="en-US"/>
        </w:rPr>
        <w:t>eiusmod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tempor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incididunt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ut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labore</w:t>
      </w:r>
      <w:proofErr w:type="spellEnd"/>
      <w:r w:rsidRPr="00A132D5">
        <w:rPr>
          <w:lang w:val="en-US"/>
        </w:rPr>
        <w:t xml:space="preserve"> et </w:t>
      </w:r>
      <w:proofErr w:type="spellStart"/>
      <w:r w:rsidRPr="00A132D5">
        <w:rPr>
          <w:lang w:val="en-US"/>
        </w:rPr>
        <w:t>dolore</w:t>
      </w:r>
      <w:proofErr w:type="spellEnd"/>
      <w:r w:rsidRPr="00A132D5">
        <w:rPr>
          <w:lang w:val="en-US"/>
        </w:rPr>
        <w:t xml:space="preserve"> magna </w:t>
      </w:r>
      <w:proofErr w:type="spellStart"/>
      <w:r w:rsidRPr="00A132D5">
        <w:rPr>
          <w:lang w:val="en-US"/>
        </w:rPr>
        <w:t>aliqua</w:t>
      </w:r>
      <w:proofErr w:type="spellEnd"/>
      <w:r w:rsidRPr="00A132D5">
        <w:rPr>
          <w:lang w:val="en-US"/>
        </w:rPr>
        <w:t xml:space="preserve"> </w:t>
      </w:r>
      <w:r>
        <w:rPr>
          <w:lang w:val="en-US"/>
        </w:rPr>
        <w:t xml:space="preserve">[2, P. 166]. </w:t>
      </w:r>
      <w:proofErr w:type="spellStart"/>
      <w:r w:rsidRPr="00A132D5">
        <w:rPr>
          <w:lang w:val="en-US"/>
        </w:rPr>
        <w:t>Ut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enim</w:t>
      </w:r>
      <w:proofErr w:type="spellEnd"/>
      <w:r w:rsidRPr="00A132D5">
        <w:rPr>
          <w:lang w:val="en-US"/>
        </w:rPr>
        <w:t xml:space="preserve"> ad minim </w:t>
      </w:r>
      <w:proofErr w:type="spellStart"/>
      <w:r w:rsidRPr="00A132D5">
        <w:rPr>
          <w:lang w:val="en-US"/>
        </w:rPr>
        <w:t>veniam</w:t>
      </w:r>
      <w:proofErr w:type="spellEnd"/>
      <w:r w:rsidRPr="00A132D5">
        <w:rPr>
          <w:lang w:val="en-US"/>
        </w:rPr>
        <w:t xml:space="preserve">, </w:t>
      </w:r>
      <w:proofErr w:type="spellStart"/>
      <w:r w:rsidRPr="00A132D5">
        <w:rPr>
          <w:lang w:val="en-US"/>
        </w:rPr>
        <w:t>quis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nostrud</w:t>
      </w:r>
      <w:proofErr w:type="spellEnd"/>
      <w:r w:rsidRPr="00A132D5">
        <w:rPr>
          <w:lang w:val="en-US"/>
        </w:rPr>
        <w:t xml:space="preserve"> exercitation </w:t>
      </w:r>
      <w:proofErr w:type="spellStart"/>
      <w:r w:rsidRPr="00A132D5">
        <w:rPr>
          <w:lang w:val="en-US"/>
        </w:rPr>
        <w:t>ullamco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laboris</w:t>
      </w:r>
      <w:proofErr w:type="spellEnd"/>
      <w:r w:rsidRPr="00A132D5">
        <w:rPr>
          <w:lang w:val="en-US"/>
        </w:rPr>
        <w:t xml:space="preserve"> nisi </w:t>
      </w:r>
      <w:proofErr w:type="spellStart"/>
      <w:r w:rsidRPr="00A132D5">
        <w:rPr>
          <w:lang w:val="en-US"/>
        </w:rPr>
        <w:t>ut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aliquip</w:t>
      </w:r>
      <w:proofErr w:type="spellEnd"/>
      <w:r w:rsidRPr="00A132D5">
        <w:rPr>
          <w:lang w:val="en-US"/>
        </w:rPr>
        <w:t xml:space="preserve"> ex </w:t>
      </w:r>
      <w:proofErr w:type="spellStart"/>
      <w:r w:rsidRPr="00A132D5">
        <w:rPr>
          <w:lang w:val="en-US"/>
        </w:rPr>
        <w:t>ea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commodo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consequat</w:t>
      </w:r>
      <w:proofErr w:type="spellEnd"/>
      <w:r w:rsidRPr="00A132D5">
        <w:rPr>
          <w:lang w:val="en-US"/>
        </w:rPr>
        <w:t xml:space="preserve">. </w:t>
      </w:r>
      <w:proofErr w:type="spellStart"/>
      <w:r w:rsidRPr="00A132D5">
        <w:rPr>
          <w:lang w:val="en-US"/>
        </w:rPr>
        <w:t>Duis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aute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irure</w:t>
      </w:r>
      <w:proofErr w:type="spellEnd"/>
      <w:r w:rsidRPr="00A132D5">
        <w:rPr>
          <w:lang w:val="en-US"/>
        </w:rPr>
        <w:t xml:space="preserve"> dolor in </w:t>
      </w:r>
      <w:proofErr w:type="spellStart"/>
      <w:r w:rsidRPr="00A132D5">
        <w:rPr>
          <w:lang w:val="en-US"/>
        </w:rPr>
        <w:t>reprehenderit</w:t>
      </w:r>
      <w:proofErr w:type="spellEnd"/>
      <w:r w:rsidRPr="00A132D5">
        <w:rPr>
          <w:lang w:val="en-US"/>
        </w:rPr>
        <w:t xml:space="preserve"> in </w:t>
      </w:r>
      <w:proofErr w:type="spellStart"/>
      <w:r w:rsidRPr="00A132D5">
        <w:rPr>
          <w:lang w:val="en-US"/>
        </w:rPr>
        <w:t>voluptate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velit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esse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cillum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dolore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eu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fugiat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nulla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pariatur</w:t>
      </w:r>
      <w:proofErr w:type="spellEnd"/>
      <w:r w:rsidRPr="00A132D5">
        <w:rPr>
          <w:lang w:val="en-US"/>
        </w:rPr>
        <w:t xml:space="preserve">. </w:t>
      </w:r>
      <w:proofErr w:type="spellStart"/>
      <w:r w:rsidRPr="00A132D5">
        <w:rPr>
          <w:lang w:val="en-US"/>
        </w:rPr>
        <w:t>Excepteur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sint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occaecat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cupidatat</w:t>
      </w:r>
      <w:proofErr w:type="spellEnd"/>
      <w:r>
        <w:rPr>
          <w:lang w:val="en-US"/>
        </w:rPr>
        <w:t xml:space="preserve"> </w:t>
      </w:r>
      <w:r w:rsidRPr="00A132D5">
        <w:rPr>
          <w:lang w:val="en-US"/>
        </w:rPr>
        <w:t xml:space="preserve">non </w:t>
      </w:r>
      <w:proofErr w:type="spellStart"/>
      <w:r w:rsidRPr="00A132D5">
        <w:rPr>
          <w:lang w:val="en-US"/>
        </w:rPr>
        <w:t>proident</w:t>
      </w:r>
      <w:proofErr w:type="spellEnd"/>
      <w:r w:rsidRPr="00A132D5">
        <w:rPr>
          <w:lang w:val="en-US"/>
        </w:rPr>
        <w:t xml:space="preserve">, </w:t>
      </w:r>
      <w:proofErr w:type="spellStart"/>
      <w:r w:rsidRPr="00A132D5">
        <w:rPr>
          <w:lang w:val="en-US"/>
        </w:rPr>
        <w:t>sunt</w:t>
      </w:r>
      <w:proofErr w:type="spellEnd"/>
      <w:r w:rsidRPr="00A132D5">
        <w:rPr>
          <w:lang w:val="en-US"/>
        </w:rPr>
        <w:t xml:space="preserve"> in culpa qui </w:t>
      </w:r>
      <w:proofErr w:type="spellStart"/>
      <w:r w:rsidRPr="00A132D5">
        <w:rPr>
          <w:lang w:val="en-US"/>
        </w:rPr>
        <w:t>officia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deserunt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mollit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anim</w:t>
      </w:r>
      <w:proofErr w:type="spellEnd"/>
      <w:r w:rsidRPr="00A132D5">
        <w:rPr>
          <w:lang w:val="en-US"/>
        </w:rPr>
        <w:t xml:space="preserve"> id </w:t>
      </w:r>
      <w:proofErr w:type="spellStart"/>
      <w:r w:rsidRPr="00A132D5">
        <w:rPr>
          <w:lang w:val="en-US"/>
        </w:rPr>
        <w:t>est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laborum</w:t>
      </w:r>
      <w:proofErr w:type="spellEnd"/>
      <w:r w:rsidRPr="00A132D5">
        <w:rPr>
          <w:lang w:val="en-US"/>
        </w:rPr>
        <w:t>.</w:t>
      </w:r>
    </w:p>
    <w:p w:rsidR="007A4CD8" w:rsidRDefault="007A4CD8" w:rsidP="007A4CD8">
      <w:pPr>
        <w:ind w:right="-2" w:firstLine="567"/>
        <w:jc w:val="both"/>
        <w:rPr>
          <w:lang w:val="en-US"/>
        </w:rPr>
      </w:pPr>
      <w:r w:rsidRPr="00A132D5">
        <w:rPr>
          <w:lang w:val="en-US"/>
        </w:rPr>
        <w:lastRenderedPageBreak/>
        <w:t xml:space="preserve">Lorem </w:t>
      </w:r>
      <w:proofErr w:type="spellStart"/>
      <w:r w:rsidRPr="00A132D5">
        <w:rPr>
          <w:lang w:val="en-US"/>
        </w:rPr>
        <w:t>ipsum</w:t>
      </w:r>
      <w:proofErr w:type="spellEnd"/>
      <w:r w:rsidRPr="00A132D5">
        <w:rPr>
          <w:lang w:val="en-US"/>
        </w:rPr>
        <w:t xml:space="preserve"> dolor sit </w:t>
      </w:r>
      <w:proofErr w:type="spellStart"/>
      <w:r w:rsidRPr="00A132D5">
        <w:rPr>
          <w:lang w:val="en-US"/>
        </w:rPr>
        <w:t>amet</w:t>
      </w:r>
      <w:proofErr w:type="spellEnd"/>
      <w:r w:rsidRPr="00A132D5">
        <w:rPr>
          <w:lang w:val="en-US"/>
        </w:rPr>
        <w:t xml:space="preserve">, </w:t>
      </w:r>
      <w:proofErr w:type="spellStart"/>
      <w:r w:rsidRPr="00A132D5">
        <w:rPr>
          <w:lang w:val="en-US"/>
        </w:rPr>
        <w:t>consectetur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adipiscing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elit</w:t>
      </w:r>
      <w:proofErr w:type="spellEnd"/>
      <w:r w:rsidRPr="00A132D5">
        <w:rPr>
          <w:lang w:val="en-US"/>
        </w:rPr>
        <w:t xml:space="preserve">, </w:t>
      </w:r>
      <w:proofErr w:type="spellStart"/>
      <w:r w:rsidRPr="00A132D5">
        <w:rPr>
          <w:lang w:val="en-US"/>
        </w:rPr>
        <w:t>sed</w:t>
      </w:r>
      <w:proofErr w:type="spellEnd"/>
      <w:r w:rsidRPr="00A132D5">
        <w:rPr>
          <w:lang w:val="en-US"/>
        </w:rPr>
        <w:t xml:space="preserve"> do </w:t>
      </w:r>
      <w:proofErr w:type="spellStart"/>
      <w:r w:rsidRPr="00A132D5">
        <w:rPr>
          <w:lang w:val="en-US"/>
        </w:rPr>
        <w:t>eiusmod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tempor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incididunt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ut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labore</w:t>
      </w:r>
      <w:proofErr w:type="spellEnd"/>
      <w:r w:rsidRPr="00A132D5">
        <w:rPr>
          <w:lang w:val="en-US"/>
        </w:rPr>
        <w:t xml:space="preserve"> et </w:t>
      </w:r>
      <w:proofErr w:type="spellStart"/>
      <w:r w:rsidRPr="00A132D5">
        <w:rPr>
          <w:lang w:val="en-US"/>
        </w:rPr>
        <w:t>dolore</w:t>
      </w:r>
      <w:proofErr w:type="spellEnd"/>
      <w:r w:rsidRPr="00A132D5">
        <w:rPr>
          <w:lang w:val="en-US"/>
        </w:rPr>
        <w:t xml:space="preserve"> magna </w:t>
      </w:r>
      <w:proofErr w:type="spellStart"/>
      <w:r w:rsidRPr="00A132D5">
        <w:rPr>
          <w:lang w:val="en-US"/>
        </w:rPr>
        <w:t>aliqua</w:t>
      </w:r>
      <w:proofErr w:type="spellEnd"/>
      <w:r w:rsidRPr="00A132D5">
        <w:rPr>
          <w:lang w:val="en-US"/>
        </w:rPr>
        <w:t xml:space="preserve">. </w:t>
      </w:r>
      <w:proofErr w:type="spellStart"/>
      <w:r w:rsidRPr="00A132D5">
        <w:rPr>
          <w:lang w:val="en-US"/>
        </w:rPr>
        <w:t>Ut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enim</w:t>
      </w:r>
      <w:proofErr w:type="spellEnd"/>
      <w:r w:rsidRPr="00A132D5">
        <w:rPr>
          <w:lang w:val="en-US"/>
        </w:rPr>
        <w:t xml:space="preserve"> ad minim </w:t>
      </w:r>
      <w:proofErr w:type="spellStart"/>
      <w:r w:rsidRPr="00A132D5">
        <w:rPr>
          <w:lang w:val="en-US"/>
        </w:rPr>
        <w:t>veniam</w:t>
      </w:r>
      <w:proofErr w:type="spellEnd"/>
      <w:r w:rsidRPr="00A132D5">
        <w:rPr>
          <w:lang w:val="en-US"/>
        </w:rPr>
        <w:t xml:space="preserve">, </w:t>
      </w:r>
      <w:proofErr w:type="spellStart"/>
      <w:r w:rsidRPr="00A132D5">
        <w:rPr>
          <w:lang w:val="en-US"/>
        </w:rPr>
        <w:t>quis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nostrud</w:t>
      </w:r>
      <w:proofErr w:type="spellEnd"/>
      <w:r w:rsidRPr="00A132D5">
        <w:rPr>
          <w:lang w:val="en-US"/>
        </w:rPr>
        <w:t xml:space="preserve"> exercitation </w:t>
      </w:r>
      <w:proofErr w:type="spellStart"/>
      <w:r w:rsidRPr="00A132D5">
        <w:rPr>
          <w:lang w:val="en-US"/>
        </w:rPr>
        <w:t>ullamco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laboris</w:t>
      </w:r>
      <w:proofErr w:type="spellEnd"/>
      <w:r w:rsidRPr="00A132D5">
        <w:rPr>
          <w:lang w:val="en-US"/>
        </w:rPr>
        <w:t xml:space="preserve"> nisi </w:t>
      </w:r>
      <w:proofErr w:type="spellStart"/>
      <w:r w:rsidRPr="00A132D5">
        <w:rPr>
          <w:lang w:val="en-US"/>
        </w:rPr>
        <w:t>ut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aliquip</w:t>
      </w:r>
      <w:proofErr w:type="spellEnd"/>
      <w:r w:rsidRPr="00A132D5">
        <w:rPr>
          <w:lang w:val="en-US"/>
        </w:rPr>
        <w:t xml:space="preserve"> ex </w:t>
      </w:r>
      <w:proofErr w:type="spellStart"/>
      <w:r w:rsidRPr="00A132D5">
        <w:rPr>
          <w:lang w:val="en-US"/>
        </w:rPr>
        <w:t>ea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commodo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consequat</w:t>
      </w:r>
      <w:proofErr w:type="spellEnd"/>
      <w:r w:rsidRPr="00A132D5">
        <w:rPr>
          <w:lang w:val="en-US"/>
        </w:rPr>
        <w:t xml:space="preserve">. </w:t>
      </w:r>
      <w:proofErr w:type="spellStart"/>
      <w:r w:rsidRPr="00A132D5">
        <w:rPr>
          <w:lang w:val="en-US"/>
        </w:rPr>
        <w:t>Duis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aute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irure</w:t>
      </w:r>
      <w:proofErr w:type="spellEnd"/>
      <w:r w:rsidRPr="00A132D5">
        <w:rPr>
          <w:lang w:val="en-US"/>
        </w:rPr>
        <w:t xml:space="preserve"> dolor in </w:t>
      </w:r>
      <w:proofErr w:type="spellStart"/>
      <w:r w:rsidRPr="00A132D5">
        <w:rPr>
          <w:lang w:val="en-US"/>
        </w:rPr>
        <w:t>reprehenderit</w:t>
      </w:r>
      <w:proofErr w:type="spellEnd"/>
      <w:r w:rsidRPr="00A132D5">
        <w:rPr>
          <w:lang w:val="en-US"/>
        </w:rPr>
        <w:t xml:space="preserve"> in </w:t>
      </w:r>
      <w:proofErr w:type="spellStart"/>
      <w:r w:rsidRPr="00A132D5">
        <w:rPr>
          <w:lang w:val="en-US"/>
        </w:rPr>
        <w:t>voluptate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velit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esse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cillum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dolore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eu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fugiat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nulla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pariatur</w:t>
      </w:r>
      <w:proofErr w:type="spellEnd"/>
      <w:r w:rsidRPr="00A132D5">
        <w:rPr>
          <w:lang w:val="en-US"/>
        </w:rPr>
        <w:t xml:space="preserve">. </w:t>
      </w:r>
      <w:proofErr w:type="spellStart"/>
      <w:r w:rsidRPr="00A132D5">
        <w:rPr>
          <w:lang w:val="en-US"/>
        </w:rPr>
        <w:t>Excepteur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sint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occaecat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cupidatat</w:t>
      </w:r>
      <w:proofErr w:type="spellEnd"/>
      <w:r>
        <w:rPr>
          <w:lang w:val="en-US"/>
        </w:rPr>
        <w:t xml:space="preserve"> </w:t>
      </w:r>
      <w:r w:rsidRPr="00A132D5">
        <w:rPr>
          <w:lang w:val="en-US"/>
        </w:rPr>
        <w:t xml:space="preserve">non </w:t>
      </w:r>
      <w:proofErr w:type="spellStart"/>
      <w:r w:rsidRPr="00A132D5">
        <w:rPr>
          <w:lang w:val="en-US"/>
        </w:rPr>
        <w:t>proident</w:t>
      </w:r>
      <w:proofErr w:type="spellEnd"/>
      <w:r w:rsidRPr="00A132D5">
        <w:rPr>
          <w:lang w:val="en-US"/>
        </w:rPr>
        <w:t xml:space="preserve">, </w:t>
      </w:r>
      <w:proofErr w:type="spellStart"/>
      <w:r w:rsidRPr="00A132D5">
        <w:rPr>
          <w:lang w:val="en-US"/>
        </w:rPr>
        <w:t>sunt</w:t>
      </w:r>
      <w:proofErr w:type="spellEnd"/>
      <w:r w:rsidRPr="00A132D5">
        <w:rPr>
          <w:lang w:val="en-US"/>
        </w:rPr>
        <w:t xml:space="preserve"> in culpa qui </w:t>
      </w:r>
      <w:proofErr w:type="spellStart"/>
      <w:r w:rsidRPr="00A132D5">
        <w:rPr>
          <w:lang w:val="en-US"/>
        </w:rPr>
        <w:t>officia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deserunt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mollit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anim</w:t>
      </w:r>
      <w:proofErr w:type="spellEnd"/>
      <w:r w:rsidRPr="00A132D5">
        <w:rPr>
          <w:lang w:val="en-US"/>
        </w:rPr>
        <w:t xml:space="preserve"> id </w:t>
      </w:r>
      <w:proofErr w:type="spellStart"/>
      <w:r w:rsidRPr="00A132D5">
        <w:rPr>
          <w:lang w:val="en-US"/>
        </w:rPr>
        <w:t>est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laborum</w:t>
      </w:r>
      <w:proofErr w:type="spellEnd"/>
      <w:r w:rsidRPr="00A132D5">
        <w:rPr>
          <w:lang w:val="en-US"/>
        </w:rPr>
        <w:t>.</w:t>
      </w:r>
    </w:p>
    <w:p w:rsidR="007E504F" w:rsidRDefault="007E504F" w:rsidP="007E504F">
      <w:pPr>
        <w:ind w:right="-2" w:firstLine="567"/>
        <w:jc w:val="both"/>
        <w:rPr>
          <w:lang w:val="en-US"/>
        </w:rPr>
      </w:pPr>
    </w:p>
    <w:p w:rsidR="007E504F" w:rsidRDefault="00486C1F" w:rsidP="007E504F">
      <w:pPr>
        <w:ind w:right="-2" w:firstLine="567"/>
        <w:jc w:val="center"/>
        <w:rPr>
          <w:lang w:val="en-US"/>
        </w:rPr>
      </w:pPr>
      <w:r>
        <w:t xml:space="preserve">Таблица </w:t>
      </w:r>
      <w:r w:rsidR="007E504F">
        <w:rPr>
          <w:lang w:val="en-US"/>
        </w:rPr>
        <w:t>1 (2,3…)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7E504F" w:rsidTr="007E504F">
        <w:tc>
          <w:tcPr>
            <w:tcW w:w="3020" w:type="dxa"/>
          </w:tcPr>
          <w:p w:rsidR="007E504F" w:rsidRDefault="007E504F" w:rsidP="007E504F">
            <w:pPr>
              <w:ind w:right="-2"/>
              <w:jc w:val="both"/>
              <w:rPr>
                <w:lang w:val="en-US"/>
              </w:rPr>
            </w:pPr>
            <w:r w:rsidRPr="00A132D5">
              <w:rPr>
                <w:lang w:val="en-US"/>
              </w:rPr>
              <w:t>Lorem ipsum</w:t>
            </w:r>
          </w:p>
        </w:tc>
        <w:tc>
          <w:tcPr>
            <w:tcW w:w="3020" w:type="dxa"/>
          </w:tcPr>
          <w:p w:rsidR="007E504F" w:rsidRDefault="007E504F" w:rsidP="007E504F">
            <w:pPr>
              <w:ind w:right="-2"/>
              <w:jc w:val="both"/>
              <w:rPr>
                <w:lang w:val="en-US"/>
              </w:rPr>
            </w:pPr>
            <w:r w:rsidRPr="00A132D5">
              <w:rPr>
                <w:lang w:val="en-US"/>
              </w:rPr>
              <w:t xml:space="preserve">dolor sit </w:t>
            </w:r>
            <w:proofErr w:type="spellStart"/>
            <w:r w:rsidRPr="00A132D5">
              <w:rPr>
                <w:lang w:val="en-US"/>
              </w:rPr>
              <w:t>amet</w:t>
            </w:r>
            <w:proofErr w:type="spellEnd"/>
          </w:p>
        </w:tc>
        <w:tc>
          <w:tcPr>
            <w:tcW w:w="3020" w:type="dxa"/>
          </w:tcPr>
          <w:p w:rsidR="007E504F" w:rsidRDefault="007E504F" w:rsidP="007E504F">
            <w:pPr>
              <w:ind w:right="-2"/>
              <w:jc w:val="both"/>
              <w:rPr>
                <w:lang w:val="en-US"/>
              </w:rPr>
            </w:pPr>
            <w:proofErr w:type="spellStart"/>
            <w:r w:rsidRPr="00A132D5">
              <w:rPr>
                <w:lang w:val="en-US"/>
              </w:rPr>
              <w:t>consectetur</w:t>
            </w:r>
            <w:proofErr w:type="spellEnd"/>
            <w:r w:rsidRPr="00A132D5">
              <w:rPr>
                <w:lang w:val="en-US"/>
              </w:rPr>
              <w:t xml:space="preserve"> </w:t>
            </w:r>
            <w:proofErr w:type="spellStart"/>
            <w:r w:rsidRPr="00A132D5">
              <w:rPr>
                <w:lang w:val="en-US"/>
              </w:rPr>
              <w:t>adipiscing</w:t>
            </w:r>
            <w:proofErr w:type="spellEnd"/>
            <w:r w:rsidRPr="00A132D5">
              <w:rPr>
                <w:lang w:val="en-US"/>
              </w:rPr>
              <w:t xml:space="preserve"> </w:t>
            </w:r>
            <w:proofErr w:type="spellStart"/>
            <w:r w:rsidRPr="00A132D5">
              <w:rPr>
                <w:lang w:val="en-US"/>
              </w:rPr>
              <w:t>elit</w:t>
            </w:r>
            <w:proofErr w:type="spellEnd"/>
          </w:p>
        </w:tc>
      </w:tr>
      <w:tr w:rsidR="007E504F" w:rsidTr="007E504F">
        <w:tc>
          <w:tcPr>
            <w:tcW w:w="3020" w:type="dxa"/>
          </w:tcPr>
          <w:p w:rsidR="007E504F" w:rsidRDefault="0080076F" w:rsidP="007E504F">
            <w:pPr>
              <w:ind w:right="-2"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020" w:type="dxa"/>
          </w:tcPr>
          <w:p w:rsidR="007E504F" w:rsidRDefault="0080076F" w:rsidP="007E504F">
            <w:pPr>
              <w:ind w:right="-2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20" w:type="dxa"/>
          </w:tcPr>
          <w:p w:rsidR="007E504F" w:rsidRDefault="0080076F" w:rsidP="007E504F">
            <w:pPr>
              <w:ind w:right="-2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E504F" w:rsidTr="007E504F">
        <w:tc>
          <w:tcPr>
            <w:tcW w:w="3020" w:type="dxa"/>
          </w:tcPr>
          <w:p w:rsidR="007E504F" w:rsidRDefault="0080076F" w:rsidP="007E504F">
            <w:pPr>
              <w:ind w:right="-2"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020" w:type="dxa"/>
          </w:tcPr>
          <w:p w:rsidR="007E504F" w:rsidRDefault="0080076F" w:rsidP="007E504F">
            <w:pPr>
              <w:ind w:right="-2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20" w:type="dxa"/>
          </w:tcPr>
          <w:p w:rsidR="007E504F" w:rsidRDefault="0080076F" w:rsidP="007E504F">
            <w:pPr>
              <w:ind w:right="-2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7E504F" w:rsidRDefault="007E504F" w:rsidP="007E504F">
      <w:pPr>
        <w:ind w:right="-2" w:firstLine="567"/>
        <w:jc w:val="both"/>
        <w:rPr>
          <w:lang w:val="en-US"/>
        </w:rPr>
      </w:pPr>
    </w:p>
    <w:p w:rsidR="007E504F" w:rsidRDefault="007E504F" w:rsidP="007E504F">
      <w:pPr>
        <w:ind w:right="-2" w:firstLine="567"/>
        <w:jc w:val="both"/>
        <w:rPr>
          <w:lang w:val="en-US"/>
        </w:rPr>
      </w:pPr>
      <w:r w:rsidRPr="00A132D5">
        <w:rPr>
          <w:lang w:val="en-US"/>
        </w:rPr>
        <w:t xml:space="preserve">Lorem </w:t>
      </w:r>
      <w:proofErr w:type="spellStart"/>
      <w:r w:rsidRPr="00A132D5">
        <w:rPr>
          <w:lang w:val="en-US"/>
        </w:rPr>
        <w:t>ipsum</w:t>
      </w:r>
      <w:proofErr w:type="spellEnd"/>
      <w:r w:rsidRPr="00A132D5">
        <w:rPr>
          <w:lang w:val="en-US"/>
        </w:rPr>
        <w:t xml:space="preserve"> dolor sit </w:t>
      </w:r>
      <w:proofErr w:type="spellStart"/>
      <w:r w:rsidRPr="00A132D5">
        <w:rPr>
          <w:lang w:val="en-US"/>
        </w:rPr>
        <w:t>amet</w:t>
      </w:r>
      <w:proofErr w:type="spellEnd"/>
      <w:r w:rsidRPr="00A132D5">
        <w:rPr>
          <w:lang w:val="en-US"/>
        </w:rPr>
        <w:t xml:space="preserve">, </w:t>
      </w:r>
      <w:proofErr w:type="spellStart"/>
      <w:r w:rsidRPr="00A132D5">
        <w:rPr>
          <w:lang w:val="en-US"/>
        </w:rPr>
        <w:t>consectetur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adipiscing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elit</w:t>
      </w:r>
      <w:proofErr w:type="spellEnd"/>
      <w:r w:rsidRPr="00A132D5">
        <w:rPr>
          <w:lang w:val="en-US"/>
        </w:rPr>
        <w:t xml:space="preserve">, </w:t>
      </w:r>
      <w:proofErr w:type="spellStart"/>
      <w:r w:rsidRPr="00A132D5">
        <w:rPr>
          <w:lang w:val="en-US"/>
        </w:rPr>
        <w:t>sed</w:t>
      </w:r>
      <w:proofErr w:type="spellEnd"/>
      <w:r w:rsidRPr="00A132D5">
        <w:rPr>
          <w:lang w:val="en-US"/>
        </w:rPr>
        <w:t xml:space="preserve"> do </w:t>
      </w:r>
      <w:proofErr w:type="spellStart"/>
      <w:r w:rsidRPr="00A132D5">
        <w:rPr>
          <w:lang w:val="en-US"/>
        </w:rPr>
        <w:t>eiusmod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tempor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incididunt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ut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labore</w:t>
      </w:r>
      <w:proofErr w:type="spellEnd"/>
      <w:r w:rsidRPr="00A132D5">
        <w:rPr>
          <w:lang w:val="en-US"/>
        </w:rPr>
        <w:t xml:space="preserve"> et </w:t>
      </w:r>
      <w:proofErr w:type="spellStart"/>
      <w:r w:rsidRPr="00A132D5">
        <w:rPr>
          <w:lang w:val="en-US"/>
        </w:rPr>
        <w:t>dolore</w:t>
      </w:r>
      <w:proofErr w:type="spellEnd"/>
      <w:r w:rsidRPr="00A132D5">
        <w:rPr>
          <w:lang w:val="en-US"/>
        </w:rPr>
        <w:t xml:space="preserve"> magna </w:t>
      </w:r>
      <w:proofErr w:type="spellStart"/>
      <w:r w:rsidRPr="00A132D5">
        <w:rPr>
          <w:lang w:val="en-US"/>
        </w:rPr>
        <w:t>aliqua</w:t>
      </w:r>
      <w:proofErr w:type="spellEnd"/>
      <w:r w:rsidRPr="00A132D5">
        <w:rPr>
          <w:lang w:val="en-US"/>
        </w:rPr>
        <w:t xml:space="preserve">. </w:t>
      </w:r>
      <w:proofErr w:type="spellStart"/>
      <w:r w:rsidRPr="00A132D5">
        <w:rPr>
          <w:lang w:val="en-US"/>
        </w:rPr>
        <w:t>Ut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enim</w:t>
      </w:r>
      <w:proofErr w:type="spellEnd"/>
      <w:r w:rsidRPr="00A132D5">
        <w:rPr>
          <w:lang w:val="en-US"/>
        </w:rPr>
        <w:t xml:space="preserve"> ad minim </w:t>
      </w:r>
      <w:proofErr w:type="spellStart"/>
      <w:r w:rsidRPr="00A132D5">
        <w:rPr>
          <w:lang w:val="en-US"/>
        </w:rPr>
        <w:t>veniam</w:t>
      </w:r>
      <w:proofErr w:type="spellEnd"/>
      <w:r w:rsidRPr="00A132D5">
        <w:rPr>
          <w:lang w:val="en-US"/>
        </w:rPr>
        <w:t xml:space="preserve">, </w:t>
      </w:r>
      <w:proofErr w:type="spellStart"/>
      <w:r w:rsidRPr="00A132D5">
        <w:rPr>
          <w:lang w:val="en-US"/>
        </w:rPr>
        <w:t>quis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nostrud</w:t>
      </w:r>
      <w:proofErr w:type="spellEnd"/>
      <w:r w:rsidRPr="00A132D5">
        <w:rPr>
          <w:lang w:val="en-US"/>
        </w:rPr>
        <w:t xml:space="preserve"> exercitation </w:t>
      </w:r>
      <w:proofErr w:type="spellStart"/>
      <w:r w:rsidRPr="00A132D5">
        <w:rPr>
          <w:lang w:val="en-US"/>
        </w:rPr>
        <w:t>ullamco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laboris</w:t>
      </w:r>
      <w:proofErr w:type="spellEnd"/>
      <w:r w:rsidRPr="00A132D5">
        <w:rPr>
          <w:lang w:val="en-US"/>
        </w:rPr>
        <w:t xml:space="preserve"> nisi </w:t>
      </w:r>
      <w:proofErr w:type="spellStart"/>
      <w:r w:rsidRPr="00A132D5">
        <w:rPr>
          <w:lang w:val="en-US"/>
        </w:rPr>
        <w:t>ut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aliquip</w:t>
      </w:r>
      <w:proofErr w:type="spellEnd"/>
      <w:r w:rsidRPr="00A132D5">
        <w:rPr>
          <w:lang w:val="en-US"/>
        </w:rPr>
        <w:t xml:space="preserve"> ex </w:t>
      </w:r>
      <w:proofErr w:type="spellStart"/>
      <w:r w:rsidRPr="00A132D5">
        <w:rPr>
          <w:lang w:val="en-US"/>
        </w:rPr>
        <w:t>ea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commodo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consequat</w:t>
      </w:r>
      <w:proofErr w:type="spellEnd"/>
      <w:r w:rsidRPr="00A132D5">
        <w:rPr>
          <w:lang w:val="en-US"/>
        </w:rPr>
        <w:t xml:space="preserve">. </w:t>
      </w:r>
      <w:proofErr w:type="spellStart"/>
      <w:r w:rsidRPr="00A132D5">
        <w:rPr>
          <w:lang w:val="en-US"/>
        </w:rPr>
        <w:t>Duis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aute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irure</w:t>
      </w:r>
      <w:proofErr w:type="spellEnd"/>
      <w:r w:rsidRPr="00A132D5">
        <w:rPr>
          <w:lang w:val="en-US"/>
        </w:rPr>
        <w:t xml:space="preserve"> dolor in </w:t>
      </w:r>
      <w:proofErr w:type="spellStart"/>
      <w:r w:rsidRPr="00A132D5">
        <w:rPr>
          <w:lang w:val="en-US"/>
        </w:rPr>
        <w:t>reprehenderit</w:t>
      </w:r>
      <w:proofErr w:type="spellEnd"/>
      <w:r w:rsidRPr="00A132D5">
        <w:rPr>
          <w:lang w:val="en-US"/>
        </w:rPr>
        <w:t xml:space="preserve"> in </w:t>
      </w:r>
      <w:proofErr w:type="spellStart"/>
      <w:r w:rsidRPr="00A132D5">
        <w:rPr>
          <w:lang w:val="en-US"/>
        </w:rPr>
        <w:t>voluptate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velit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esse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cillum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dolore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eu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fugiat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nulla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pariatur</w:t>
      </w:r>
      <w:proofErr w:type="spellEnd"/>
      <w:r w:rsidR="007A4CD8">
        <w:rPr>
          <w:lang w:val="en-US"/>
        </w:rPr>
        <w:t xml:space="preserve"> [3]. </w:t>
      </w:r>
      <w:proofErr w:type="spellStart"/>
      <w:r w:rsidRPr="00A132D5">
        <w:rPr>
          <w:lang w:val="en-US"/>
        </w:rPr>
        <w:t>Excepteur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sint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occaecat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cupidatat</w:t>
      </w:r>
      <w:proofErr w:type="spellEnd"/>
      <w:r>
        <w:rPr>
          <w:lang w:val="en-US"/>
        </w:rPr>
        <w:t xml:space="preserve"> </w:t>
      </w:r>
      <w:r w:rsidRPr="00A132D5">
        <w:rPr>
          <w:lang w:val="en-US"/>
        </w:rPr>
        <w:t xml:space="preserve">non </w:t>
      </w:r>
      <w:proofErr w:type="spellStart"/>
      <w:r w:rsidRPr="00A132D5">
        <w:rPr>
          <w:lang w:val="en-US"/>
        </w:rPr>
        <w:t>proident</w:t>
      </w:r>
      <w:proofErr w:type="spellEnd"/>
      <w:r w:rsidRPr="00A132D5">
        <w:rPr>
          <w:lang w:val="en-US"/>
        </w:rPr>
        <w:t xml:space="preserve">, </w:t>
      </w:r>
      <w:proofErr w:type="spellStart"/>
      <w:r w:rsidRPr="00A132D5">
        <w:rPr>
          <w:lang w:val="en-US"/>
        </w:rPr>
        <w:t>sunt</w:t>
      </w:r>
      <w:proofErr w:type="spellEnd"/>
      <w:r w:rsidRPr="00A132D5">
        <w:rPr>
          <w:lang w:val="en-US"/>
        </w:rPr>
        <w:t xml:space="preserve"> in culpa qui </w:t>
      </w:r>
      <w:proofErr w:type="spellStart"/>
      <w:r w:rsidRPr="00A132D5">
        <w:rPr>
          <w:lang w:val="en-US"/>
        </w:rPr>
        <w:t>officia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deserunt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mollit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anim</w:t>
      </w:r>
      <w:proofErr w:type="spellEnd"/>
      <w:r w:rsidRPr="00A132D5">
        <w:rPr>
          <w:lang w:val="en-US"/>
        </w:rPr>
        <w:t xml:space="preserve"> id </w:t>
      </w:r>
      <w:proofErr w:type="spellStart"/>
      <w:r w:rsidRPr="00A132D5">
        <w:rPr>
          <w:lang w:val="en-US"/>
        </w:rPr>
        <w:t>est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laborum</w:t>
      </w:r>
      <w:proofErr w:type="spellEnd"/>
      <w:r w:rsidRPr="00A132D5">
        <w:rPr>
          <w:lang w:val="en-US"/>
        </w:rPr>
        <w:t>.</w:t>
      </w:r>
    </w:p>
    <w:p w:rsidR="00486C1F" w:rsidRDefault="00486C1F" w:rsidP="007E504F">
      <w:pPr>
        <w:ind w:right="-2" w:firstLine="567"/>
        <w:jc w:val="both"/>
        <w:rPr>
          <w:lang w:val="en-US"/>
        </w:rPr>
      </w:pPr>
    </w:p>
    <w:p w:rsidR="00486C1F" w:rsidRDefault="00486C1F" w:rsidP="00486C1F">
      <w:pPr>
        <w:ind w:right="-2" w:firstLine="567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857750" cy="21145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10321" w:rsidRDefault="00210321" w:rsidP="00486C1F">
      <w:pPr>
        <w:ind w:right="-2"/>
        <w:rPr>
          <w:lang w:val="en-US"/>
        </w:rPr>
      </w:pPr>
    </w:p>
    <w:p w:rsidR="007E504F" w:rsidRDefault="00486C1F" w:rsidP="007E504F">
      <w:pPr>
        <w:ind w:right="-2" w:firstLine="567"/>
        <w:jc w:val="center"/>
        <w:rPr>
          <w:lang w:val="en-US"/>
        </w:rPr>
      </w:pPr>
      <w:r>
        <w:t>Рисунок</w:t>
      </w:r>
      <w:r w:rsidR="007E504F">
        <w:rPr>
          <w:lang w:val="en-US"/>
        </w:rPr>
        <w:t xml:space="preserve"> 1 (2,3…)</w:t>
      </w:r>
    </w:p>
    <w:p w:rsidR="007E504F" w:rsidRDefault="007E504F" w:rsidP="007E504F">
      <w:pPr>
        <w:ind w:right="-2" w:firstLine="567"/>
        <w:jc w:val="center"/>
        <w:rPr>
          <w:lang w:val="en-US"/>
        </w:rPr>
      </w:pPr>
    </w:p>
    <w:p w:rsidR="00210321" w:rsidRDefault="00A132D5" w:rsidP="007E504F">
      <w:pPr>
        <w:ind w:right="-2" w:firstLine="567"/>
        <w:jc w:val="both"/>
        <w:rPr>
          <w:lang w:val="en-US"/>
        </w:rPr>
      </w:pPr>
      <w:r w:rsidRPr="00A132D5">
        <w:rPr>
          <w:lang w:val="en-US"/>
        </w:rPr>
        <w:t xml:space="preserve">Lorem </w:t>
      </w:r>
      <w:proofErr w:type="spellStart"/>
      <w:r w:rsidRPr="00A132D5">
        <w:rPr>
          <w:lang w:val="en-US"/>
        </w:rPr>
        <w:t>ipsum</w:t>
      </w:r>
      <w:proofErr w:type="spellEnd"/>
      <w:r w:rsidRPr="00A132D5">
        <w:rPr>
          <w:lang w:val="en-US"/>
        </w:rPr>
        <w:t xml:space="preserve"> dolor sit </w:t>
      </w:r>
      <w:proofErr w:type="spellStart"/>
      <w:r w:rsidRPr="00A132D5">
        <w:rPr>
          <w:lang w:val="en-US"/>
        </w:rPr>
        <w:t>amet</w:t>
      </w:r>
      <w:proofErr w:type="spellEnd"/>
      <w:r w:rsidRPr="00A132D5">
        <w:rPr>
          <w:lang w:val="en-US"/>
        </w:rPr>
        <w:t xml:space="preserve">, </w:t>
      </w:r>
      <w:proofErr w:type="spellStart"/>
      <w:r w:rsidRPr="00A132D5">
        <w:rPr>
          <w:lang w:val="en-US"/>
        </w:rPr>
        <w:t>consectetur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adipiscing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elit</w:t>
      </w:r>
      <w:proofErr w:type="spellEnd"/>
      <w:r w:rsidRPr="00A132D5">
        <w:rPr>
          <w:lang w:val="en-US"/>
        </w:rPr>
        <w:t xml:space="preserve">, </w:t>
      </w:r>
      <w:proofErr w:type="spellStart"/>
      <w:r w:rsidRPr="00A132D5">
        <w:rPr>
          <w:lang w:val="en-US"/>
        </w:rPr>
        <w:t>sed</w:t>
      </w:r>
      <w:proofErr w:type="spellEnd"/>
      <w:r w:rsidRPr="00A132D5">
        <w:rPr>
          <w:lang w:val="en-US"/>
        </w:rPr>
        <w:t xml:space="preserve"> do </w:t>
      </w:r>
      <w:proofErr w:type="spellStart"/>
      <w:r w:rsidRPr="00A132D5">
        <w:rPr>
          <w:lang w:val="en-US"/>
        </w:rPr>
        <w:t>eiusmod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tempor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incididunt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ut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labore</w:t>
      </w:r>
      <w:proofErr w:type="spellEnd"/>
      <w:r w:rsidRPr="00A132D5">
        <w:rPr>
          <w:lang w:val="en-US"/>
        </w:rPr>
        <w:t xml:space="preserve"> et </w:t>
      </w:r>
      <w:proofErr w:type="spellStart"/>
      <w:r w:rsidRPr="00A132D5">
        <w:rPr>
          <w:lang w:val="en-US"/>
        </w:rPr>
        <w:t>dolore</w:t>
      </w:r>
      <w:proofErr w:type="spellEnd"/>
      <w:r w:rsidRPr="00A132D5">
        <w:rPr>
          <w:lang w:val="en-US"/>
        </w:rPr>
        <w:t xml:space="preserve"> magna </w:t>
      </w:r>
      <w:proofErr w:type="spellStart"/>
      <w:r w:rsidRPr="00A132D5">
        <w:rPr>
          <w:lang w:val="en-US"/>
        </w:rPr>
        <w:t>aliqua</w:t>
      </w:r>
      <w:proofErr w:type="spellEnd"/>
      <w:r w:rsidRPr="00A132D5">
        <w:rPr>
          <w:lang w:val="en-US"/>
        </w:rPr>
        <w:t xml:space="preserve">. </w:t>
      </w:r>
      <w:proofErr w:type="spellStart"/>
      <w:r w:rsidRPr="00A132D5">
        <w:rPr>
          <w:lang w:val="en-US"/>
        </w:rPr>
        <w:t>Ut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enim</w:t>
      </w:r>
      <w:proofErr w:type="spellEnd"/>
      <w:r w:rsidRPr="00A132D5">
        <w:rPr>
          <w:lang w:val="en-US"/>
        </w:rPr>
        <w:t xml:space="preserve"> ad minim </w:t>
      </w:r>
      <w:proofErr w:type="spellStart"/>
      <w:r w:rsidRPr="00A132D5">
        <w:rPr>
          <w:lang w:val="en-US"/>
        </w:rPr>
        <w:t>veniam</w:t>
      </w:r>
      <w:proofErr w:type="spellEnd"/>
      <w:r w:rsidRPr="00A132D5">
        <w:rPr>
          <w:lang w:val="en-US"/>
        </w:rPr>
        <w:t xml:space="preserve">, </w:t>
      </w:r>
      <w:proofErr w:type="spellStart"/>
      <w:r w:rsidRPr="00A132D5">
        <w:rPr>
          <w:lang w:val="en-US"/>
        </w:rPr>
        <w:t>quis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nostrud</w:t>
      </w:r>
      <w:proofErr w:type="spellEnd"/>
      <w:r w:rsidRPr="00A132D5">
        <w:rPr>
          <w:lang w:val="en-US"/>
        </w:rPr>
        <w:t xml:space="preserve"> exercitation </w:t>
      </w:r>
      <w:proofErr w:type="spellStart"/>
      <w:r w:rsidRPr="00A132D5">
        <w:rPr>
          <w:lang w:val="en-US"/>
        </w:rPr>
        <w:t>ullamco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laboris</w:t>
      </w:r>
      <w:proofErr w:type="spellEnd"/>
      <w:r w:rsidRPr="00A132D5">
        <w:rPr>
          <w:lang w:val="en-US"/>
        </w:rPr>
        <w:t xml:space="preserve"> nisi </w:t>
      </w:r>
      <w:proofErr w:type="spellStart"/>
      <w:r w:rsidRPr="00A132D5">
        <w:rPr>
          <w:lang w:val="en-US"/>
        </w:rPr>
        <w:t>ut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aliquip</w:t>
      </w:r>
      <w:proofErr w:type="spellEnd"/>
      <w:r w:rsidRPr="00A132D5">
        <w:rPr>
          <w:lang w:val="en-US"/>
        </w:rPr>
        <w:t xml:space="preserve"> ex </w:t>
      </w:r>
      <w:proofErr w:type="spellStart"/>
      <w:r w:rsidRPr="00A132D5">
        <w:rPr>
          <w:lang w:val="en-US"/>
        </w:rPr>
        <w:t>ea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commodo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consequat</w:t>
      </w:r>
      <w:proofErr w:type="spellEnd"/>
      <w:r w:rsidRPr="00A132D5">
        <w:rPr>
          <w:lang w:val="en-US"/>
        </w:rPr>
        <w:t xml:space="preserve">. </w:t>
      </w:r>
      <w:proofErr w:type="spellStart"/>
      <w:r w:rsidRPr="00A132D5">
        <w:rPr>
          <w:lang w:val="en-US"/>
        </w:rPr>
        <w:t>Duis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aute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irure</w:t>
      </w:r>
      <w:proofErr w:type="spellEnd"/>
      <w:r w:rsidRPr="00A132D5">
        <w:rPr>
          <w:lang w:val="en-US"/>
        </w:rPr>
        <w:t xml:space="preserve"> dolor in </w:t>
      </w:r>
      <w:proofErr w:type="spellStart"/>
      <w:r w:rsidRPr="00A132D5">
        <w:rPr>
          <w:lang w:val="en-US"/>
        </w:rPr>
        <w:t>reprehenderit</w:t>
      </w:r>
      <w:proofErr w:type="spellEnd"/>
      <w:r w:rsidRPr="00A132D5">
        <w:rPr>
          <w:lang w:val="en-US"/>
        </w:rPr>
        <w:t xml:space="preserve"> in </w:t>
      </w:r>
      <w:proofErr w:type="spellStart"/>
      <w:r w:rsidRPr="00A132D5">
        <w:rPr>
          <w:lang w:val="en-US"/>
        </w:rPr>
        <w:t>voluptate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velit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esse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cillum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dolore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eu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fugiat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nulla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pariatur</w:t>
      </w:r>
      <w:proofErr w:type="spellEnd"/>
      <w:r w:rsidRPr="00A132D5">
        <w:rPr>
          <w:lang w:val="en-US"/>
        </w:rPr>
        <w:t xml:space="preserve">. </w:t>
      </w:r>
      <w:proofErr w:type="spellStart"/>
      <w:r w:rsidRPr="00A132D5">
        <w:rPr>
          <w:lang w:val="en-US"/>
        </w:rPr>
        <w:t>Excepteur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sint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occaecat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cupidatat</w:t>
      </w:r>
      <w:proofErr w:type="spellEnd"/>
      <w:r w:rsidRPr="00A132D5">
        <w:rPr>
          <w:lang w:val="en-US"/>
        </w:rPr>
        <w:t xml:space="preserve"> non </w:t>
      </w:r>
      <w:proofErr w:type="spellStart"/>
      <w:r w:rsidRPr="00A132D5">
        <w:rPr>
          <w:lang w:val="en-US"/>
        </w:rPr>
        <w:t>proident</w:t>
      </w:r>
      <w:proofErr w:type="spellEnd"/>
      <w:r w:rsidRPr="00A132D5">
        <w:rPr>
          <w:lang w:val="en-US"/>
        </w:rPr>
        <w:t xml:space="preserve">, </w:t>
      </w:r>
      <w:proofErr w:type="spellStart"/>
      <w:r w:rsidRPr="00A132D5">
        <w:rPr>
          <w:lang w:val="en-US"/>
        </w:rPr>
        <w:t>sunt</w:t>
      </w:r>
      <w:proofErr w:type="spellEnd"/>
      <w:r w:rsidRPr="00A132D5">
        <w:rPr>
          <w:lang w:val="en-US"/>
        </w:rPr>
        <w:t xml:space="preserve"> in culpa qui </w:t>
      </w:r>
      <w:proofErr w:type="spellStart"/>
      <w:r w:rsidRPr="00A132D5">
        <w:rPr>
          <w:lang w:val="en-US"/>
        </w:rPr>
        <w:t>officia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deserunt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mollit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anim</w:t>
      </w:r>
      <w:proofErr w:type="spellEnd"/>
      <w:r w:rsidRPr="00A132D5">
        <w:rPr>
          <w:lang w:val="en-US"/>
        </w:rPr>
        <w:t xml:space="preserve"> id </w:t>
      </w:r>
      <w:proofErr w:type="spellStart"/>
      <w:r w:rsidRPr="00A132D5">
        <w:rPr>
          <w:lang w:val="en-US"/>
        </w:rPr>
        <w:t>est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laborum</w:t>
      </w:r>
      <w:proofErr w:type="spellEnd"/>
      <w:r w:rsidRPr="00A132D5">
        <w:rPr>
          <w:lang w:val="en-US"/>
        </w:rPr>
        <w:t>.</w:t>
      </w:r>
    </w:p>
    <w:p w:rsidR="00210321" w:rsidRDefault="00210321" w:rsidP="007E504F">
      <w:pPr>
        <w:ind w:right="-2" w:firstLine="567"/>
        <w:jc w:val="both"/>
        <w:rPr>
          <w:lang w:val="en-US"/>
        </w:rPr>
      </w:pPr>
    </w:p>
    <w:p w:rsidR="00210321" w:rsidRPr="0046716B" w:rsidRDefault="0046716B" w:rsidP="00210321">
      <w:pPr>
        <w:ind w:right="-2" w:firstLine="567"/>
        <w:jc w:val="center"/>
        <w:rPr>
          <w:b/>
          <w:bCs/>
        </w:rPr>
      </w:pPr>
      <w:r>
        <w:rPr>
          <w:b/>
          <w:bCs/>
        </w:rPr>
        <w:t>Список литературы</w:t>
      </w:r>
    </w:p>
    <w:p w:rsidR="0046716B" w:rsidRPr="0046716B" w:rsidRDefault="0046716B" w:rsidP="0046716B">
      <w:pPr>
        <w:ind w:right="-2"/>
        <w:jc w:val="both"/>
        <w:rPr>
          <w:color w:val="000000" w:themeColor="text1"/>
        </w:rPr>
      </w:pPr>
      <w:r w:rsidRPr="0046716B">
        <w:rPr>
          <w:color w:val="000000" w:themeColor="text1"/>
        </w:rPr>
        <w:t>1. Белкина, Т.Л. Современное православие: учебное пособие / Т.Л. Белкина. – Москва: ИНФРА-М, 2016. – 108 с.</w:t>
      </w:r>
    </w:p>
    <w:p w:rsidR="0046716B" w:rsidRPr="0046716B" w:rsidRDefault="0046716B" w:rsidP="0046716B">
      <w:pPr>
        <w:ind w:right="-2"/>
        <w:jc w:val="both"/>
        <w:rPr>
          <w:color w:val="000000" w:themeColor="text1"/>
        </w:rPr>
      </w:pPr>
      <w:r w:rsidRPr="0046716B">
        <w:rPr>
          <w:color w:val="000000" w:themeColor="text1"/>
        </w:rPr>
        <w:t xml:space="preserve">2. Болгова, Е.В. Пространственная организация вузовской сети в мировых образовательных моделях / Е.В. Болгова // Региональная экономика: теория и практика. – 2019. – Т. 17, </w:t>
      </w:r>
      <w:proofErr w:type="spellStart"/>
      <w:r w:rsidRPr="0046716B">
        <w:rPr>
          <w:color w:val="000000" w:themeColor="text1"/>
        </w:rPr>
        <w:t>вып</w:t>
      </w:r>
      <w:proofErr w:type="spellEnd"/>
      <w:r w:rsidRPr="0046716B">
        <w:rPr>
          <w:color w:val="000000" w:themeColor="text1"/>
        </w:rPr>
        <w:t>. 8. – С. 1412–1430.</w:t>
      </w:r>
    </w:p>
    <w:p w:rsidR="0046716B" w:rsidRPr="0046716B" w:rsidRDefault="0046716B" w:rsidP="0046716B">
      <w:pPr>
        <w:ind w:right="-2"/>
        <w:jc w:val="both"/>
        <w:rPr>
          <w:color w:val="000000" w:themeColor="text1"/>
        </w:rPr>
      </w:pPr>
      <w:r w:rsidRPr="0046716B">
        <w:rPr>
          <w:color w:val="000000" w:themeColor="text1"/>
        </w:rPr>
        <w:t>3. Проект Федерального стандарта бухгалтерского учета «Основные средства» // Фонд «Национальный негосударственный регулятор бухгалтерского учета «Бухгалтерский методологический центр»: официальный сайт. – 2019. – URL: http://bmcenter.ru/files/proekt_fsbu_osnovniye_sredctva (дата обращения: 17.07.2023).</w:t>
      </w:r>
    </w:p>
    <w:p w:rsidR="00210321" w:rsidRPr="0046716B" w:rsidRDefault="00210321" w:rsidP="007E504F">
      <w:pPr>
        <w:ind w:right="-2" w:firstLine="567"/>
        <w:jc w:val="both"/>
      </w:pPr>
    </w:p>
    <w:p w:rsidR="00E2363D" w:rsidRPr="0046716B" w:rsidRDefault="00A132D5" w:rsidP="007E504F">
      <w:pPr>
        <w:ind w:right="-2" w:firstLine="567"/>
        <w:jc w:val="both"/>
      </w:pPr>
      <w:r w:rsidRPr="0046716B">
        <w:t xml:space="preserve"> </w:t>
      </w:r>
      <w:r w:rsidR="00E2363D" w:rsidRPr="0046716B">
        <w:br w:type="page"/>
      </w:r>
    </w:p>
    <w:p w:rsidR="00E2363D" w:rsidRDefault="0046716B" w:rsidP="008D49EC">
      <w:pPr>
        <w:ind w:right="-2"/>
        <w:jc w:val="center"/>
        <w:rPr>
          <w:b/>
          <w:color w:val="0070C0"/>
          <w:lang w:val="en-US"/>
        </w:rPr>
      </w:pPr>
      <w:r>
        <w:rPr>
          <w:b/>
          <w:color w:val="0070C0"/>
        </w:rPr>
        <w:lastRenderedPageBreak/>
        <w:t>ТРЕБОВАНИЯ К ОФОРМЛЕНИЮ</w:t>
      </w:r>
    </w:p>
    <w:p w:rsidR="0080076F" w:rsidRDefault="0080076F" w:rsidP="008D49EC">
      <w:pPr>
        <w:ind w:right="-2"/>
        <w:jc w:val="center"/>
        <w:rPr>
          <w:b/>
          <w:color w:val="0070C0"/>
          <w:lang w:val="en-US"/>
        </w:rPr>
      </w:pPr>
    </w:p>
    <w:p w:rsidR="0080076F" w:rsidRPr="0046716B" w:rsidRDefault="0046716B" w:rsidP="0080076F">
      <w:pPr>
        <w:ind w:right="-2" w:firstLine="709"/>
        <w:jc w:val="both"/>
      </w:pPr>
      <w:r w:rsidRPr="0046716B">
        <w:t xml:space="preserve">Текст должен быть набран через одинарный интервал, шрифт </w:t>
      </w:r>
      <w:r w:rsidRPr="0046716B">
        <w:rPr>
          <w:lang w:val="en-US"/>
        </w:rPr>
        <w:t>Times</w:t>
      </w:r>
      <w:r w:rsidRPr="0046716B">
        <w:t xml:space="preserve"> </w:t>
      </w:r>
      <w:r w:rsidRPr="0046716B">
        <w:rPr>
          <w:lang w:val="en-US"/>
        </w:rPr>
        <w:t>New</w:t>
      </w:r>
      <w:r w:rsidRPr="0046716B">
        <w:t xml:space="preserve"> </w:t>
      </w:r>
      <w:r w:rsidRPr="0046716B">
        <w:rPr>
          <w:lang w:val="en-US"/>
        </w:rPr>
        <w:t>Roman</w:t>
      </w:r>
      <w:r w:rsidRPr="0046716B">
        <w:t>, размер шрифта 12, поля страницы – 2,5 см со всех сторон, на русском или английском языке. Отступы в начале абзаца – 1 см. В правом верхнем углу строчными буквами полужирным курсивом печатаются основные данные об авторе, название статьи, аннотация и ключевые слова даются на русском и английском языках.</w:t>
      </w:r>
    </w:p>
    <w:p w:rsidR="007E504F" w:rsidRPr="0046716B" w:rsidRDefault="007E504F" w:rsidP="008D49EC">
      <w:pPr>
        <w:ind w:right="-2"/>
        <w:jc w:val="center"/>
        <w:rPr>
          <w:b/>
          <w:color w:val="0070C0"/>
        </w:rPr>
      </w:pPr>
    </w:p>
    <w:p w:rsidR="0046716B" w:rsidRPr="0046716B" w:rsidRDefault="0046716B" w:rsidP="0046716B">
      <w:pPr>
        <w:ind w:right="-2" w:firstLine="709"/>
        <w:jc w:val="right"/>
        <w:rPr>
          <w:b/>
          <w:i/>
          <w:iCs/>
        </w:rPr>
      </w:pPr>
      <w:r w:rsidRPr="0046716B">
        <w:rPr>
          <w:b/>
          <w:i/>
          <w:iCs/>
        </w:rPr>
        <w:t>1) фамилия, имя, отчество;</w:t>
      </w:r>
    </w:p>
    <w:p w:rsidR="0046716B" w:rsidRPr="0046716B" w:rsidRDefault="0046716B" w:rsidP="0046716B">
      <w:pPr>
        <w:ind w:right="-2" w:firstLine="709"/>
        <w:jc w:val="right"/>
        <w:rPr>
          <w:b/>
          <w:i/>
          <w:iCs/>
        </w:rPr>
      </w:pPr>
      <w:r w:rsidRPr="0046716B">
        <w:rPr>
          <w:b/>
          <w:i/>
          <w:iCs/>
        </w:rPr>
        <w:t>2) ученая степень (при наличии, без сокращений);</w:t>
      </w:r>
    </w:p>
    <w:p w:rsidR="0046716B" w:rsidRPr="0046716B" w:rsidRDefault="0046716B" w:rsidP="0046716B">
      <w:pPr>
        <w:ind w:right="-2" w:firstLine="709"/>
        <w:jc w:val="right"/>
        <w:rPr>
          <w:b/>
          <w:i/>
          <w:iCs/>
        </w:rPr>
      </w:pPr>
      <w:r w:rsidRPr="0046716B">
        <w:rPr>
          <w:b/>
          <w:i/>
          <w:iCs/>
        </w:rPr>
        <w:t>3) ученое звание (при наличии, без сокращений);</w:t>
      </w:r>
    </w:p>
    <w:p w:rsidR="0046716B" w:rsidRPr="0046716B" w:rsidRDefault="0046716B" w:rsidP="0046716B">
      <w:pPr>
        <w:ind w:right="-2" w:firstLine="709"/>
        <w:jc w:val="right"/>
        <w:rPr>
          <w:b/>
          <w:i/>
          <w:iCs/>
        </w:rPr>
      </w:pPr>
      <w:r w:rsidRPr="0046716B">
        <w:rPr>
          <w:b/>
          <w:i/>
          <w:iCs/>
        </w:rPr>
        <w:t>4) название организации (без сокращений;</w:t>
      </w:r>
    </w:p>
    <w:p w:rsidR="0046716B" w:rsidRPr="0046716B" w:rsidRDefault="0046716B" w:rsidP="0046716B">
      <w:pPr>
        <w:ind w:right="-2" w:firstLine="709"/>
        <w:jc w:val="right"/>
        <w:rPr>
          <w:b/>
          <w:i/>
          <w:iCs/>
        </w:rPr>
      </w:pPr>
      <w:r w:rsidRPr="0046716B">
        <w:rPr>
          <w:b/>
          <w:i/>
          <w:iCs/>
        </w:rPr>
        <w:t>5) страна, город;</w:t>
      </w:r>
    </w:p>
    <w:p w:rsidR="00E2363D" w:rsidRDefault="0046716B" w:rsidP="0046716B">
      <w:pPr>
        <w:ind w:right="-2" w:firstLine="709"/>
        <w:jc w:val="right"/>
        <w:rPr>
          <w:b/>
          <w:i/>
          <w:iCs/>
          <w:lang w:val="en-US"/>
        </w:rPr>
      </w:pPr>
      <w:r w:rsidRPr="0046716B">
        <w:rPr>
          <w:b/>
          <w:i/>
          <w:iCs/>
          <w:lang w:val="en-US"/>
        </w:rPr>
        <w:t xml:space="preserve">6) </w:t>
      </w:r>
      <w:proofErr w:type="spellStart"/>
      <w:r w:rsidRPr="0046716B">
        <w:rPr>
          <w:b/>
          <w:i/>
          <w:iCs/>
          <w:lang w:val="en-US"/>
        </w:rPr>
        <w:t>электронный</w:t>
      </w:r>
      <w:proofErr w:type="spellEnd"/>
      <w:r w:rsidRPr="0046716B">
        <w:rPr>
          <w:b/>
          <w:i/>
          <w:iCs/>
          <w:lang w:val="en-US"/>
        </w:rPr>
        <w:t xml:space="preserve"> </w:t>
      </w:r>
      <w:proofErr w:type="spellStart"/>
      <w:r w:rsidRPr="0046716B">
        <w:rPr>
          <w:b/>
          <w:i/>
          <w:iCs/>
          <w:lang w:val="en-US"/>
        </w:rPr>
        <w:t>адрес</w:t>
      </w:r>
      <w:proofErr w:type="spellEnd"/>
      <w:r w:rsidRPr="0046716B">
        <w:rPr>
          <w:b/>
          <w:i/>
          <w:iCs/>
          <w:lang w:val="en-US"/>
        </w:rPr>
        <w:t>.</w:t>
      </w:r>
    </w:p>
    <w:p w:rsidR="0046716B" w:rsidRDefault="0046716B" w:rsidP="0046716B">
      <w:pPr>
        <w:ind w:right="-2" w:firstLine="709"/>
        <w:jc w:val="both"/>
        <w:rPr>
          <w:lang w:val="en-US"/>
        </w:rPr>
      </w:pPr>
    </w:p>
    <w:p w:rsidR="00E2363D" w:rsidRPr="00E2363D" w:rsidRDefault="0046716B" w:rsidP="008D49EC">
      <w:pPr>
        <w:ind w:right="-2" w:firstLine="709"/>
        <w:jc w:val="both"/>
        <w:rPr>
          <w:lang w:val="en-US"/>
        </w:rPr>
      </w:pPr>
      <w:r w:rsidRPr="0046716B">
        <w:t>Далее через одинарный интервал с выравниванием по центру печатается название на русском языке, размер шрифта - 12, прописными буквами, жирным начертанием.</w:t>
      </w:r>
    </w:p>
    <w:p w:rsidR="00E2363D" w:rsidRPr="00E2363D" w:rsidRDefault="00E2363D" w:rsidP="008D49EC">
      <w:pPr>
        <w:ind w:right="-2"/>
        <w:jc w:val="both"/>
        <w:rPr>
          <w:lang w:val="en-US"/>
        </w:rPr>
      </w:pPr>
    </w:p>
    <w:p w:rsidR="0046716B" w:rsidRPr="0046716B" w:rsidRDefault="0046716B" w:rsidP="0046716B">
      <w:pPr>
        <w:ind w:right="-2"/>
        <w:jc w:val="center"/>
        <w:rPr>
          <w:b/>
        </w:rPr>
      </w:pPr>
      <w:r w:rsidRPr="0046716B">
        <w:rPr>
          <w:b/>
        </w:rPr>
        <w:t>ЗАГОЛОВОК</w:t>
      </w:r>
    </w:p>
    <w:p w:rsidR="0046716B" w:rsidRPr="0046716B" w:rsidRDefault="0046716B" w:rsidP="0046716B">
      <w:pPr>
        <w:ind w:right="-2"/>
        <w:jc w:val="center"/>
        <w:rPr>
          <w:b/>
        </w:rPr>
      </w:pPr>
    </w:p>
    <w:p w:rsidR="0046716B" w:rsidRPr="0046716B" w:rsidRDefault="0046716B" w:rsidP="0046716B">
      <w:pPr>
        <w:ind w:right="-2"/>
        <w:jc w:val="right"/>
        <w:rPr>
          <w:i/>
        </w:rPr>
      </w:pPr>
      <w:r w:rsidRPr="0046716B">
        <w:rPr>
          <w:i/>
        </w:rPr>
        <w:t xml:space="preserve">Информация о финансовой поддержке оформляется курсивом справа. </w:t>
      </w:r>
    </w:p>
    <w:p w:rsidR="0046716B" w:rsidRPr="0046716B" w:rsidRDefault="0046716B" w:rsidP="0046716B">
      <w:pPr>
        <w:ind w:right="-2"/>
        <w:jc w:val="right"/>
        <w:rPr>
          <w:i/>
        </w:rPr>
      </w:pPr>
    </w:p>
    <w:p w:rsidR="0046716B" w:rsidRPr="0046716B" w:rsidRDefault="0046716B" w:rsidP="0046716B">
      <w:pPr>
        <w:ind w:right="-2"/>
        <w:jc w:val="both"/>
      </w:pPr>
      <w:r w:rsidRPr="0046716B">
        <w:sym w:font="Symbol" w:char="F0B7"/>
      </w:r>
      <w:r w:rsidRPr="0046716B">
        <w:t xml:space="preserve"> Через одну пустую строку – слово «Аннотация», затем после точки, с заглавной буквы – текст аннотации. Объем аннотации – от 100 до 500 знаков без пробелов.</w:t>
      </w:r>
    </w:p>
    <w:p w:rsidR="0046716B" w:rsidRPr="0046716B" w:rsidRDefault="0046716B" w:rsidP="0046716B">
      <w:pPr>
        <w:ind w:right="-2"/>
        <w:jc w:val="both"/>
      </w:pPr>
      <w:r w:rsidRPr="0046716B">
        <w:sym w:font="Symbol" w:char="F0B7"/>
      </w:r>
      <w:r w:rsidRPr="0046716B">
        <w:t xml:space="preserve"> На следующей строке – словосочетание «Ключевые слова», затем после точки, с заглавной буквы ключевые слова, разделенные запятыми. Количество ключевых слов и словосочетаний – 4-5.</w:t>
      </w:r>
    </w:p>
    <w:p w:rsidR="0046716B" w:rsidRPr="0046716B" w:rsidRDefault="0046716B" w:rsidP="0046716B">
      <w:pPr>
        <w:ind w:right="-2"/>
        <w:jc w:val="both"/>
      </w:pPr>
      <w:r w:rsidRPr="0046716B">
        <w:sym w:font="Symbol" w:char="F0B7"/>
      </w:r>
      <w:r w:rsidRPr="0046716B">
        <w:t xml:space="preserve"> После одинарного интервала следует текст, напечатанный </w:t>
      </w:r>
      <w:r>
        <w:rPr>
          <w:lang w:val="en-US"/>
        </w:rPr>
        <w:t>c</w:t>
      </w:r>
      <w:r w:rsidRPr="0046716B">
        <w:t xml:space="preserve"> </w:t>
      </w:r>
      <w:r>
        <w:t>межстрочным интервалом 1,0</w:t>
      </w:r>
      <w:r w:rsidRPr="0046716B">
        <w:t xml:space="preserve">. </w:t>
      </w:r>
    </w:p>
    <w:p w:rsidR="0046716B" w:rsidRPr="0046716B" w:rsidRDefault="0046716B" w:rsidP="0046716B">
      <w:pPr>
        <w:ind w:right="-2"/>
        <w:jc w:val="both"/>
      </w:pPr>
      <w:r w:rsidRPr="0046716B">
        <w:sym w:font="Symbol" w:char="F0B7"/>
      </w:r>
      <w:r w:rsidRPr="0046716B">
        <w:t xml:space="preserve"> Сноски используются только для комментариев, но не для ссылок на литературу (если применяются, то только постраничные, не концевые).</w:t>
      </w:r>
    </w:p>
    <w:p w:rsidR="0046716B" w:rsidRPr="0046716B" w:rsidRDefault="0046716B" w:rsidP="0046716B">
      <w:pPr>
        <w:ind w:right="-2"/>
        <w:jc w:val="both"/>
      </w:pPr>
      <w:r w:rsidRPr="0046716B">
        <w:sym w:font="Symbol" w:char="F0B7"/>
      </w:r>
      <w:r w:rsidRPr="0046716B">
        <w:t xml:space="preserve"> Таблицы и схемы должны представлять собой обобщенные материалы исследований. Рисунки должны быть четкими и легко воспроизводимыми. Названия и номера рисунков должны быть указаны под рисунками, названия и номера таблиц – над таблицами. Если в статье один рисунок или одна таблица, то они не нумеруются, при этом слова «Рисунок» или «Таблица» указываются. Таблицы, рисунки и формулы не должны выходить за пределы указанных полей. На все рисунки и таблицы должны быть ссылки в тексте статьи. </w:t>
      </w:r>
    </w:p>
    <w:p w:rsidR="0046716B" w:rsidRPr="0046716B" w:rsidRDefault="0046716B" w:rsidP="0046716B">
      <w:pPr>
        <w:ind w:right="-2"/>
        <w:jc w:val="both"/>
      </w:pPr>
      <w:r w:rsidRPr="0046716B">
        <w:sym w:font="Symbol" w:char="F0B7"/>
      </w:r>
      <w:r w:rsidRPr="0046716B">
        <w:t xml:space="preserve"> Не допускается: нумерация страниц; использование в тексте разрывов страниц (разделов), использование автоматической нумерации; использование разреженного или уплотненного </w:t>
      </w:r>
      <w:proofErr w:type="spellStart"/>
      <w:r w:rsidRPr="0046716B">
        <w:t>межбуквенного</w:t>
      </w:r>
      <w:proofErr w:type="spellEnd"/>
      <w:r w:rsidRPr="0046716B">
        <w:t xml:space="preserve"> интервала. </w:t>
      </w:r>
    </w:p>
    <w:p w:rsidR="0046716B" w:rsidRPr="0046716B" w:rsidRDefault="0046716B" w:rsidP="0046716B">
      <w:pPr>
        <w:ind w:right="-2"/>
        <w:jc w:val="both"/>
      </w:pPr>
      <w:r w:rsidRPr="0046716B">
        <w:sym w:font="Symbol" w:char="F0B7"/>
      </w:r>
      <w:r w:rsidRPr="0046716B">
        <w:t xml:space="preserve"> Список литературы обязателен. Он оформляется в полном соответствии с ГОСТом. На все позиции списка литературы обязательны ссылки в тексте статьи. Оформлять ссылки на соответствующий источник списка литературы следует в тексте в квадратных скобках (например: [1, С.233] или [2]). Если ссылка на литературу размещается в конце предложения или его части, знак препинания ставится после ссылки (например: «Текст [4].»)</w:t>
      </w:r>
    </w:p>
    <w:p w:rsidR="0046716B" w:rsidRPr="0046716B" w:rsidRDefault="0046716B" w:rsidP="0046716B">
      <w:pPr>
        <w:spacing w:before="120" w:after="120"/>
        <w:ind w:right="-2"/>
        <w:jc w:val="both"/>
      </w:pPr>
      <w:r w:rsidRPr="0046716B">
        <w:t>Пример оформления списка литературы находится ниже.</w:t>
      </w:r>
    </w:p>
    <w:p w:rsidR="0046716B" w:rsidRPr="0046716B" w:rsidRDefault="0046716B" w:rsidP="0046716B">
      <w:pPr>
        <w:pStyle w:val="a7"/>
        <w:ind w:left="0" w:right="-2"/>
        <w:jc w:val="center"/>
        <w:rPr>
          <w:b/>
          <w:bCs/>
          <w:color w:val="000000" w:themeColor="text1"/>
        </w:rPr>
      </w:pPr>
      <w:r w:rsidRPr="0046716B">
        <w:rPr>
          <w:b/>
          <w:bCs/>
          <w:color w:val="000000" w:themeColor="text1"/>
        </w:rPr>
        <w:t>Список литературы</w:t>
      </w:r>
    </w:p>
    <w:p w:rsidR="0046716B" w:rsidRPr="0046716B" w:rsidRDefault="0046716B" w:rsidP="0046716B">
      <w:pPr>
        <w:pStyle w:val="a7"/>
        <w:ind w:left="0" w:right="-2"/>
        <w:jc w:val="center"/>
        <w:rPr>
          <w:b/>
          <w:bCs/>
          <w:color w:val="000000" w:themeColor="text1"/>
        </w:rPr>
      </w:pPr>
    </w:p>
    <w:p w:rsidR="0046716B" w:rsidRPr="0046716B" w:rsidRDefault="0046716B" w:rsidP="0046716B">
      <w:pPr>
        <w:ind w:right="-2"/>
        <w:jc w:val="both"/>
        <w:rPr>
          <w:color w:val="000000" w:themeColor="text1"/>
        </w:rPr>
      </w:pPr>
      <w:bookmarkStart w:id="1" w:name="_Hlk197961037"/>
      <w:r w:rsidRPr="0046716B">
        <w:rPr>
          <w:color w:val="000000" w:themeColor="text1"/>
        </w:rPr>
        <w:t>1. Белкина, Т.Л. Современное православие: учебное пособие / Т.Л. Белкина. – Москва: ИНФРА-М, 2016. – 108 с.</w:t>
      </w:r>
    </w:p>
    <w:p w:rsidR="0046716B" w:rsidRPr="0046716B" w:rsidRDefault="0046716B" w:rsidP="0046716B">
      <w:pPr>
        <w:ind w:right="-2"/>
        <w:jc w:val="both"/>
        <w:rPr>
          <w:color w:val="000000" w:themeColor="text1"/>
        </w:rPr>
      </w:pPr>
      <w:r w:rsidRPr="0046716B">
        <w:rPr>
          <w:color w:val="000000" w:themeColor="text1"/>
        </w:rPr>
        <w:t xml:space="preserve">2. Болгова, Е.В. Пространственная организация вузовской сети в мировых образовательных моделях / Е.В. Болгова // Региональная экономика: теория и практика. – 2019. – Т. 17, </w:t>
      </w:r>
      <w:proofErr w:type="spellStart"/>
      <w:r w:rsidRPr="0046716B">
        <w:rPr>
          <w:color w:val="000000" w:themeColor="text1"/>
        </w:rPr>
        <w:t>вып</w:t>
      </w:r>
      <w:proofErr w:type="spellEnd"/>
      <w:r w:rsidRPr="0046716B">
        <w:rPr>
          <w:color w:val="000000" w:themeColor="text1"/>
        </w:rPr>
        <w:t>. 8. – С. 1412–1430.</w:t>
      </w:r>
    </w:p>
    <w:p w:rsidR="0046716B" w:rsidRPr="0046716B" w:rsidRDefault="0046716B" w:rsidP="0046716B">
      <w:pPr>
        <w:ind w:right="-2"/>
        <w:jc w:val="both"/>
        <w:rPr>
          <w:color w:val="000000" w:themeColor="text1"/>
        </w:rPr>
      </w:pPr>
      <w:r w:rsidRPr="0046716B">
        <w:rPr>
          <w:color w:val="000000" w:themeColor="text1"/>
        </w:rPr>
        <w:t>3. Проект Федерального стандарта бухгалтерского учета «Основные средства» // Фонд «Национальный негосударственный регулятор бухгалтерского учета «Бухгалтерский методологический центр»: официальный сайт. – 2019. – URL: http://bmcenter.ru/files/proekt_fsbu_osnovniye_sredctva (дата обращения: 17.07.2023).</w:t>
      </w:r>
    </w:p>
    <w:bookmarkEnd w:id="1"/>
    <w:p w:rsidR="00E2363D" w:rsidRPr="0046716B" w:rsidRDefault="00E2363D" w:rsidP="0046716B">
      <w:pPr>
        <w:ind w:right="-2"/>
        <w:jc w:val="both"/>
        <w:rPr>
          <w:color w:val="000000"/>
        </w:rPr>
      </w:pPr>
    </w:p>
    <w:p w:rsidR="00E2363D" w:rsidRPr="0046716B" w:rsidRDefault="00E2363D" w:rsidP="008D49EC">
      <w:pPr>
        <w:ind w:right="-2"/>
      </w:pPr>
    </w:p>
    <w:sectPr w:rsidR="00E2363D" w:rsidRPr="0046716B" w:rsidSect="00E2363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992" w:rsidRDefault="00197992" w:rsidP="001B6BA5">
      <w:r>
        <w:separator/>
      </w:r>
    </w:p>
  </w:endnote>
  <w:endnote w:type="continuationSeparator" w:id="0">
    <w:p w:rsidR="00197992" w:rsidRDefault="00197992" w:rsidP="001B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992" w:rsidRDefault="00197992" w:rsidP="001B6BA5">
      <w:r>
        <w:separator/>
      </w:r>
    </w:p>
  </w:footnote>
  <w:footnote w:type="continuationSeparator" w:id="0">
    <w:p w:rsidR="00197992" w:rsidRDefault="00197992" w:rsidP="001B6BA5">
      <w:r>
        <w:continuationSeparator/>
      </w:r>
    </w:p>
  </w:footnote>
  <w:footnote w:id="1">
    <w:p w:rsidR="001B6BA5" w:rsidRPr="001B6BA5" w:rsidRDefault="001B6BA5">
      <w:pPr>
        <w:pStyle w:val="a4"/>
        <w:rPr>
          <w:lang w:val="en-US"/>
        </w:rPr>
      </w:pPr>
      <w:r>
        <w:rPr>
          <w:rStyle w:val="a6"/>
        </w:rPr>
        <w:footnoteRef/>
      </w:r>
      <w:r w:rsidRPr="001B6BA5">
        <w:rPr>
          <w:lang w:val="en-US"/>
        </w:rPr>
        <w:t xml:space="preserve"> </w:t>
      </w:r>
      <w:r w:rsidRPr="00A132D5">
        <w:rPr>
          <w:lang w:val="en-US"/>
        </w:rPr>
        <w:t xml:space="preserve">Lorem </w:t>
      </w:r>
      <w:proofErr w:type="spellStart"/>
      <w:r w:rsidRPr="00A132D5">
        <w:rPr>
          <w:lang w:val="en-US"/>
        </w:rPr>
        <w:t>ipsum</w:t>
      </w:r>
      <w:proofErr w:type="spellEnd"/>
      <w:r w:rsidRPr="00A132D5">
        <w:rPr>
          <w:lang w:val="en-US"/>
        </w:rPr>
        <w:t xml:space="preserve"> dolor sit </w:t>
      </w:r>
      <w:proofErr w:type="spellStart"/>
      <w:r w:rsidRPr="00A132D5">
        <w:rPr>
          <w:lang w:val="en-US"/>
        </w:rPr>
        <w:t>amet</w:t>
      </w:r>
      <w:proofErr w:type="spellEnd"/>
      <w:r w:rsidRPr="00A132D5">
        <w:rPr>
          <w:lang w:val="en-US"/>
        </w:rPr>
        <w:t xml:space="preserve">, </w:t>
      </w:r>
      <w:proofErr w:type="spellStart"/>
      <w:r w:rsidRPr="00A132D5">
        <w:rPr>
          <w:lang w:val="en-US"/>
        </w:rPr>
        <w:t>consectetur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adipiscing</w:t>
      </w:r>
      <w:proofErr w:type="spellEnd"/>
      <w:r w:rsidRPr="00A132D5">
        <w:rPr>
          <w:lang w:val="en-US"/>
        </w:rPr>
        <w:t xml:space="preserve"> </w:t>
      </w:r>
      <w:proofErr w:type="spellStart"/>
      <w:r w:rsidRPr="00A132D5">
        <w:rPr>
          <w:lang w:val="en-US"/>
        </w:rPr>
        <w:t>elit</w:t>
      </w:r>
      <w:proofErr w:type="spellEnd"/>
      <w:r w:rsidRPr="001B6BA5">
        <w:rPr>
          <w:lang w:val="en-US"/>
        </w:rPr>
        <w:t xml:space="preserve"> (</w:t>
      </w:r>
      <w:r w:rsidR="00486C1F">
        <w:t>примечание</w:t>
      </w:r>
      <w:r w:rsidR="00486C1F" w:rsidRPr="00486C1F">
        <w:rPr>
          <w:lang w:val="en-US"/>
        </w:rPr>
        <w:t xml:space="preserve"> </w:t>
      </w:r>
      <w:r w:rsidR="00486C1F">
        <w:t>автора</w:t>
      </w:r>
      <w:r>
        <w:rPr>
          <w:lang w:val="en-US"/>
        </w:rP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3D"/>
    <w:rsid w:val="00197992"/>
    <w:rsid w:val="001B6BA5"/>
    <w:rsid w:val="00210321"/>
    <w:rsid w:val="0046716B"/>
    <w:rsid w:val="00486C1F"/>
    <w:rsid w:val="00500FEA"/>
    <w:rsid w:val="005446B1"/>
    <w:rsid w:val="007A4CD8"/>
    <w:rsid w:val="007E504F"/>
    <w:rsid w:val="0080076F"/>
    <w:rsid w:val="008179B3"/>
    <w:rsid w:val="008D49EC"/>
    <w:rsid w:val="008E0824"/>
    <w:rsid w:val="00A132D5"/>
    <w:rsid w:val="00C50EF6"/>
    <w:rsid w:val="00CD0A5F"/>
    <w:rsid w:val="00E2363D"/>
    <w:rsid w:val="00F3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E4E13-A3B6-4B60-B2E0-0F299489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16B"/>
    <w:pPr>
      <w:spacing w:after="0" w:line="240" w:lineRule="auto"/>
    </w:pPr>
    <w:rPr>
      <w:rFonts w:ascii="Times New Roman" w:eastAsia="Malgun Gothic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B6BA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B6BA5"/>
    <w:rPr>
      <w:rFonts w:ascii="Times New Roman" w:eastAsia="Malgun Gothic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B6BA5"/>
    <w:rPr>
      <w:vertAlign w:val="superscript"/>
    </w:rPr>
  </w:style>
  <w:style w:type="paragraph" w:styleId="a7">
    <w:name w:val="List Paragraph"/>
    <w:basedOn w:val="a"/>
    <w:uiPriority w:val="34"/>
    <w:qFormat/>
    <w:rsid w:val="00210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mailto:e-mail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E92-4B1E-B935-26EDAB41FF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E92-4B1E-B935-26EDAB41FF7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E92-4B1E-B935-26EDAB41FF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1768448"/>
        <c:axId val="351769232"/>
      </c:barChart>
      <c:catAx>
        <c:axId val="351768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769232"/>
        <c:crosses val="autoZero"/>
        <c:auto val="1"/>
        <c:lblAlgn val="ctr"/>
        <c:lblOffset val="100"/>
        <c:noMultiLvlLbl val="0"/>
      </c:catAx>
      <c:valAx>
        <c:axId val="351769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768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50A66-2347-4AA4-B919-41A0223F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.</dc:creator>
  <cp:keywords/>
  <dc:description/>
  <cp:lastModifiedBy>user2</cp:lastModifiedBy>
  <cp:revision>2</cp:revision>
  <dcterms:created xsi:type="dcterms:W3CDTF">2025-09-04T14:02:00Z</dcterms:created>
  <dcterms:modified xsi:type="dcterms:W3CDTF">2025-09-04T14:02:00Z</dcterms:modified>
</cp:coreProperties>
</file>