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E9" w:rsidRPr="00542FC0" w:rsidRDefault="00F721E9" w:rsidP="00CB43D6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ОФОРМЛЕНИЯ ДОКЛАДА</w:t>
      </w:r>
    </w:p>
    <w:p w:rsidR="00DD07BD" w:rsidRPr="00542FC0" w:rsidRDefault="00DD07BD" w:rsidP="00CB43D6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0050D" w:rsidRPr="00542FC0" w:rsidRDefault="0070050D" w:rsidP="0070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Доклад должен быть объемом от 3 до 7 полных страниц.</w:t>
      </w:r>
    </w:p>
    <w:p w:rsidR="000E3B68" w:rsidRPr="00542FC0" w:rsidRDefault="0070050D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Доклад</w:t>
      </w: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оформляется в </w:t>
      </w:r>
      <w:r w:rsidRPr="00542FC0">
        <w:rPr>
          <w:rFonts w:ascii="Times New Roman" w:hAnsi="Times New Roman" w:cs="Times New Roman"/>
          <w:sz w:val="24"/>
          <w:szCs w:val="24"/>
        </w:rPr>
        <w:t xml:space="preserve">формате страницы – А4, ориентация – книжная, поля – по 2,0 см со всех сторон, шрифт – </w:t>
      </w:r>
      <w:proofErr w:type="spellStart"/>
      <w:r w:rsidRPr="00542FC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FC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FC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>, размер шрифта – 12, цвет шрифта – черный, междустрочный интервал – 1,0,</w:t>
      </w: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отступ – 1,25</w:t>
      </w:r>
      <w:r w:rsidR="000E3B68"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050D" w:rsidRPr="00542FC0" w:rsidRDefault="000E3B68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аннотации, тексте доклада и списке литературы - выравнивание по ширине страницы.</w:t>
      </w:r>
    </w:p>
    <w:p w:rsidR="0070050D" w:rsidRPr="00542FC0" w:rsidRDefault="0070050D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Рекомендуем перед отправкой текст тезисов проверить в MS </w:t>
      </w:r>
      <w:proofErr w:type="spellStart"/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Word</w:t>
      </w:r>
      <w:proofErr w:type="spellEnd"/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наличие опечаток, ошибок, удалить автоматическую расстановку переносов, проверить пунктуацию.</w:t>
      </w:r>
    </w:p>
    <w:p w:rsidR="0070050D" w:rsidRDefault="009B18A1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доклада не должно превышать 130 знаков, включая пробелы. </w:t>
      </w:r>
    </w:p>
    <w:p w:rsidR="009B18A1" w:rsidRPr="00542FC0" w:rsidRDefault="009B18A1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050D" w:rsidRPr="00542FC0" w:rsidRDefault="0070050D" w:rsidP="0070050D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</w:t>
      </w:r>
      <w:r w:rsidR="000E3B68" w:rsidRPr="00542F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ОФОРМЛЕНИЯ</w:t>
      </w:r>
    </w:p>
    <w:p w:rsidR="00F721E9" w:rsidRPr="00542FC0" w:rsidRDefault="00F721E9" w:rsidP="00CB43D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УДК</w:t>
      </w:r>
      <w:r w:rsidR="00615764"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21E9" w:rsidRPr="00542FC0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ДОКЛАДА</w:t>
      </w:r>
    </w:p>
    <w:p w:rsidR="00F721E9" w:rsidRPr="00542FC0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 И.О. автора (-</w:t>
      </w:r>
      <w:proofErr w:type="spellStart"/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proofErr w:type="spellEnd"/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0050D" w:rsidRPr="00542FC0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Фамилия</w:t>
      </w:r>
      <w:r w:rsidR="005D44A5" w:rsidRPr="005D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4A5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050D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степень</w:t>
      </w:r>
      <w:r w:rsidR="00615764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(научный руководитель указывается только в работах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21E9" w:rsidRPr="00542FC0" w:rsidRDefault="00A55268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721E9" w:rsidRPr="00542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название организации, город)</w:t>
      </w:r>
    </w:p>
    <w:p w:rsidR="00615764" w:rsidRPr="00542FC0" w:rsidRDefault="00615764" w:rsidP="0070050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E9" w:rsidRPr="00542FC0" w:rsidRDefault="0070050D" w:rsidP="007005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0E3B68" w:rsidRPr="005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E3B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предложения)</w:t>
      </w: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52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552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аннотации </w:t>
      </w:r>
      <w:r w:rsidR="00A55268" w:rsidRPr="00542FC0">
        <w:rPr>
          <w:rFonts w:ascii="Times New Roman" w:hAnsi="Times New Roman" w:cs="Times New Roman"/>
          <w:sz w:val="24"/>
          <w:szCs w:val="24"/>
        </w:rPr>
        <w:t>описывается суть исследования</w:t>
      </w:r>
      <w:r w:rsidR="00A552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764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764" w:rsidRPr="00542FC0" w:rsidRDefault="00615764" w:rsidP="000E3B6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4" w:rsidRPr="00542FC0" w:rsidRDefault="00DD07BD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Текст доклада</w:t>
      </w:r>
      <w:r w:rsidR="005D44A5">
        <w:rPr>
          <w:rFonts w:ascii="Times New Roman" w:hAnsi="Times New Roman" w:cs="Times New Roman"/>
          <w:sz w:val="24"/>
          <w:szCs w:val="24"/>
        </w:rPr>
        <w:t>.</w:t>
      </w:r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 xml:space="preserve">Таблицы и иллюстрации. </w:t>
      </w:r>
      <w:r w:rsidRPr="00542FC0">
        <w:rPr>
          <w:rFonts w:ascii="Times New Roman" w:hAnsi="Times New Roman" w:cs="Times New Roman"/>
          <w:sz w:val="24"/>
          <w:szCs w:val="24"/>
        </w:rPr>
        <w:t>На все таблицы и иллюстрации в тексте доклада должны присутствовать ссылки. Каждая иллюстрация и таблица должна иметь содержательное наименование и номер. Следует использовать сквозную нумерацию (арабскими цифрами) в пределах доклада отдельно для иллюстраций и таблиц. Таблицы и иллюстрации располагаются непосредственно после абзаца, в котором содержится ссылка на них.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Таблицы</w:t>
      </w:r>
      <w:r w:rsidRPr="00542FC0">
        <w:rPr>
          <w:rFonts w:ascii="Times New Roman" w:hAnsi="Times New Roman" w:cs="Times New Roman"/>
          <w:sz w:val="24"/>
          <w:szCs w:val="24"/>
        </w:rPr>
        <w:t xml:space="preserve"> представляются по следующей форме: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Слово «Таблица»</w:t>
      </w:r>
      <w:r w:rsidRPr="00542FC0">
        <w:rPr>
          <w:rFonts w:ascii="Times New Roman" w:hAnsi="Times New Roman" w:cs="Times New Roman"/>
          <w:sz w:val="24"/>
          <w:szCs w:val="24"/>
        </w:rPr>
        <w:t>: курсив, выравнивание по правому краю таблицы.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Название таблицы</w:t>
      </w:r>
      <w:r w:rsidRPr="00542FC0">
        <w:rPr>
          <w:rFonts w:ascii="Times New Roman" w:hAnsi="Times New Roman" w:cs="Times New Roman"/>
          <w:sz w:val="24"/>
          <w:szCs w:val="24"/>
        </w:rPr>
        <w:t>: полужирный, выравнивание по центру.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Содержательная часть таблицы</w:t>
      </w:r>
      <w:r w:rsidRPr="00542FC0">
        <w:rPr>
          <w:rFonts w:ascii="Times New Roman" w:hAnsi="Times New Roman" w:cs="Times New Roman"/>
          <w:sz w:val="24"/>
          <w:szCs w:val="24"/>
        </w:rPr>
        <w:t>: обычный. Содержимое ячеек следует располагать по центру. Пропуски в столбцах при отсутствии данных заполняют тире.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Иллюстрации</w:t>
      </w:r>
      <w:r w:rsidRPr="00542FC0">
        <w:rPr>
          <w:rFonts w:ascii="Times New Roman" w:hAnsi="Times New Roman" w:cs="Times New Roman"/>
          <w:sz w:val="24"/>
          <w:szCs w:val="24"/>
        </w:rPr>
        <w:t xml:space="preserve"> должны быть сканированы или выполнены в графическом редакторе и вставлены в текст. Сканирование должно быть выполнено с разрешением не менее 300 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542FC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542FC0">
        <w:rPr>
          <w:rFonts w:ascii="Times New Roman" w:hAnsi="Times New Roman" w:cs="Times New Roman"/>
          <w:sz w:val="24"/>
          <w:szCs w:val="24"/>
        </w:rPr>
        <w:t>расширением .</w:t>
      </w:r>
      <w:proofErr w:type="spellStart"/>
      <w:r w:rsidRPr="00542FC0">
        <w:rPr>
          <w:rFonts w:ascii="Times New Roman" w:hAnsi="Times New Roman" w:cs="Times New Roman"/>
          <w:sz w:val="24"/>
          <w:szCs w:val="24"/>
          <w:lang w:val="en-US"/>
        </w:rPr>
        <w:t>tif</w:t>
      </w:r>
      <w:proofErr w:type="spellEnd"/>
      <w:proofErr w:type="gramEnd"/>
      <w:r w:rsidRPr="00542FC0">
        <w:rPr>
          <w:rFonts w:ascii="Times New Roman" w:hAnsi="Times New Roman" w:cs="Times New Roman"/>
          <w:sz w:val="24"/>
          <w:szCs w:val="24"/>
        </w:rPr>
        <w:t xml:space="preserve"> или .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542FC0">
        <w:rPr>
          <w:rFonts w:ascii="Times New Roman" w:hAnsi="Times New Roman" w:cs="Times New Roman"/>
          <w:sz w:val="24"/>
          <w:szCs w:val="24"/>
        </w:rPr>
        <w:t xml:space="preserve">. Иллюстрации, выполненные при помощи средств рисования 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542FC0">
        <w:rPr>
          <w:rFonts w:ascii="Times New Roman" w:hAnsi="Times New Roman" w:cs="Times New Roman"/>
          <w:sz w:val="24"/>
          <w:szCs w:val="24"/>
        </w:rPr>
        <w:t>, не принимаются. Иллюстрации следует вставлять сразу после первого упоминания в тексте. Текстовую информацию и условные обозначения следует выносить в подрисуночную подпись, заменяя их на иллюстрации цифрами или буквами, соответствующими обозначениям в тексте. Подрисуночные подписи должны быть расположены под иллюстрацией.</w:t>
      </w:r>
    </w:p>
    <w:p w:rsidR="000E3B68" w:rsidRPr="00542FC0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Формулы</w:t>
      </w:r>
      <w:r w:rsidRPr="00542FC0">
        <w:rPr>
          <w:rFonts w:ascii="Times New Roman" w:hAnsi="Times New Roman" w:cs="Times New Roman"/>
          <w:sz w:val="24"/>
          <w:szCs w:val="24"/>
        </w:rPr>
        <w:t xml:space="preserve"> необходимо набирать в редакторе формул </w:t>
      </w:r>
      <w:proofErr w:type="spellStart"/>
      <w:r w:rsidRPr="00542FC0">
        <w:rPr>
          <w:rFonts w:ascii="Times New Roman" w:hAnsi="Times New Roman" w:cs="Times New Roman"/>
          <w:sz w:val="24"/>
          <w:szCs w:val="24"/>
          <w:lang w:val="en-US"/>
        </w:rPr>
        <w:t>MathType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>. Формулы, на которые имеются ссылки в тексте, должны быть пронумерованы и расположены по центру строки, номер формулы должен совпадать с правым краем границы текста. После каждой формулы в соответствии с контекстом должен стоять знак пунктуации (запятая, точка и т.п.).</w:t>
      </w:r>
    </w:p>
    <w:p w:rsidR="000E3B68" w:rsidRPr="00542FC0" w:rsidRDefault="000E3B68" w:rsidP="000E3B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Следует избегать сокращений. Все имеющиеся в тексте сокращения должны быть расшифрованы, за исключением небольшого числа общеупотребительных. В докладе не должно быть повторов, громоздких таблиц и формул. При упоминании в тексте иностранных фамилий (за исключением общеизвестных, встречающихся в энциклопедии, а также, если на эти иностранные фамилии даются ссылки в списке литературы), названий иностранных учебных заведений, фирм, фирменных продуктов и т. д. рядом, в скобках, должно быть дано их оригинальное написание.</w:t>
      </w:r>
    </w:p>
    <w:p w:rsidR="000E3B68" w:rsidRDefault="000E3B6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Цитируемая литература нумеруется в порядке упоминания в тексте, порядковый номер заключается в квадратные скобки. Нумерация и включение в список литературы всех упомянутых источников обязательны.</w:t>
      </w:r>
    </w:p>
    <w:p w:rsidR="00542FC0" w:rsidRPr="00542FC0" w:rsidRDefault="00542FC0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A6E" w:rsidRPr="00542FC0" w:rsidRDefault="00767A6E" w:rsidP="000E3B6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542FC0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>Список литературы:</w:t>
      </w:r>
    </w:p>
    <w:p w:rsidR="00767A6E" w:rsidRPr="00542FC0" w:rsidRDefault="00767A6E" w:rsidP="00542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2FC0">
        <w:rPr>
          <w:rFonts w:ascii="Times New Roman" w:eastAsia="Calibri" w:hAnsi="Times New Roman" w:cs="Times New Roman"/>
          <w:bCs/>
          <w:sz w:val="24"/>
          <w:szCs w:val="24"/>
        </w:rPr>
        <w:t>1. </w:t>
      </w:r>
      <w:r w:rsidRPr="00542FC0">
        <w:rPr>
          <w:rFonts w:ascii="Times New Roman" w:eastAsia="Calibri" w:hAnsi="Times New Roman" w:cs="Times New Roman"/>
          <w:bCs/>
          <w:i/>
          <w:sz w:val="24"/>
          <w:szCs w:val="24"/>
        </w:rPr>
        <w:t>Евдокимов Ю.К.</w:t>
      </w:r>
      <w:r w:rsidRPr="00542FC0">
        <w:rPr>
          <w:rFonts w:ascii="Times New Roman" w:eastAsia="Calibri" w:hAnsi="Times New Roman" w:cs="Times New Roman"/>
          <w:bCs/>
          <w:sz w:val="24"/>
          <w:szCs w:val="24"/>
        </w:rPr>
        <w:t xml:space="preserve"> Распределенные измерительные среды и континуум-измерения: принципы, топология, алгоритмы // Нелинейный мир. 2007. Т</w:t>
      </w:r>
      <w:r w:rsidRPr="00542FC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5. № 10–11. </w:t>
      </w:r>
      <w:r w:rsidRPr="00542FC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542FC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639–656.</w:t>
      </w:r>
    </w:p>
    <w:p w:rsidR="00767A6E" w:rsidRPr="00542FC0" w:rsidRDefault="00767A6E" w:rsidP="00542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42FC0">
        <w:rPr>
          <w:rFonts w:ascii="Times New Roman" w:eastAsia="Calibri" w:hAnsi="Times New Roman" w:cs="Times New Roman"/>
          <w:sz w:val="24"/>
          <w:szCs w:val="24"/>
          <w:lang w:val="en-US"/>
        </w:rPr>
        <w:t>2. </w:t>
      </w:r>
      <w:r w:rsidRPr="00542FC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Tayfun </w:t>
      </w:r>
      <w:proofErr w:type="spellStart"/>
      <w:r w:rsidRPr="00542FC0">
        <w:rPr>
          <w:rFonts w:ascii="Times New Roman" w:eastAsia="Calibri" w:hAnsi="Times New Roman" w:cs="Times New Roman"/>
          <w:i/>
          <w:sz w:val="24"/>
          <w:szCs w:val="24"/>
          <w:lang w:val="en-US"/>
        </w:rPr>
        <w:t>Cimen</w:t>
      </w:r>
      <w:proofErr w:type="spellEnd"/>
      <w:r w:rsidRPr="00542F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State-dependent </w:t>
      </w:r>
      <w:proofErr w:type="spellStart"/>
      <w:r w:rsidRPr="00542FC0">
        <w:rPr>
          <w:rFonts w:ascii="Times New Roman" w:eastAsia="Calibri" w:hAnsi="Times New Roman" w:cs="Times New Roman"/>
          <w:sz w:val="24"/>
          <w:szCs w:val="24"/>
          <w:lang w:val="en-US"/>
        </w:rPr>
        <w:t>riccati</w:t>
      </w:r>
      <w:proofErr w:type="spellEnd"/>
      <w:r w:rsidRPr="00542F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equation (SDRE) control: A survey // Proc. of the 17</w:t>
      </w:r>
      <w:r w:rsidRPr="00542FC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th</w:t>
      </w:r>
      <w:r w:rsidRPr="00542F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World Congress </w:t>
      </w:r>
      <w:proofErr w:type="gramStart"/>
      <w:r w:rsidRPr="00542FC0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542F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International Federation of Automatic Control, July 6–11, 2008. Seoul, Korea, 2008.</w:t>
      </w:r>
    </w:p>
    <w:p w:rsidR="00615764" w:rsidRPr="00542FC0" w:rsidRDefault="00615764" w:rsidP="00542F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PAPER TITLE</w:t>
      </w: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Author(s) Surname(s) &amp; Name(s)</w:t>
      </w: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Supervisor: Surname</w:t>
      </w:r>
      <w:r w:rsidR="005D44A5" w:rsidRPr="005D4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D44A5"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&amp;</w:t>
      </w:r>
      <w:r w:rsidR="005D44A5" w:rsidRPr="005D4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D44A5"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Degree and Title</w:t>
      </w: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supervisor</w:t>
      </w:r>
      <w:proofErr w:type="gramEnd"/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indicated only in the papers of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 and PhD-students)</w:t>
      </w:r>
    </w:p>
    <w:p w:rsidR="00767A6E" w:rsidRPr="00542FC0" w:rsidRDefault="00767A6E" w:rsidP="000E3B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542FC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Full name of organization, city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E3B68" w:rsidRPr="00542FC0" w:rsidRDefault="000E3B68" w:rsidP="00542FC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7A6E" w:rsidRPr="00A814A6" w:rsidRDefault="00767A6E" w:rsidP="00542F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</w:t>
      </w:r>
      <w:r w:rsidR="000E3B68" w:rsidRPr="00A814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(2-3 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sentences</w:t>
      </w:r>
      <w:r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A814A6"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A814A6"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="00A814A6"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abstract describes the essence of the research.</w:t>
      </w:r>
    </w:p>
    <w:p w:rsidR="00020451" w:rsidRPr="00A814A6" w:rsidRDefault="00020451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2FC0" w:rsidRPr="00A814A6" w:rsidRDefault="00542FC0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2FC0" w:rsidRPr="00542FC0" w:rsidRDefault="00542FC0" w:rsidP="0054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C0">
        <w:rPr>
          <w:rFonts w:ascii="Times New Roman" w:hAnsi="Times New Roman" w:cs="Times New Roman"/>
          <w:b/>
          <w:sz w:val="24"/>
          <w:szCs w:val="24"/>
        </w:rPr>
        <w:t>Проверка на оригинальность текста доклада</w:t>
      </w:r>
    </w:p>
    <w:p w:rsidR="00542FC0" w:rsidRDefault="00542FC0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текста доклада можно проводить на любой платформе и в любом сервисе. Результат проверки оформляется в виде отчета, скаченного с платформы. При отсутствии данного сервиса, делается скриншот страницы о результатах проверки. На скриншоте должны быть видны: ФИО автора, название доклада и процент оригинальности текста доклада. </w:t>
      </w:r>
      <w:r w:rsidR="000A5FBD">
        <w:rPr>
          <w:rFonts w:ascii="Times New Roman" w:hAnsi="Times New Roman" w:cs="Times New Roman"/>
          <w:sz w:val="24"/>
          <w:szCs w:val="24"/>
        </w:rPr>
        <w:t>Оригинальность должна составлять не менее 75 %.</w:t>
      </w:r>
    </w:p>
    <w:p w:rsidR="00542FC0" w:rsidRDefault="00542FC0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4A6" w:rsidRDefault="00A814A6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AC8" w:rsidRPr="00994AC8" w:rsidRDefault="00994AC8" w:rsidP="0099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C8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="003F53FA" w:rsidRPr="003F53FA">
        <w:rPr>
          <w:rFonts w:ascii="Times New Roman" w:eastAsia="Calibri" w:hAnsi="Times New Roman" w:cs="Times New Roman"/>
          <w:b/>
          <w:sz w:val="24"/>
          <w:szCs w:val="24"/>
        </w:rPr>
        <w:t>внутренней комиссии экспортного контроля</w:t>
      </w:r>
      <w:r w:rsidR="006D7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E2E" w:rsidRDefault="00994AC8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AC8">
        <w:rPr>
          <w:rFonts w:ascii="Times New Roman" w:hAnsi="Times New Roman" w:cs="Times New Roman"/>
          <w:sz w:val="24"/>
          <w:szCs w:val="24"/>
        </w:rPr>
        <w:t>Экспертное заключение оформляется по форме</w:t>
      </w:r>
      <w:r>
        <w:rPr>
          <w:rFonts w:ascii="Times New Roman" w:hAnsi="Times New Roman" w:cs="Times New Roman"/>
          <w:sz w:val="24"/>
          <w:szCs w:val="24"/>
        </w:rPr>
        <w:t xml:space="preserve"> и на бланке</w:t>
      </w:r>
      <w:r w:rsidRPr="00994AC8">
        <w:rPr>
          <w:rFonts w:ascii="Times New Roman" w:hAnsi="Times New Roman" w:cs="Times New Roman"/>
          <w:sz w:val="24"/>
          <w:szCs w:val="24"/>
        </w:rPr>
        <w:t>, установленной в организации, в которой обучает</w:t>
      </w:r>
      <w:r w:rsidR="0006270B">
        <w:rPr>
          <w:rFonts w:ascii="Times New Roman" w:hAnsi="Times New Roman" w:cs="Times New Roman"/>
          <w:sz w:val="24"/>
          <w:szCs w:val="24"/>
        </w:rPr>
        <w:t>ся(</w:t>
      </w:r>
      <w:proofErr w:type="spellStart"/>
      <w:r w:rsidR="0006270B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="0006270B">
        <w:rPr>
          <w:rFonts w:ascii="Times New Roman" w:hAnsi="Times New Roman" w:cs="Times New Roman"/>
          <w:sz w:val="24"/>
          <w:szCs w:val="24"/>
        </w:rPr>
        <w:t xml:space="preserve">)/работает(ют) автор(ы). </w:t>
      </w:r>
      <w:r w:rsidRPr="00994AC8">
        <w:rPr>
          <w:rFonts w:ascii="Times New Roman" w:hAnsi="Times New Roman" w:cs="Times New Roman"/>
          <w:sz w:val="24"/>
          <w:szCs w:val="24"/>
        </w:rPr>
        <w:t xml:space="preserve">Документ должен быть подписан уполномоченными лицами и иметь печать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Экспертов, подписавших экспертное заключение, должно быть не менее двух. </w:t>
      </w:r>
      <w:r w:rsidRPr="00994AC8">
        <w:rPr>
          <w:rFonts w:ascii="Times New Roman" w:hAnsi="Times New Roman" w:cs="Times New Roman"/>
          <w:bCs/>
          <w:sz w:val="24"/>
          <w:szCs w:val="24"/>
        </w:rPr>
        <w:t>Экспертное заключение оформляется одним автором</w:t>
      </w:r>
      <w:r>
        <w:rPr>
          <w:rFonts w:ascii="Times New Roman" w:hAnsi="Times New Roman" w:cs="Times New Roman"/>
          <w:bCs/>
          <w:sz w:val="24"/>
          <w:szCs w:val="24"/>
        </w:rPr>
        <w:t>, прописывая</w:t>
      </w:r>
      <w:r w:rsidRPr="00994AC8">
        <w:rPr>
          <w:rFonts w:ascii="Times New Roman" w:hAnsi="Times New Roman" w:cs="Times New Roman"/>
          <w:bCs/>
          <w:sz w:val="24"/>
          <w:szCs w:val="24"/>
        </w:rPr>
        <w:t xml:space="preserve"> всех соавторов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D6AA1">
        <w:rPr>
          <w:rFonts w:ascii="Times New Roman" w:hAnsi="Times New Roman" w:cs="Times New Roman"/>
          <w:bCs/>
          <w:sz w:val="24"/>
          <w:szCs w:val="24"/>
        </w:rPr>
        <w:t xml:space="preserve"> Заключение оформляется на каждый доклад отдельно.</w:t>
      </w:r>
      <w:r w:rsidR="003F5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70B">
        <w:rPr>
          <w:rFonts w:ascii="Times New Roman" w:hAnsi="Times New Roman" w:cs="Times New Roman"/>
          <w:sz w:val="24"/>
          <w:szCs w:val="24"/>
        </w:rPr>
        <w:t>Для секций № 23-27 оформление экспертного заключения не требуется.</w:t>
      </w:r>
      <w:bookmarkStart w:id="0" w:name="_GoBack"/>
      <w:bookmarkEnd w:id="0"/>
    </w:p>
    <w:p w:rsidR="00C12D44" w:rsidRDefault="003F53FA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Бланк</w:t>
      </w:r>
      <w:r w:rsidR="005D44A5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обучающихся и сотрудников КНИТУ-КАИ (вложить)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оформля</w:t>
      </w:r>
      <w:r w:rsidR="005D44A5">
        <w:rPr>
          <w:rFonts w:ascii="Times New Roman" w:hAnsi="Times New Roman" w:cs="Times New Roman"/>
          <w:bCs/>
          <w:sz w:val="24"/>
          <w:szCs w:val="24"/>
        </w:rPr>
        <w:t>ю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тся в </w:t>
      </w:r>
      <w:r w:rsidR="005D44A5">
        <w:rPr>
          <w:rFonts w:ascii="Times New Roman" w:hAnsi="Times New Roman" w:cs="Times New Roman"/>
          <w:bCs/>
          <w:sz w:val="24"/>
          <w:szCs w:val="24"/>
        </w:rPr>
        <w:t>1</w:t>
      </w:r>
      <w:r w:rsidR="00C12D44">
        <w:rPr>
          <w:rFonts w:ascii="Times New Roman" w:hAnsi="Times New Roman" w:cs="Times New Roman"/>
          <w:bCs/>
          <w:sz w:val="24"/>
          <w:szCs w:val="24"/>
        </w:rPr>
        <w:t>-</w:t>
      </w:r>
      <w:r w:rsidR="005D44A5">
        <w:rPr>
          <w:rFonts w:ascii="Times New Roman" w:hAnsi="Times New Roman" w:cs="Times New Roman"/>
          <w:bCs/>
          <w:sz w:val="24"/>
          <w:szCs w:val="24"/>
        </w:rPr>
        <w:t>м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экземпляр</w:t>
      </w:r>
      <w:r w:rsidR="005D44A5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12D44">
        <w:rPr>
          <w:rFonts w:ascii="Times New Roman" w:hAnsi="Times New Roman" w:cs="Times New Roman"/>
          <w:bCs/>
          <w:sz w:val="24"/>
          <w:szCs w:val="24"/>
        </w:rPr>
        <w:t>Бланк</w:t>
      </w:r>
      <w:r w:rsidR="005D44A5">
        <w:rPr>
          <w:rFonts w:ascii="Times New Roman" w:hAnsi="Times New Roman" w:cs="Times New Roman"/>
          <w:bCs/>
          <w:sz w:val="24"/>
          <w:szCs w:val="24"/>
        </w:rPr>
        <w:t>и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необходимо подписать на кафедре</w:t>
      </w:r>
      <w:r w:rsidR="00982961">
        <w:rPr>
          <w:rFonts w:ascii="Times New Roman" w:hAnsi="Times New Roman" w:cs="Times New Roman"/>
          <w:bCs/>
          <w:sz w:val="24"/>
          <w:szCs w:val="24"/>
        </w:rPr>
        <w:t>, у начальника отдела защиты государственной тайны Хакимова Р.М. (3 этаж</w:t>
      </w:r>
      <w:r w:rsidR="00E1098A">
        <w:rPr>
          <w:rFonts w:ascii="Times New Roman" w:hAnsi="Times New Roman" w:cs="Times New Roman"/>
          <w:bCs/>
          <w:sz w:val="24"/>
          <w:szCs w:val="24"/>
        </w:rPr>
        <w:t xml:space="preserve">, 1 уч. </w:t>
      </w:r>
      <w:proofErr w:type="spellStart"/>
      <w:r w:rsidR="00E1098A">
        <w:rPr>
          <w:rFonts w:ascii="Times New Roman" w:hAnsi="Times New Roman" w:cs="Times New Roman"/>
          <w:bCs/>
          <w:sz w:val="24"/>
          <w:szCs w:val="24"/>
        </w:rPr>
        <w:t>зд</w:t>
      </w:r>
      <w:proofErr w:type="spellEnd"/>
      <w:r w:rsidR="00E1098A">
        <w:rPr>
          <w:rFonts w:ascii="Times New Roman" w:hAnsi="Times New Roman" w:cs="Times New Roman"/>
          <w:bCs/>
          <w:sz w:val="24"/>
          <w:szCs w:val="24"/>
        </w:rPr>
        <w:t>.</w:t>
      </w:r>
      <w:r w:rsidR="00982961">
        <w:rPr>
          <w:rFonts w:ascii="Times New Roman" w:hAnsi="Times New Roman" w:cs="Times New Roman"/>
          <w:bCs/>
          <w:sz w:val="24"/>
          <w:szCs w:val="24"/>
        </w:rPr>
        <w:t>)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и принести секретарю ВКЭК комплект документов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 (205 </w:t>
      </w:r>
      <w:proofErr w:type="spellStart"/>
      <w:proofErr w:type="gramStart"/>
      <w:r w:rsidR="005F7315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1 уч.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зд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>.)</w:t>
      </w:r>
      <w:r w:rsidR="00C12D44">
        <w:rPr>
          <w:rFonts w:ascii="Times New Roman" w:hAnsi="Times New Roman" w:cs="Times New Roman"/>
          <w:bCs/>
          <w:sz w:val="24"/>
          <w:szCs w:val="24"/>
        </w:rPr>
        <w:t>: заключени</w:t>
      </w:r>
      <w:r w:rsidR="005D44A5">
        <w:rPr>
          <w:rFonts w:ascii="Times New Roman" w:hAnsi="Times New Roman" w:cs="Times New Roman"/>
          <w:bCs/>
          <w:sz w:val="24"/>
          <w:szCs w:val="24"/>
        </w:rPr>
        <w:t>я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D44A5">
        <w:rPr>
          <w:rFonts w:ascii="Times New Roman" w:hAnsi="Times New Roman" w:cs="Times New Roman"/>
          <w:bCs/>
          <w:sz w:val="24"/>
          <w:szCs w:val="24"/>
        </w:rPr>
        <w:t>1</w:t>
      </w:r>
      <w:r w:rsidR="00C12D44">
        <w:rPr>
          <w:rFonts w:ascii="Times New Roman" w:hAnsi="Times New Roman" w:cs="Times New Roman"/>
          <w:bCs/>
          <w:sz w:val="24"/>
          <w:szCs w:val="24"/>
        </w:rPr>
        <w:t>-</w:t>
      </w:r>
      <w:r w:rsidR="005D44A5">
        <w:rPr>
          <w:rFonts w:ascii="Times New Roman" w:hAnsi="Times New Roman" w:cs="Times New Roman"/>
          <w:bCs/>
          <w:sz w:val="24"/>
          <w:szCs w:val="24"/>
        </w:rPr>
        <w:t>м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экземпляр</w:t>
      </w:r>
      <w:r w:rsidR="005D44A5">
        <w:rPr>
          <w:rFonts w:ascii="Times New Roman" w:hAnsi="Times New Roman" w:cs="Times New Roman"/>
          <w:bCs/>
          <w:sz w:val="24"/>
          <w:szCs w:val="24"/>
        </w:rPr>
        <w:t>е</w:t>
      </w:r>
      <w:r w:rsidR="00C12D44">
        <w:rPr>
          <w:rFonts w:ascii="Times New Roman" w:hAnsi="Times New Roman" w:cs="Times New Roman"/>
          <w:bCs/>
          <w:sz w:val="24"/>
          <w:szCs w:val="24"/>
        </w:rPr>
        <w:t>, доклад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, распечатанный 10 шрифтом. Доклад на иностранном языке должен иметь перевод на русский язык с подписью преподавателя кафедры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ИЯРРкИ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, заверенной в канцелярии подписью и печатью. После подписания у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Маятина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С.Г., необходимо поставить </w:t>
      </w:r>
      <w:r w:rsidR="005D44A5">
        <w:rPr>
          <w:rFonts w:ascii="Times New Roman" w:hAnsi="Times New Roman" w:cs="Times New Roman"/>
          <w:bCs/>
          <w:sz w:val="24"/>
          <w:szCs w:val="24"/>
        </w:rPr>
        <w:t>подпись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 в приемной первого проректора-проректора по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НиИД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Бабушкина В.М. (1 этаж, ректорское крыло) и поставить печать</w:t>
      </w:r>
      <w:r w:rsidR="00262140">
        <w:rPr>
          <w:rFonts w:ascii="Times New Roman" w:hAnsi="Times New Roman" w:cs="Times New Roman"/>
          <w:bCs/>
          <w:sz w:val="24"/>
          <w:szCs w:val="24"/>
        </w:rPr>
        <w:t xml:space="preserve"> в канцелярии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2140">
        <w:rPr>
          <w:rFonts w:ascii="Times New Roman" w:hAnsi="Times New Roman" w:cs="Times New Roman"/>
          <w:bCs/>
          <w:sz w:val="24"/>
          <w:szCs w:val="24"/>
        </w:rPr>
        <w:t>Э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кземпляр готового заключения необходимо сдать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Маятину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С.Г., </w:t>
      </w:r>
      <w:r w:rsidR="00262140">
        <w:rPr>
          <w:rFonts w:ascii="Times New Roman" w:hAnsi="Times New Roman" w:cs="Times New Roman"/>
          <w:bCs/>
          <w:sz w:val="24"/>
          <w:szCs w:val="24"/>
        </w:rPr>
        <w:t>предварительно сделав скан документов для прикрепления к заявке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94AC8" w:rsidRDefault="003F53FA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приказом о составе комиссии – можно ознакомиться на странице отдела экспертного контроля - </w:t>
      </w:r>
      <w:hyperlink r:id="rId6" w:history="1">
        <w:r w:rsidRPr="00456BB4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https://kai.ru/web/upravlenie-nauchno-issledovatelskih-rabot/prikaz-i-polozhenia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F53FA" w:rsidRDefault="003F53FA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F53FA" w:rsidSect="002853F9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2ED"/>
    <w:multiLevelType w:val="hybridMultilevel"/>
    <w:tmpl w:val="6EA64B4E"/>
    <w:lvl w:ilvl="0" w:tplc="6EA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C4322"/>
    <w:multiLevelType w:val="hybridMultilevel"/>
    <w:tmpl w:val="67AED8EA"/>
    <w:lvl w:ilvl="0" w:tplc="3654A586">
      <w:start w:val="1"/>
      <w:numFmt w:val="decimal"/>
      <w:lvlText w:val="%1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2A10D5F"/>
    <w:multiLevelType w:val="hybridMultilevel"/>
    <w:tmpl w:val="1F32146C"/>
    <w:lvl w:ilvl="0" w:tplc="CF8842C6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A6"/>
    <w:rsid w:val="000103F6"/>
    <w:rsid w:val="00012238"/>
    <w:rsid w:val="00016138"/>
    <w:rsid w:val="00020451"/>
    <w:rsid w:val="00037777"/>
    <w:rsid w:val="00042C98"/>
    <w:rsid w:val="0006270B"/>
    <w:rsid w:val="000664AF"/>
    <w:rsid w:val="00077834"/>
    <w:rsid w:val="00077EDE"/>
    <w:rsid w:val="00081937"/>
    <w:rsid w:val="00096FD6"/>
    <w:rsid w:val="000A5FBD"/>
    <w:rsid w:val="000B4008"/>
    <w:rsid w:val="000C3B87"/>
    <w:rsid w:val="000C7019"/>
    <w:rsid w:val="000E133E"/>
    <w:rsid w:val="000E3B68"/>
    <w:rsid w:val="000E5887"/>
    <w:rsid w:val="000F3AF0"/>
    <w:rsid w:val="00105A3A"/>
    <w:rsid w:val="00120524"/>
    <w:rsid w:val="00130E64"/>
    <w:rsid w:val="00175852"/>
    <w:rsid w:val="00182513"/>
    <w:rsid w:val="001A752B"/>
    <w:rsid w:val="001B2367"/>
    <w:rsid w:val="001D07BE"/>
    <w:rsid w:val="001F7105"/>
    <w:rsid w:val="00262140"/>
    <w:rsid w:val="00266E6D"/>
    <w:rsid w:val="00277FDB"/>
    <w:rsid w:val="00280F35"/>
    <w:rsid w:val="002853F9"/>
    <w:rsid w:val="00296CEB"/>
    <w:rsid w:val="002F2D8F"/>
    <w:rsid w:val="003000D9"/>
    <w:rsid w:val="0030100A"/>
    <w:rsid w:val="00303CD5"/>
    <w:rsid w:val="0030644F"/>
    <w:rsid w:val="00320055"/>
    <w:rsid w:val="00344128"/>
    <w:rsid w:val="00354412"/>
    <w:rsid w:val="0039112E"/>
    <w:rsid w:val="003A3A04"/>
    <w:rsid w:val="003A6AFD"/>
    <w:rsid w:val="003A7FCF"/>
    <w:rsid w:val="003B059B"/>
    <w:rsid w:val="003B6AAD"/>
    <w:rsid w:val="003C1189"/>
    <w:rsid w:val="003C1B7E"/>
    <w:rsid w:val="003C7ED7"/>
    <w:rsid w:val="003D3A9A"/>
    <w:rsid w:val="003F53FA"/>
    <w:rsid w:val="0040382F"/>
    <w:rsid w:val="00417D6F"/>
    <w:rsid w:val="004424C7"/>
    <w:rsid w:val="004437C8"/>
    <w:rsid w:val="0045641A"/>
    <w:rsid w:val="00464742"/>
    <w:rsid w:val="00467DEF"/>
    <w:rsid w:val="00476EED"/>
    <w:rsid w:val="004919E4"/>
    <w:rsid w:val="004A3DE4"/>
    <w:rsid w:val="004E55D2"/>
    <w:rsid w:val="004F0D67"/>
    <w:rsid w:val="004F1BAE"/>
    <w:rsid w:val="00512368"/>
    <w:rsid w:val="005221B4"/>
    <w:rsid w:val="005224AD"/>
    <w:rsid w:val="00542FC0"/>
    <w:rsid w:val="00546DDE"/>
    <w:rsid w:val="00560581"/>
    <w:rsid w:val="005B2BA6"/>
    <w:rsid w:val="005D44A5"/>
    <w:rsid w:val="005E740D"/>
    <w:rsid w:val="005F5CAC"/>
    <w:rsid w:val="005F5DBD"/>
    <w:rsid w:val="005F7315"/>
    <w:rsid w:val="00615764"/>
    <w:rsid w:val="006443DF"/>
    <w:rsid w:val="00667BCF"/>
    <w:rsid w:val="006728E1"/>
    <w:rsid w:val="006865A2"/>
    <w:rsid w:val="006A468F"/>
    <w:rsid w:val="006B2050"/>
    <w:rsid w:val="006B4D41"/>
    <w:rsid w:val="006C5311"/>
    <w:rsid w:val="006C58C5"/>
    <w:rsid w:val="006D40FF"/>
    <w:rsid w:val="006D6AA1"/>
    <w:rsid w:val="006D747D"/>
    <w:rsid w:val="0070050D"/>
    <w:rsid w:val="00702D01"/>
    <w:rsid w:val="00745F25"/>
    <w:rsid w:val="00764855"/>
    <w:rsid w:val="00767A6E"/>
    <w:rsid w:val="00785425"/>
    <w:rsid w:val="00792065"/>
    <w:rsid w:val="007B5E7B"/>
    <w:rsid w:val="007B645F"/>
    <w:rsid w:val="007C6DC7"/>
    <w:rsid w:val="007F6240"/>
    <w:rsid w:val="00840845"/>
    <w:rsid w:val="0085609F"/>
    <w:rsid w:val="00856202"/>
    <w:rsid w:val="008706EF"/>
    <w:rsid w:val="00872F80"/>
    <w:rsid w:val="00874AA6"/>
    <w:rsid w:val="00876F54"/>
    <w:rsid w:val="008A6AEB"/>
    <w:rsid w:val="008B6C1C"/>
    <w:rsid w:val="00912BD8"/>
    <w:rsid w:val="00934AA9"/>
    <w:rsid w:val="00935134"/>
    <w:rsid w:val="00982238"/>
    <w:rsid w:val="00982961"/>
    <w:rsid w:val="009836E8"/>
    <w:rsid w:val="00986E6B"/>
    <w:rsid w:val="009922F9"/>
    <w:rsid w:val="00994AC8"/>
    <w:rsid w:val="0099660E"/>
    <w:rsid w:val="009A7D86"/>
    <w:rsid w:val="009B18A1"/>
    <w:rsid w:val="009E081B"/>
    <w:rsid w:val="009E3018"/>
    <w:rsid w:val="009F710C"/>
    <w:rsid w:val="00A4300D"/>
    <w:rsid w:val="00A514FF"/>
    <w:rsid w:val="00A55268"/>
    <w:rsid w:val="00A753F5"/>
    <w:rsid w:val="00A814A6"/>
    <w:rsid w:val="00AB3932"/>
    <w:rsid w:val="00AD4F24"/>
    <w:rsid w:val="00AD7ED9"/>
    <w:rsid w:val="00AE335B"/>
    <w:rsid w:val="00AF74D8"/>
    <w:rsid w:val="00B22000"/>
    <w:rsid w:val="00B43E93"/>
    <w:rsid w:val="00B668EC"/>
    <w:rsid w:val="00B8393A"/>
    <w:rsid w:val="00B83AB9"/>
    <w:rsid w:val="00BC3BD5"/>
    <w:rsid w:val="00BD46A6"/>
    <w:rsid w:val="00BD59FF"/>
    <w:rsid w:val="00BD5E63"/>
    <w:rsid w:val="00BE63C2"/>
    <w:rsid w:val="00BF5E2E"/>
    <w:rsid w:val="00C06962"/>
    <w:rsid w:val="00C12D44"/>
    <w:rsid w:val="00C204C6"/>
    <w:rsid w:val="00C335F0"/>
    <w:rsid w:val="00C406A2"/>
    <w:rsid w:val="00C41A24"/>
    <w:rsid w:val="00C61365"/>
    <w:rsid w:val="00C672AE"/>
    <w:rsid w:val="00C85EAB"/>
    <w:rsid w:val="00CA330D"/>
    <w:rsid w:val="00CB43D6"/>
    <w:rsid w:val="00CD0E13"/>
    <w:rsid w:val="00CF01AE"/>
    <w:rsid w:val="00D0002D"/>
    <w:rsid w:val="00D06C1B"/>
    <w:rsid w:val="00D237AF"/>
    <w:rsid w:val="00D51CBB"/>
    <w:rsid w:val="00D56C92"/>
    <w:rsid w:val="00D67CA7"/>
    <w:rsid w:val="00D813BC"/>
    <w:rsid w:val="00DB57C6"/>
    <w:rsid w:val="00DC045B"/>
    <w:rsid w:val="00DD07BD"/>
    <w:rsid w:val="00DD2E0E"/>
    <w:rsid w:val="00DD33C0"/>
    <w:rsid w:val="00DD67A8"/>
    <w:rsid w:val="00DD6975"/>
    <w:rsid w:val="00DE662F"/>
    <w:rsid w:val="00DF7322"/>
    <w:rsid w:val="00E1098A"/>
    <w:rsid w:val="00E1536D"/>
    <w:rsid w:val="00E24CC0"/>
    <w:rsid w:val="00E27C33"/>
    <w:rsid w:val="00E31B37"/>
    <w:rsid w:val="00E37E02"/>
    <w:rsid w:val="00E43D41"/>
    <w:rsid w:val="00E75D6D"/>
    <w:rsid w:val="00E84689"/>
    <w:rsid w:val="00E94DA8"/>
    <w:rsid w:val="00EA2F94"/>
    <w:rsid w:val="00ED6B0C"/>
    <w:rsid w:val="00EE48C4"/>
    <w:rsid w:val="00EE592B"/>
    <w:rsid w:val="00F4382E"/>
    <w:rsid w:val="00F47B0F"/>
    <w:rsid w:val="00F721E9"/>
    <w:rsid w:val="00F80E70"/>
    <w:rsid w:val="00F86DBD"/>
    <w:rsid w:val="00F956B1"/>
    <w:rsid w:val="00FB2AC6"/>
    <w:rsid w:val="00FD2E18"/>
    <w:rsid w:val="00FF0607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7E3A5-99E6-4236-AC08-D073D50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94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E94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F74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00D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i.ru/web/upravlenie-nauchno-issledovatelskih-rabot/prikaz-i-polozh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BC91-BE8F-4A21-BE06-F3C1ADA9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Сильницкая Юлия Олеговна</dc:creator>
  <cp:lastModifiedBy>Хабибуллина Венера Раутовна</cp:lastModifiedBy>
  <cp:revision>17</cp:revision>
  <cp:lastPrinted>2021-08-10T12:31:00Z</cp:lastPrinted>
  <dcterms:created xsi:type="dcterms:W3CDTF">2025-04-14T12:45:00Z</dcterms:created>
  <dcterms:modified xsi:type="dcterms:W3CDTF">2025-04-16T06:52:00Z</dcterms:modified>
</cp:coreProperties>
</file>