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Федеральное государственное бюджетное образовательное</w:t>
      </w: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учреждение высшего образования</w:t>
      </w: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«Российский экономический университет им</w:t>
      </w:r>
      <w:r>
        <w:rPr>
          <w:rFonts w:ascii="Times New Roman" w:hAnsi="Times New Roman"/>
          <w:sz w:val="28"/>
          <w:szCs w:val="28"/>
        </w:rPr>
        <w:t xml:space="preserve">. </w:t>
      </w:r>
      <w:r>
        <w:rPr>
          <w:rFonts w:ascii="Times New Roman" w:hAnsi="Times New Roman"/>
          <w:sz w:val="28"/>
          <w:szCs w:val="28"/>
        </w:rPr>
        <w:t>Г</w:t>
      </w:r>
      <w:r>
        <w:rPr>
          <w:rFonts w:ascii="Times New Roman" w:hAnsi="Times New Roman"/>
          <w:sz w:val="28"/>
          <w:szCs w:val="28"/>
        </w:rPr>
        <w:t>.</w:t>
      </w:r>
      <w:r>
        <w:rPr>
          <w:rFonts w:ascii="Times New Roman" w:hAnsi="Times New Roman"/>
          <w:sz w:val="28"/>
          <w:szCs w:val="28"/>
        </w:rPr>
        <w:t>В</w:t>
      </w:r>
      <w:r>
        <w:rPr>
          <w:rFonts w:ascii="Times New Roman" w:hAnsi="Times New Roman"/>
          <w:sz w:val="28"/>
          <w:szCs w:val="28"/>
        </w:rPr>
        <w:t xml:space="preserve">. </w:t>
      </w:r>
      <w:r>
        <w:rPr>
          <w:rFonts w:ascii="Times New Roman" w:hAnsi="Times New Roman"/>
          <w:sz w:val="28"/>
          <w:szCs w:val="28"/>
        </w:rPr>
        <w:t>Плеханова»</w:t>
      </w: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Севастопольский филиал</w:t>
      </w:r>
    </w:p>
    <w:p w:rsidR="00B10A3D" w:rsidRDefault="00B10A3D">
      <w:pPr>
        <w:spacing w:line="240" w:lineRule="auto"/>
        <w:jc w:val="center"/>
        <w:rPr>
          <w:rFonts w:ascii="Times New Roman" w:eastAsia="Times New Roman" w:hAnsi="Times New Roman" w:cs="Times New Roman"/>
          <w:sz w:val="28"/>
          <w:szCs w:val="28"/>
        </w:rPr>
      </w:pP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 xml:space="preserve"> </w:t>
      </w:r>
      <w:r>
        <w:rPr>
          <w:rFonts w:ascii="Times New Roman" w:eastAsia="Times New Roman" w:hAnsi="Times New Roman" w:cs="Times New Roman"/>
          <w:noProof/>
          <w:sz w:val="28"/>
          <w:szCs w:val="28"/>
        </w:rPr>
        <w:drawing>
          <wp:inline distT="0" distB="0" distL="0" distR="0">
            <wp:extent cx="1790700" cy="1619250"/>
            <wp:effectExtent l="0" t="0" r="0" b="0"/>
            <wp:docPr id="1073741825" name="officeArt object" descr="image1.jpeg"/>
            <wp:cNvGraphicFramePr/>
            <a:graphic xmlns:a="http://schemas.openxmlformats.org/drawingml/2006/main">
              <a:graphicData uri="http://schemas.openxmlformats.org/drawingml/2006/picture">
                <pic:pic xmlns:pic="http://schemas.openxmlformats.org/drawingml/2006/picture">
                  <pic:nvPicPr>
                    <pic:cNvPr id="1073741825" name="image1.jpeg" descr="image1.jpeg"/>
                    <pic:cNvPicPr>
                      <a:picLocks noChangeAspect="1"/>
                    </pic:cNvPicPr>
                  </pic:nvPicPr>
                  <pic:blipFill>
                    <a:blip r:embed="rId7">
                      <a:extLst/>
                    </a:blip>
                    <a:stretch>
                      <a:fillRect/>
                    </a:stretch>
                  </pic:blipFill>
                  <pic:spPr>
                    <a:xfrm>
                      <a:off x="0" y="0"/>
                      <a:ext cx="1790700" cy="1619250"/>
                    </a:xfrm>
                    <a:prstGeom prst="rect">
                      <a:avLst/>
                    </a:prstGeom>
                    <a:ln w="12700" cap="flat">
                      <a:noFill/>
                      <a:miter lim="400000"/>
                    </a:ln>
                    <a:effectLst/>
                  </pic:spPr>
                </pic:pic>
              </a:graphicData>
            </a:graphic>
          </wp:inline>
        </w:drawing>
      </w:r>
      <w:r>
        <w:rPr>
          <w:rFonts w:ascii="Times New Roman" w:hAnsi="Times New Roman"/>
          <w:sz w:val="28"/>
          <w:szCs w:val="28"/>
        </w:rPr>
        <w:t xml:space="preserve">        </w:t>
      </w:r>
      <w:r>
        <w:rPr>
          <w:rFonts w:ascii="Times New Roman" w:eastAsia="Times New Roman" w:hAnsi="Times New Roman" w:cs="Times New Roman"/>
          <w:noProof/>
          <w:sz w:val="28"/>
          <w:szCs w:val="28"/>
        </w:rPr>
        <w:drawing>
          <wp:inline distT="0" distB="0" distL="0" distR="0">
            <wp:extent cx="1594208" cy="1594208"/>
            <wp:effectExtent l="0" t="0" r="0" b="0"/>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8">
                      <a:extLst/>
                    </a:blip>
                    <a:stretch>
                      <a:fillRect/>
                    </a:stretch>
                  </pic:blipFill>
                  <pic:spPr>
                    <a:xfrm>
                      <a:off x="0" y="0"/>
                      <a:ext cx="1594208" cy="1594208"/>
                    </a:xfrm>
                    <a:prstGeom prst="rect">
                      <a:avLst/>
                    </a:prstGeom>
                    <a:ln w="12700" cap="flat">
                      <a:noFill/>
                      <a:miter lim="400000"/>
                    </a:ln>
                    <a:effectLst/>
                  </pic:spPr>
                </pic:pic>
              </a:graphicData>
            </a:graphic>
          </wp:inline>
        </w:drawing>
      </w:r>
    </w:p>
    <w:p w:rsidR="00B10A3D" w:rsidRDefault="00B10A3D">
      <w:pPr>
        <w:spacing w:line="240" w:lineRule="auto"/>
        <w:jc w:val="center"/>
        <w:rPr>
          <w:rFonts w:ascii="Times New Roman" w:eastAsia="Times New Roman" w:hAnsi="Times New Roman" w:cs="Times New Roman"/>
          <w:sz w:val="32"/>
          <w:szCs w:val="32"/>
        </w:rPr>
      </w:pPr>
    </w:p>
    <w:p w:rsidR="00B10A3D" w:rsidRPr="005A68CF" w:rsidRDefault="002D0C16">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lang w:val="ru-RU"/>
        </w:rPr>
      </w:pPr>
      <w:r>
        <w:t>II</w:t>
      </w:r>
      <w:r w:rsidRPr="005A68CF">
        <w:rPr>
          <w:lang w:val="ru-RU"/>
        </w:rPr>
        <w:t xml:space="preserve"> </w:t>
      </w:r>
      <w:r>
        <w:rPr>
          <w:lang w:val="ru-RU"/>
        </w:rPr>
        <w:t>Международная научно</w:t>
      </w:r>
      <w:r w:rsidRPr="005A68CF">
        <w:rPr>
          <w:lang w:val="ru-RU"/>
        </w:rPr>
        <w:t>-</w:t>
      </w:r>
      <w:r>
        <w:rPr>
          <w:lang w:val="ru-RU"/>
        </w:rPr>
        <w:t>практическая конференция</w:t>
      </w:r>
    </w:p>
    <w:p w:rsidR="00B10A3D" w:rsidRDefault="002D0C16">
      <w:pPr>
        <w:spacing w:line="240" w:lineRule="auto"/>
        <w:jc w:val="center"/>
        <w:rPr>
          <w:rFonts w:ascii="Times New Roman" w:eastAsia="Times New Roman" w:hAnsi="Times New Roman" w:cs="Times New Roman"/>
          <w:b/>
          <w:bCs/>
          <w:sz w:val="50"/>
          <w:szCs w:val="50"/>
        </w:rPr>
      </w:pPr>
      <w:r>
        <w:rPr>
          <w:rFonts w:ascii="Times New Roman" w:hAnsi="Times New Roman"/>
          <w:sz w:val="50"/>
          <w:szCs w:val="50"/>
        </w:rPr>
        <w:t xml:space="preserve"> </w:t>
      </w:r>
      <w:r>
        <w:rPr>
          <w:rFonts w:ascii="Times New Roman" w:hAnsi="Times New Roman"/>
          <w:b/>
          <w:bCs/>
          <w:sz w:val="50"/>
          <w:szCs w:val="50"/>
        </w:rPr>
        <w:t>«</w:t>
      </w:r>
      <w:r>
        <w:rPr>
          <w:rFonts w:ascii="Times New Roman" w:hAnsi="Times New Roman"/>
          <w:b/>
          <w:bCs/>
          <w:color w:val="2C2D2E"/>
          <w:sz w:val="50"/>
          <w:szCs w:val="50"/>
          <w:u w:color="2C2D2E"/>
          <w:shd w:val="clear" w:color="auto" w:fill="FFFFFF"/>
        </w:rPr>
        <w:t xml:space="preserve">Научные вызовы </w:t>
      </w:r>
      <w:r>
        <w:rPr>
          <w:rFonts w:ascii="Times New Roman" w:hAnsi="Times New Roman"/>
          <w:b/>
          <w:bCs/>
          <w:color w:val="2C2D2E"/>
          <w:sz w:val="50"/>
          <w:szCs w:val="50"/>
          <w:u w:color="2C2D2E"/>
          <w:shd w:val="clear" w:color="auto" w:fill="FFFFFF"/>
        </w:rPr>
        <w:t>экономического развития в контексте цифровых трансформаций</w:t>
      </w:r>
      <w:r>
        <w:rPr>
          <w:rFonts w:ascii="Times New Roman" w:hAnsi="Times New Roman"/>
          <w:b/>
          <w:bCs/>
          <w:sz w:val="50"/>
          <w:szCs w:val="50"/>
        </w:rPr>
        <w:t>»</w:t>
      </w:r>
    </w:p>
    <w:p w:rsidR="00B10A3D" w:rsidRDefault="00B10A3D">
      <w:pPr>
        <w:spacing w:line="240" w:lineRule="auto"/>
        <w:jc w:val="center"/>
        <w:rPr>
          <w:rFonts w:ascii="Times New Roman" w:eastAsia="Times New Roman" w:hAnsi="Times New Roman" w:cs="Times New Roman"/>
          <w:b/>
          <w:bCs/>
          <w:sz w:val="28"/>
          <w:szCs w:val="28"/>
        </w:rPr>
      </w:pP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i/>
          <w:iCs/>
          <w:sz w:val="40"/>
          <w:szCs w:val="40"/>
        </w:rPr>
        <w:t xml:space="preserve"> </w:t>
      </w:r>
      <w:r>
        <w:rPr>
          <w:rFonts w:ascii="Times New Roman" w:hAnsi="Times New Roman"/>
          <w:sz w:val="28"/>
          <w:szCs w:val="28"/>
        </w:rPr>
        <w:t>Информационное письмо</w:t>
      </w:r>
    </w:p>
    <w:p w:rsidR="00B10A3D" w:rsidRDefault="00B10A3D">
      <w:pPr>
        <w:spacing w:line="240" w:lineRule="auto"/>
        <w:jc w:val="center"/>
        <w:rPr>
          <w:rFonts w:ascii="Times New Roman" w:eastAsia="Times New Roman" w:hAnsi="Times New Roman" w:cs="Times New Roman"/>
          <w:sz w:val="28"/>
          <w:szCs w:val="28"/>
        </w:rPr>
      </w:pPr>
    </w:p>
    <w:p w:rsidR="00B10A3D" w:rsidRDefault="00B10A3D">
      <w:pPr>
        <w:spacing w:line="240" w:lineRule="auto"/>
        <w:jc w:val="center"/>
        <w:rPr>
          <w:rFonts w:ascii="Times New Roman" w:eastAsia="Times New Roman" w:hAnsi="Times New Roman" w:cs="Times New Roman"/>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B10A3D">
      <w:pPr>
        <w:spacing w:line="240" w:lineRule="auto"/>
        <w:jc w:val="center"/>
        <w:rPr>
          <w:rFonts w:ascii="Times New Roman" w:eastAsia="Times New Roman" w:hAnsi="Times New Roman" w:cs="Times New Roman"/>
          <w:i/>
          <w:iCs/>
          <w:sz w:val="28"/>
          <w:szCs w:val="28"/>
        </w:rPr>
      </w:pP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Севастополь</w:t>
      </w:r>
    </w:p>
    <w:p w:rsidR="00B10A3D" w:rsidRDefault="002D0C16">
      <w:pPr>
        <w:spacing w:line="240" w:lineRule="auto"/>
        <w:jc w:val="center"/>
        <w:rPr>
          <w:rFonts w:ascii="Times New Roman" w:eastAsia="Times New Roman" w:hAnsi="Times New Roman" w:cs="Times New Roman"/>
          <w:sz w:val="28"/>
          <w:szCs w:val="28"/>
        </w:rPr>
      </w:pPr>
      <w:r>
        <w:rPr>
          <w:rFonts w:ascii="Times New Roman" w:hAnsi="Times New Roman"/>
          <w:sz w:val="28"/>
          <w:szCs w:val="28"/>
        </w:rPr>
        <w:t>202</w:t>
      </w:r>
      <w:r w:rsidRPr="005A68CF">
        <w:rPr>
          <w:rFonts w:ascii="Times New Roman" w:hAnsi="Times New Roman"/>
          <w:sz w:val="28"/>
          <w:szCs w:val="28"/>
        </w:rPr>
        <w:t>2</w:t>
      </w:r>
    </w:p>
    <w:p w:rsidR="00B10A3D" w:rsidRDefault="00B10A3D">
      <w:pPr>
        <w:spacing w:line="240" w:lineRule="auto"/>
        <w:ind w:firstLine="709"/>
        <w:jc w:val="center"/>
        <w:rPr>
          <w:rFonts w:ascii="Times New Roman" w:eastAsia="Times New Roman" w:hAnsi="Times New Roman" w:cs="Times New Roman"/>
          <w:sz w:val="28"/>
          <w:szCs w:val="28"/>
        </w:rPr>
      </w:pPr>
    </w:p>
    <w:p w:rsidR="00B10A3D" w:rsidRDefault="002D0C16">
      <w:pPr>
        <w:spacing w:line="240" w:lineRule="auto"/>
        <w:ind w:firstLine="709"/>
        <w:jc w:val="center"/>
        <w:rPr>
          <w:rFonts w:ascii="Times New Roman" w:eastAsia="Times New Roman" w:hAnsi="Times New Roman" w:cs="Times New Roman"/>
          <w:sz w:val="28"/>
          <w:szCs w:val="28"/>
        </w:rPr>
      </w:pPr>
      <w:r>
        <w:rPr>
          <w:rFonts w:ascii="Times New Roman" w:hAnsi="Times New Roman"/>
          <w:sz w:val="28"/>
          <w:szCs w:val="28"/>
        </w:rPr>
        <w:lastRenderedPageBreak/>
        <w:t>Уважаемые коллеги</w:t>
      </w:r>
      <w:r>
        <w:rPr>
          <w:rFonts w:ascii="Times New Roman" w:hAnsi="Times New Roman"/>
          <w:sz w:val="28"/>
          <w:szCs w:val="28"/>
        </w:rPr>
        <w:t>!</w:t>
      </w:r>
    </w:p>
    <w:p w:rsidR="00B10A3D" w:rsidRDefault="002D0C16">
      <w:pPr>
        <w:spacing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Севастопольский филиал РЭУ им</w:t>
      </w:r>
      <w:r>
        <w:rPr>
          <w:rFonts w:ascii="Times New Roman" w:hAnsi="Times New Roman"/>
          <w:sz w:val="28"/>
          <w:szCs w:val="28"/>
        </w:rPr>
        <w:t xml:space="preserve">. </w:t>
      </w:r>
      <w:r>
        <w:rPr>
          <w:rFonts w:ascii="Times New Roman" w:hAnsi="Times New Roman"/>
          <w:sz w:val="28"/>
          <w:szCs w:val="28"/>
        </w:rPr>
        <w:t>Г</w:t>
      </w:r>
      <w:r>
        <w:rPr>
          <w:rFonts w:ascii="Times New Roman" w:hAnsi="Times New Roman"/>
          <w:sz w:val="28"/>
          <w:szCs w:val="28"/>
        </w:rPr>
        <w:t>.</w:t>
      </w:r>
      <w:r>
        <w:rPr>
          <w:rFonts w:ascii="Times New Roman" w:hAnsi="Times New Roman"/>
          <w:sz w:val="28"/>
          <w:szCs w:val="28"/>
        </w:rPr>
        <w:t>В</w:t>
      </w:r>
      <w:r>
        <w:rPr>
          <w:rFonts w:ascii="Times New Roman" w:hAnsi="Times New Roman"/>
          <w:sz w:val="28"/>
          <w:szCs w:val="28"/>
        </w:rPr>
        <w:t xml:space="preserve">. </w:t>
      </w:r>
      <w:r>
        <w:rPr>
          <w:rFonts w:ascii="Times New Roman" w:hAnsi="Times New Roman"/>
          <w:sz w:val="28"/>
          <w:szCs w:val="28"/>
        </w:rPr>
        <w:t>Плеханова приглашает студентов</w:t>
      </w:r>
      <w:r>
        <w:rPr>
          <w:rFonts w:ascii="Times New Roman" w:hAnsi="Times New Roman"/>
          <w:sz w:val="28"/>
          <w:szCs w:val="28"/>
        </w:rPr>
        <w:t xml:space="preserve">, </w:t>
      </w:r>
      <w:r>
        <w:rPr>
          <w:rFonts w:ascii="Times New Roman" w:hAnsi="Times New Roman"/>
          <w:sz w:val="28"/>
          <w:szCs w:val="28"/>
        </w:rPr>
        <w:t>магистрантов</w:t>
      </w:r>
      <w:r>
        <w:rPr>
          <w:rFonts w:ascii="Times New Roman" w:hAnsi="Times New Roman"/>
          <w:sz w:val="28"/>
          <w:szCs w:val="28"/>
        </w:rPr>
        <w:t xml:space="preserve">, </w:t>
      </w:r>
      <w:r>
        <w:rPr>
          <w:rFonts w:ascii="Times New Roman" w:hAnsi="Times New Roman"/>
          <w:sz w:val="28"/>
          <w:szCs w:val="28"/>
        </w:rPr>
        <w:t>аспирантов</w:t>
      </w:r>
      <w:r>
        <w:rPr>
          <w:rFonts w:ascii="Times New Roman" w:hAnsi="Times New Roman"/>
          <w:sz w:val="28"/>
          <w:szCs w:val="28"/>
        </w:rPr>
        <w:t xml:space="preserve">, </w:t>
      </w:r>
      <w:r>
        <w:rPr>
          <w:rFonts w:ascii="Times New Roman" w:hAnsi="Times New Roman"/>
          <w:sz w:val="28"/>
          <w:szCs w:val="28"/>
        </w:rPr>
        <w:t>докторантов</w:t>
      </w:r>
      <w:r>
        <w:rPr>
          <w:rFonts w:ascii="Times New Roman" w:hAnsi="Times New Roman"/>
          <w:sz w:val="28"/>
          <w:szCs w:val="28"/>
        </w:rPr>
        <w:t xml:space="preserve">, </w:t>
      </w:r>
      <w:r>
        <w:rPr>
          <w:rFonts w:ascii="Times New Roman" w:hAnsi="Times New Roman"/>
          <w:sz w:val="28"/>
          <w:szCs w:val="28"/>
        </w:rPr>
        <w:t xml:space="preserve">молодых ученых и </w:t>
      </w:r>
      <w:r>
        <w:rPr>
          <w:rFonts w:ascii="Times New Roman" w:hAnsi="Times New Roman"/>
          <w:sz w:val="28"/>
          <w:szCs w:val="28"/>
        </w:rPr>
        <w:t>преподавателей всех принять участие в Международной научно</w:t>
      </w:r>
      <w:r>
        <w:rPr>
          <w:rFonts w:ascii="Times New Roman" w:hAnsi="Times New Roman"/>
          <w:sz w:val="28"/>
          <w:szCs w:val="28"/>
        </w:rPr>
        <w:t>-</w:t>
      </w:r>
      <w:r>
        <w:rPr>
          <w:rFonts w:ascii="Times New Roman" w:hAnsi="Times New Roman"/>
          <w:sz w:val="28"/>
          <w:szCs w:val="28"/>
        </w:rPr>
        <w:t>практической конференции «</w:t>
      </w:r>
      <w:r>
        <w:rPr>
          <w:rFonts w:ascii="Times New Roman" w:hAnsi="Times New Roman"/>
          <w:b/>
          <w:bCs/>
          <w:sz w:val="28"/>
          <w:szCs w:val="28"/>
        </w:rPr>
        <w:t>Научные вызовы экономического развития в контексте цифровых трансформаций</w:t>
      </w:r>
      <w:r>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далее – Конференция</w:t>
      </w:r>
      <w:r>
        <w:rPr>
          <w:rFonts w:ascii="Times New Roman" w:hAnsi="Times New Roman"/>
          <w:sz w:val="28"/>
          <w:szCs w:val="28"/>
        </w:rPr>
        <w:t>).</w:t>
      </w:r>
    </w:p>
    <w:p w:rsidR="00B10A3D" w:rsidRDefault="002D0C16">
      <w:pPr>
        <w:pStyle w:val="a6"/>
        <w:ind w:firstLine="709"/>
        <w:jc w:val="both"/>
        <w:rPr>
          <w:sz w:val="28"/>
          <w:szCs w:val="28"/>
        </w:rPr>
      </w:pPr>
      <w:r>
        <w:rPr>
          <w:sz w:val="28"/>
          <w:szCs w:val="28"/>
        </w:rPr>
        <w:t xml:space="preserve">Участие в Конференции </w:t>
      </w:r>
      <w:r>
        <w:rPr>
          <w:i/>
          <w:iCs/>
          <w:sz w:val="28"/>
          <w:szCs w:val="28"/>
        </w:rPr>
        <w:t>бесплатное</w:t>
      </w:r>
      <w:r>
        <w:rPr>
          <w:sz w:val="28"/>
          <w:szCs w:val="28"/>
        </w:rPr>
        <w:t>.</w:t>
      </w:r>
    </w:p>
    <w:p w:rsidR="00B10A3D" w:rsidRDefault="002D0C16">
      <w:pPr>
        <w:pStyle w:val="a6"/>
        <w:ind w:firstLine="709"/>
        <w:jc w:val="both"/>
        <w:rPr>
          <w:sz w:val="28"/>
          <w:szCs w:val="28"/>
        </w:rPr>
      </w:pPr>
      <w:r>
        <w:rPr>
          <w:sz w:val="28"/>
          <w:szCs w:val="28"/>
        </w:rPr>
        <w:t xml:space="preserve">Рабочий язык Конференции: </w:t>
      </w:r>
      <w:r>
        <w:rPr>
          <w:i/>
          <w:iCs/>
          <w:sz w:val="28"/>
          <w:szCs w:val="28"/>
        </w:rPr>
        <w:t>русский</w:t>
      </w:r>
      <w:r>
        <w:rPr>
          <w:sz w:val="28"/>
          <w:szCs w:val="28"/>
        </w:rPr>
        <w:t xml:space="preserve">, </w:t>
      </w:r>
      <w:r>
        <w:rPr>
          <w:sz w:val="28"/>
          <w:szCs w:val="28"/>
        </w:rPr>
        <w:t>английский</w:t>
      </w:r>
    </w:p>
    <w:p w:rsidR="00B10A3D" w:rsidRDefault="002D0C16">
      <w:pPr>
        <w:spacing w:line="240" w:lineRule="auto"/>
        <w:ind w:firstLine="709"/>
        <w:jc w:val="center"/>
        <w:rPr>
          <w:rFonts w:ascii="Times New Roman" w:eastAsia="Times New Roman" w:hAnsi="Times New Roman" w:cs="Times New Roman"/>
          <w:b/>
          <w:bCs/>
          <w:sz w:val="28"/>
          <w:szCs w:val="28"/>
        </w:rPr>
      </w:pPr>
      <w:r>
        <w:rPr>
          <w:rFonts w:ascii="Times New Roman" w:hAnsi="Times New Roman"/>
          <w:b/>
          <w:bCs/>
          <w:sz w:val="28"/>
          <w:szCs w:val="28"/>
        </w:rPr>
        <w:t>Основные даты организации конференции</w:t>
      </w:r>
    </w:p>
    <w:tbl>
      <w:tblPr>
        <w:tblStyle w:val="TableNormal"/>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5070"/>
        <w:gridCol w:w="4677"/>
      </w:tblGrid>
      <w:tr w:rsidR="00B10A3D">
        <w:tblPrEx>
          <w:tblCellMar>
            <w:top w:w="0" w:type="dxa"/>
            <w:left w:w="0" w:type="dxa"/>
            <w:bottom w:w="0" w:type="dxa"/>
            <w:right w:w="0" w:type="dxa"/>
          </w:tblCellMar>
        </w:tblPrEx>
        <w:trPr>
          <w:trHeight w:val="661"/>
          <w:jc w:val="center"/>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jc w:val="center"/>
            </w:pPr>
            <w:r>
              <w:rPr>
                <w:rFonts w:ascii="Times New Roman" w:hAnsi="Times New Roman"/>
                <w:sz w:val="28"/>
                <w:szCs w:val="28"/>
              </w:rPr>
              <w:t>Начало приема работ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rPr>
              <w:t>0</w:t>
            </w:r>
            <w:r>
              <w:rPr>
                <w:rFonts w:ascii="Times New Roman" w:hAnsi="Times New Roman"/>
                <w:sz w:val="28"/>
                <w:szCs w:val="28"/>
                <w:lang w:val="en-US"/>
              </w:rPr>
              <w:t>7</w:t>
            </w:r>
            <w:r>
              <w:rPr>
                <w:rFonts w:ascii="Times New Roman" w:hAnsi="Times New Roman"/>
                <w:sz w:val="28"/>
                <w:szCs w:val="28"/>
              </w:rPr>
              <w:t>.12.202</w:t>
            </w:r>
            <w:r>
              <w:rPr>
                <w:rFonts w:ascii="Times New Roman" w:hAnsi="Times New Roman"/>
                <w:sz w:val="28"/>
                <w:szCs w:val="28"/>
                <w:lang w:val="en-US"/>
              </w:rPr>
              <w:t>2</w:t>
            </w:r>
            <w:r>
              <w:rPr>
                <w:rFonts w:ascii="Times New Roman" w:hAnsi="Times New Roman"/>
                <w:sz w:val="28"/>
                <w:szCs w:val="28"/>
              </w:rPr>
              <w:t xml:space="preserve"> г</w:t>
            </w:r>
            <w:r>
              <w:rPr>
                <w:rFonts w:ascii="Times New Roman" w:hAnsi="Times New Roman"/>
                <w:sz w:val="28"/>
                <w:szCs w:val="28"/>
              </w:rPr>
              <w:t>.</w:t>
            </w:r>
          </w:p>
        </w:tc>
      </w:tr>
      <w:tr w:rsidR="00B10A3D">
        <w:tblPrEx>
          <w:tblCellMar>
            <w:top w:w="0" w:type="dxa"/>
            <w:left w:w="0" w:type="dxa"/>
            <w:bottom w:w="0" w:type="dxa"/>
            <w:right w:w="0" w:type="dxa"/>
          </w:tblCellMar>
        </w:tblPrEx>
        <w:trPr>
          <w:trHeight w:val="661"/>
          <w:jc w:val="center"/>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rPr>
              <w:t>Конец приема работ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lang w:val="en-US"/>
              </w:rPr>
              <w:t>18</w:t>
            </w:r>
            <w:r>
              <w:rPr>
                <w:rFonts w:ascii="Times New Roman" w:hAnsi="Times New Roman"/>
                <w:sz w:val="28"/>
                <w:szCs w:val="28"/>
              </w:rPr>
              <w:t>.12.202</w:t>
            </w:r>
            <w:r>
              <w:rPr>
                <w:rFonts w:ascii="Times New Roman" w:hAnsi="Times New Roman"/>
                <w:sz w:val="28"/>
                <w:szCs w:val="28"/>
                <w:lang w:val="en-US"/>
              </w:rPr>
              <w:t>2</w:t>
            </w:r>
            <w:r>
              <w:rPr>
                <w:rFonts w:ascii="Times New Roman" w:hAnsi="Times New Roman"/>
                <w:sz w:val="28"/>
                <w:szCs w:val="28"/>
              </w:rPr>
              <w:t xml:space="preserve"> (</w:t>
            </w:r>
            <w:r>
              <w:rPr>
                <w:rFonts w:ascii="Times New Roman" w:hAnsi="Times New Roman"/>
                <w:sz w:val="28"/>
                <w:szCs w:val="28"/>
              </w:rPr>
              <w:t xml:space="preserve">включительно до </w:t>
            </w:r>
            <w:r>
              <w:rPr>
                <w:rFonts w:ascii="Times New Roman" w:hAnsi="Times New Roman"/>
                <w:sz w:val="28"/>
                <w:szCs w:val="28"/>
              </w:rPr>
              <w:t>23.59)</w:t>
            </w:r>
          </w:p>
        </w:tc>
      </w:tr>
      <w:tr w:rsidR="00B10A3D">
        <w:tblPrEx>
          <w:tblCellMar>
            <w:top w:w="0" w:type="dxa"/>
            <w:left w:w="0" w:type="dxa"/>
            <w:bottom w:w="0" w:type="dxa"/>
            <w:right w:w="0" w:type="dxa"/>
          </w:tblCellMar>
        </w:tblPrEx>
        <w:trPr>
          <w:trHeight w:val="842"/>
          <w:jc w:val="center"/>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rPr>
              <w:t>Проведение пленарного заседания и заседаний по секциям</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rPr>
              <w:t>2</w:t>
            </w:r>
            <w:r>
              <w:rPr>
                <w:rFonts w:ascii="Times New Roman" w:hAnsi="Times New Roman"/>
                <w:sz w:val="28"/>
                <w:szCs w:val="28"/>
                <w:lang w:val="en-US"/>
              </w:rPr>
              <w:t>0</w:t>
            </w:r>
            <w:r>
              <w:rPr>
                <w:rFonts w:ascii="Times New Roman" w:hAnsi="Times New Roman"/>
                <w:sz w:val="28"/>
                <w:szCs w:val="28"/>
              </w:rPr>
              <w:t>.12.202</w:t>
            </w:r>
            <w:r>
              <w:rPr>
                <w:rFonts w:ascii="Times New Roman" w:hAnsi="Times New Roman"/>
                <w:sz w:val="28"/>
                <w:szCs w:val="28"/>
                <w:lang w:val="en-US"/>
              </w:rPr>
              <w:t>2</w:t>
            </w:r>
            <w:r>
              <w:rPr>
                <w:rFonts w:ascii="Times New Roman" w:hAnsi="Times New Roman"/>
                <w:sz w:val="28"/>
                <w:szCs w:val="28"/>
              </w:rPr>
              <w:t xml:space="preserve"> г</w:t>
            </w:r>
            <w:r>
              <w:rPr>
                <w:rFonts w:ascii="Times New Roman" w:hAnsi="Times New Roman"/>
                <w:sz w:val="28"/>
                <w:szCs w:val="28"/>
              </w:rPr>
              <w:t>.</w:t>
            </w:r>
          </w:p>
        </w:tc>
      </w:tr>
      <w:tr w:rsidR="00B10A3D">
        <w:tblPrEx>
          <w:tblCellMar>
            <w:top w:w="0" w:type="dxa"/>
            <w:left w:w="0" w:type="dxa"/>
            <w:bottom w:w="0" w:type="dxa"/>
            <w:right w:w="0" w:type="dxa"/>
          </w:tblCellMar>
        </w:tblPrEx>
        <w:trPr>
          <w:trHeight w:val="842"/>
          <w:jc w:val="center"/>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rPr>
              <w:t>Издания сборника трудов конференции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0A3D" w:rsidRDefault="002D0C16">
            <w:pPr>
              <w:spacing w:after="0" w:line="240" w:lineRule="auto"/>
              <w:jc w:val="center"/>
            </w:pPr>
            <w:r>
              <w:rPr>
                <w:rFonts w:ascii="Times New Roman" w:hAnsi="Times New Roman"/>
                <w:sz w:val="28"/>
                <w:szCs w:val="28"/>
              </w:rPr>
              <w:t>Январь</w:t>
            </w:r>
            <w:r>
              <w:rPr>
                <w:rFonts w:ascii="Times New Roman" w:hAnsi="Times New Roman"/>
                <w:sz w:val="28"/>
                <w:szCs w:val="28"/>
              </w:rPr>
              <w:t>-</w:t>
            </w:r>
            <w:r>
              <w:rPr>
                <w:rFonts w:ascii="Times New Roman" w:hAnsi="Times New Roman"/>
                <w:sz w:val="28"/>
                <w:szCs w:val="28"/>
              </w:rPr>
              <w:t xml:space="preserve">февраль </w:t>
            </w:r>
            <w:r>
              <w:rPr>
                <w:rFonts w:ascii="Times New Roman" w:hAnsi="Times New Roman"/>
                <w:sz w:val="28"/>
                <w:szCs w:val="28"/>
              </w:rPr>
              <w:t>202</w:t>
            </w:r>
            <w:r>
              <w:rPr>
                <w:rFonts w:ascii="Times New Roman" w:hAnsi="Times New Roman"/>
                <w:sz w:val="28"/>
                <w:szCs w:val="28"/>
                <w:lang w:val="en-US"/>
              </w:rPr>
              <w:t>3</w:t>
            </w:r>
            <w:r>
              <w:rPr>
                <w:rFonts w:ascii="Times New Roman" w:hAnsi="Times New Roman"/>
                <w:sz w:val="28"/>
                <w:szCs w:val="28"/>
              </w:rPr>
              <w:t xml:space="preserve"> г</w:t>
            </w:r>
            <w:r>
              <w:rPr>
                <w:rFonts w:ascii="Times New Roman" w:hAnsi="Times New Roman"/>
                <w:sz w:val="28"/>
                <w:szCs w:val="28"/>
              </w:rPr>
              <w:t>.</w:t>
            </w:r>
          </w:p>
        </w:tc>
      </w:tr>
    </w:tbl>
    <w:p w:rsidR="00B10A3D" w:rsidRDefault="00B10A3D">
      <w:pPr>
        <w:widowControl w:val="0"/>
        <w:spacing w:line="240" w:lineRule="auto"/>
        <w:jc w:val="center"/>
        <w:rPr>
          <w:rFonts w:ascii="Times New Roman" w:eastAsia="Times New Roman" w:hAnsi="Times New Roman" w:cs="Times New Roman"/>
          <w:b/>
          <w:bCs/>
          <w:sz w:val="28"/>
          <w:szCs w:val="28"/>
        </w:rPr>
      </w:pPr>
    </w:p>
    <w:p w:rsidR="00B10A3D" w:rsidRDefault="00B10A3D">
      <w:pPr>
        <w:spacing w:line="240" w:lineRule="auto"/>
        <w:ind w:firstLine="709"/>
        <w:jc w:val="both"/>
        <w:rPr>
          <w:rFonts w:ascii="Times New Roman" w:eastAsia="Times New Roman" w:hAnsi="Times New Roman" w:cs="Times New Roman"/>
          <w:sz w:val="28"/>
          <w:szCs w:val="28"/>
        </w:rPr>
      </w:pPr>
    </w:p>
    <w:p w:rsidR="00B10A3D" w:rsidRDefault="002D0C16">
      <w:pPr>
        <w:spacing w:line="240" w:lineRule="auto"/>
        <w:ind w:firstLine="709"/>
        <w:jc w:val="center"/>
        <w:rPr>
          <w:rFonts w:ascii="Times New Roman" w:eastAsia="Times New Roman" w:hAnsi="Times New Roman" w:cs="Times New Roman"/>
        </w:rPr>
      </w:pPr>
      <w:r>
        <w:rPr>
          <w:rFonts w:ascii="Times New Roman" w:hAnsi="Times New Roman"/>
          <w:b/>
          <w:bCs/>
          <w:sz w:val="28"/>
          <w:szCs w:val="28"/>
        </w:rPr>
        <w:t>Секции конференции</w:t>
      </w:r>
    </w:p>
    <w:p w:rsidR="00B10A3D" w:rsidRPr="005A68CF" w:rsidRDefault="002D0C16">
      <w:pPr>
        <w:pStyle w:val="a5"/>
        <w:rPr>
          <w:lang w:val="ru-RU"/>
        </w:rPr>
      </w:pPr>
      <w:r w:rsidRPr="005A68CF">
        <w:rPr>
          <w:lang w:val="ru-RU"/>
        </w:rPr>
        <w:t xml:space="preserve">1. </w:t>
      </w:r>
      <w:r>
        <w:rPr>
          <w:lang w:val="ru-RU"/>
        </w:rPr>
        <w:t>Управление региональным развитием</w:t>
      </w:r>
      <w:r w:rsidRPr="005A68CF">
        <w:rPr>
          <w:lang w:val="ru-RU"/>
        </w:rPr>
        <w:t xml:space="preserve">: </w:t>
      </w:r>
      <w:r>
        <w:rPr>
          <w:lang w:val="ru-RU"/>
        </w:rPr>
        <w:t>лучшие практики менеджмента</w:t>
      </w:r>
    </w:p>
    <w:p w:rsidR="00B10A3D" w:rsidRPr="005A68CF" w:rsidRDefault="002D0C16">
      <w:pPr>
        <w:pStyle w:val="a5"/>
        <w:rPr>
          <w:lang w:val="ru-RU"/>
        </w:rPr>
      </w:pPr>
      <w:r w:rsidRPr="005A68CF">
        <w:rPr>
          <w:lang w:val="ru-RU"/>
        </w:rPr>
        <w:t xml:space="preserve">2. </w:t>
      </w:r>
      <w:r>
        <w:rPr>
          <w:lang w:val="ru-RU"/>
        </w:rPr>
        <w:t xml:space="preserve">Актуальные направления развития современных цифровых технологий </w:t>
      </w:r>
    </w:p>
    <w:p w:rsidR="00B10A3D" w:rsidRPr="005A68CF" w:rsidRDefault="002D0C16">
      <w:pPr>
        <w:pStyle w:val="a5"/>
        <w:rPr>
          <w:lang w:val="ru-RU"/>
        </w:rPr>
      </w:pPr>
      <w:r w:rsidRPr="005A68CF">
        <w:rPr>
          <w:lang w:val="ru-RU"/>
        </w:rPr>
        <w:t xml:space="preserve">3. </w:t>
      </w:r>
      <w:r>
        <w:rPr>
          <w:lang w:val="ru-RU"/>
        </w:rPr>
        <w:t>Развитие гостиничного и туристического бизнеса в современных реалиях</w:t>
      </w:r>
      <w:r w:rsidRPr="005A68CF">
        <w:rPr>
          <w:lang w:val="ru-RU"/>
        </w:rPr>
        <w:t xml:space="preserve">: </w:t>
      </w:r>
      <w:r>
        <w:rPr>
          <w:lang w:val="ru-RU"/>
        </w:rPr>
        <w:t>тренды</w:t>
      </w:r>
      <w:r w:rsidRPr="005A68CF">
        <w:rPr>
          <w:lang w:val="ru-RU"/>
        </w:rPr>
        <w:t xml:space="preserve">, </w:t>
      </w:r>
      <w:r>
        <w:rPr>
          <w:lang w:val="ru-RU"/>
        </w:rPr>
        <w:t>перспективы</w:t>
      </w:r>
      <w:r w:rsidRPr="005A68CF">
        <w:rPr>
          <w:lang w:val="ru-RU"/>
        </w:rPr>
        <w:t xml:space="preserve">, </w:t>
      </w:r>
      <w:r>
        <w:rPr>
          <w:lang w:val="ru-RU"/>
        </w:rPr>
        <w:t>приоритеты</w:t>
      </w:r>
    </w:p>
    <w:p w:rsidR="00B10A3D" w:rsidRPr="005A68CF" w:rsidRDefault="002D0C16">
      <w:pPr>
        <w:pStyle w:val="a5"/>
        <w:rPr>
          <w:lang w:val="ru-RU"/>
        </w:rPr>
      </w:pPr>
      <w:r w:rsidRPr="005A68CF">
        <w:rPr>
          <w:lang w:val="ru-RU"/>
        </w:rPr>
        <w:t xml:space="preserve">4. </w:t>
      </w:r>
      <w:r>
        <w:rPr>
          <w:lang w:val="ru-RU"/>
        </w:rPr>
        <w:t>Направления развития финансово</w:t>
      </w:r>
      <w:r w:rsidRPr="005A68CF">
        <w:rPr>
          <w:lang w:val="ru-RU"/>
        </w:rPr>
        <w:t>-</w:t>
      </w:r>
      <w:r>
        <w:rPr>
          <w:lang w:val="ru-RU"/>
        </w:rPr>
        <w:t>экономической политики развития региона и ее приоритеты на различных хозяйственных уровнях</w:t>
      </w:r>
    </w:p>
    <w:p w:rsidR="00B10A3D" w:rsidRPr="005A68CF" w:rsidRDefault="002D0C16">
      <w:pPr>
        <w:pStyle w:val="a5"/>
        <w:rPr>
          <w:lang w:val="ru-RU"/>
        </w:rPr>
      </w:pPr>
      <w:r w:rsidRPr="005A68CF">
        <w:rPr>
          <w:lang w:val="ru-RU"/>
        </w:rPr>
        <w:t xml:space="preserve">5. </w:t>
      </w:r>
      <w:r>
        <w:rPr>
          <w:lang w:val="ru-RU"/>
        </w:rPr>
        <w:t>Экономическая безопасность</w:t>
      </w:r>
      <w:r w:rsidRPr="005A68CF">
        <w:rPr>
          <w:lang w:val="ru-RU"/>
        </w:rPr>
        <w:t xml:space="preserve">: </w:t>
      </w:r>
      <w:r>
        <w:rPr>
          <w:lang w:val="ru-RU"/>
        </w:rPr>
        <w:t>баланс интересов государства и частного сектора экономики</w:t>
      </w:r>
      <w:r w:rsidRPr="005A68CF">
        <w:rPr>
          <w:lang w:val="ru-RU"/>
        </w:rPr>
        <w:t xml:space="preserve">, </w:t>
      </w:r>
      <w:r>
        <w:rPr>
          <w:lang w:val="ru-RU"/>
        </w:rPr>
        <w:t>приоритеты и перс</w:t>
      </w:r>
      <w:r>
        <w:rPr>
          <w:lang w:val="ru-RU"/>
        </w:rPr>
        <w:t xml:space="preserve">пективы развития </w:t>
      </w:r>
    </w:p>
    <w:p w:rsidR="00B10A3D" w:rsidRPr="005A68CF" w:rsidRDefault="002D0C16">
      <w:pPr>
        <w:pStyle w:val="a5"/>
        <w:rPr>
          <w:lang w:val="ru-RU"/>
        </w:rPr>
      </w:pPr>
      <w:r w:rsidRPr="005A68CF">
        <w:rPr>
          <w:lang w:val="ru-RU"/>
        </w:rPr>
        <w:t xml:space="preserve">6. </w:t>
      </w:r>
      <w:r>
        <w:rPr>
          <w:lang w:val="ru-RU"/>
        </w:rPr>
        <w:t>Социально</w:t>
      </w:r>
      <w:r w:rsidRPr="005A68CF">
        <w:rPr>
          <w:lang w:val="ru-RU"/>
        </w:rPr>
        <w:t>-</w:t>
      </w:r>
      <w:r>
        <w:rPr>
          <w:lang w:val="ru-RU"/>
        </w:rPr>
        <w:t>гуманитарные науки сегодня</w:t>
      </w:r>
      <w:r w:rsidRPr="005A68CF">
        <w:rPr>
          <w:lang w:val="ru-RU"/>
        </w:rPr>
        <w:t xml:space="preserve">: </w:t>
      </w:r>
      <w:r>
        <w:rPr>
          <w:lang w:val="ru-RU"/>
        </w:rPr>
        <w:t xml:space="preserve">перспективы и векторы развития в контексте устойчивого развития региона </w:t>
      </w:r>
    </w:p>
    <w:p w:rsidR="00B10A3D" w:rsidRPr="005A68CF" w:rsidRDefault="002D0C16">
      <w:pPr>
        <w:pStyle w:val="a5"/>
        <w:rPr>
          <w:b/>
          <w:bCs/>
          <w:i/>
          <w:iCs/>
          <w:lang w:val="ru-RU"/>
        </w:rPr>
      </w:pPr>
      <w:r w:rsidRPr="005A68CF">
        <w:rPr>
          <w:lang w:val="ru-RU"/>
        </w:rPr>
        <w:t xml:space="preserve">7. </w:t>
      </w:r>
      <w:r>
        <w:rPr>
          <w:lang w:val="ru-RU"/>
        </w:rPr>
        <w:t>Молодежь в бизнесе</w:t>
      </w:r>
      <w:r w:rsidRPr="005A68CF">
        <w:rPr>
          <w:lang w:val="ru-RU"/>
        </w:rPr>
        <w:t xml:space="preserve">: </w:t>
      </w:r>
      <w:r>
        <w:rPr>
          <w:lang w:val="ru-RU"/>
        </w:rPr>
        <w:t xml:space="preserve">молодежные </w:t>
      </w:r>
      <w:proofErr w:type="spellStart"/>
      <w:r>
        <w:rPr>
          <w:lang w:val="ru-RU"/>
        </w:rPr>
        <w:t>стартапы</w:t>
      </w:r>
      <w:proofErr w:type="spellEnd"/>
      <w:r>
        <w:rPr>
          <w:lang w:val="ru-RU"/>
        </w:rPr>
        <w:t xml:space="preserve"> и бизнес</w:t>
      </w:r>
      <w:r w:rsidRPr="005A68CF">
        <w:rPr>
          <w:lang w:val="ru-RU"/>
        </w:rPr>
        <w:t>-</w:t>
      </w:r>
      <w:r>
        <w:rPr>
          <w:lang w:val="ru-RU"/>
        </w:rPr>
        <w:t>идеи как основные драйверы устойчивого развития региона</w:t>
      </w:r>
    </w:p>
    <w:p w:rsidR="00B10A3D" w:rsidRDefault="00B10A3D">
      <w:pPr>
        <w:spacing w:after="0" w:line="240" w:lineRule="auto"/>
        <w:ind w:firstLine="709"/>
        <w:jc w:val="both"/>
        <w:rPr>
          <w:rFonts w:ascii="Times New Roman" w:eastAsia="Times New Roman" w:hAnsi="Times New Roman" w:cs="Times New Roman"/>
          <w:b/>
          <w:bCs/>
          <w:i/>
          <w:iCs/>
          <w:sz w:val="28"/>
          <w:szCs w:val="28"/>
        </w:rPr>
      </w:pP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 xml:space="preserve">Допускается соавторство не более </w:t>
      </w:r>
      <w:r>
        <w:rPr>
          <w:rFonts w:ascii="Times New Roman" w:hAnsi="Times New Roman"/>
          <w:sz w:val="28"/>
          <w:szCs w:val="28"/>
        </w:rPr>
        <w:t xml:space="preserve">2 </w:t>
      </w:r>
      <w:r>
        <w:rPr>
          <w:rFonts w:ascii="Times New Roman" w:hAnsi="Times New Roman"/>
          <w:sz w:val="28"/>
          <w:szCs w:val="28"/>
        </w:rPr>
        <w:t>человек</w:t>
      </w:r>
      <w:r>
        <w:rPr>
          <w:rFonts w:ascii="Times New Roman" w:hAnsi="Times New Roman"/>
          <w:sz w:val="28"/>
          <w:szCs w:val="28"/>
        </w:rPr>
        <w:t>.</w:t>
      </w: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Pr>
          <w:rFonts w:ascii="Times New Roman" w:hAnsi="Times New Roman"/>
          <w:sz w:val="28"/>
          <w:szCs w:val="28"/>
        </w:rPr>
        <w:tab/>
        <w:t xml:space="preserve">Наличие научного руководителя </w:t>
      </w:r>
      <w:r>
        <w:rPr>
          <w:rFonts w:ascii="Times New Roman" w:hAnsi="Times New Roman"/>
          <w:b/>
          <w:bCs/>
          <w:sz w:val="28"/>
          <w:szCs w:val="28"/>
        </w:rPr>
        <w:t>обязательно</w:t>
      </w:r>
      <w:r>
        <w:rPr>
          <w:rFonts w:ascii="Times New Roman" w:hAnsi="Times New Roman"/>
          <w:b/>
          <w:bCs/>
          <w:sz w:val="28"/>
          <w:szCs w:val="28"/>
        </w:rPr>
        <w:t>.</w:t>
      </w: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Pr>
          <w:rFonts w:ascii="Times New Roman" w:hAnsi="Times New Roman"/>
          <w:sz w:val="28"/>
          <w:szCs w:val="28"/>
        </w:rPr>
        <w:tab/>
        <w:t xml:space="preserve">Один автор может подать к участию максимум </w:t>
      </w:r>
      <w:r>
        <w:rPr>
          <w:rFonts w:ascii="Times New Roman" w:hAnsi="Times New Roman"/>
          <w:sz w:val="28"/>
          <w:szCs w:val="28"/>
        </w:rPr>
        <w:t xml:space="preserve">2 </w:t>
      </w:r>
      <w:r>
        <w:rPr>
          <w:rFonts w:ascii="Times New Roman" w:hAnsi="Times New Roman"/>
          <w:sz w:val="28"/>
          <w:szCs w:val="28"/>
        </w:rPr>
        <w:t>статьи</w:t>
      </w:r>
      <w:r>
        <w:rPr>
          <w:rFonts w:ascii="Times New Roman" w:hAnsi="Times New Roman"/>
          <w:sz w:val="28"/>
          <w:szCs w:val="28"/>
        </w:rPr>
        <w:t xml:space="preserve">, </w:t>
      </w:r>
      <w:r>
        <w:rPr>
          <w:rFonts w:ascii="Times New Roman" w:hAnsi="Times New Roman"/>
          <w:sz w:val="28"/>
          <w:szCs w:val="28"/>
        </w:rPr>
        <w:t xml:space="preserve">но не более </w:t>
      </w:r>
      <w:r>
        <w:rPr>
          <w:rFonts w:ascii="Times New Roman" w:hAnsi="Times New Roman"/>
          <w:sz w:val="28"/>
          <w:szCs w:val="28"/>
        </w:rPr>
        <w:t xml:space="preserve">1 </w:t>
      </w:r>
      <w:r>
        <w:rPr>
          <w:rFonts w:ascii="Times New Roman" w:hAnsi="Times New Roman"/>
          <w:sz w:val="28"/>
          <w:szCs w:val="28"/>
        </w:rPr>
        <w:t xml:space="preserve">статьи на </w:t>
      </w:r>
      <w:r>
        <w:rPr>
          <w:rFonts w:ascii="Times New Roman" w:hAnsi="Times New Roman"/>
          <w:sz w:val="28"/>
          <w:szCs w:val="28"/>
        </w:rPr>
        <w:t xml:space="preserve">1 </w:t>
      </w:r>
      <w:r>
        <w:rPr>
          <w:rFonts w:ascii="Times New Roman" w:hAnsi="Times New Roman"/>
          <w:sz w:val="28"/>
          <w:szCs w:val="28"/>
        </w:rPr>
        <w:t>секцию</w:t>
      </w:r>
      <w:r>
        <w:rPr>
          <w:rFonts w:ascii="Times New Roman" w:hAnsi="Times New Roman"/>
          <w:sz w:val="28"/>
          <w:szCs w:val="28"/>
        </w:rPr>
        <w:t>.</w:t>
      </w: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w:t>
      </w:r>
      <w:r>
        <w:rPr>
          <w:rFonts w:ascii="Times New Roman" w:hAnsi="Times New Roman"/>
          <w:sz w:val="28"/>
          <w:szCs w:val="28"/>
        </w:rPr>
        <w:tab/>
        <w:t>Язык конференции</w:t>
      </w:r>
      <w:r>
        <w:rPr>
          <w:rFonts w:ascii="Times New Roman" w:hAnsi="Times New Roman"/>
          <w:sz w:val="28"/>
          <w:szCs w:val="28"/>
        </w:rPr>
        <w:t xml:space="preserve">: </w:t>
      </w:r>
      <w:r>
        <w:rPr>
          <w:rFonts w:ascii="Times New Roman" w:hAnsi="Times New Roman"/>
          <w:sz w:val="28"/>
          <w:szCs w:val="28"/>
        </w:rPr>
        <w:t>русский</w:t>
      </w:r>
      <w:r>
        <w:rPr>
          <w:rFonts w:ascii="Times New Roman" w:hAnsi="Times New Roman"/>
          <w:sz w:val="28"/>
          <w:szCs w:val="28"/>
        </w:rPr>
        <w:t>.</w:t>
      </w: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w:t>
      </w:r>
      <w:r>
        <w:rPr>
          <w:rFonts w:ascii="Times New Roman" w:hAnsi="Times New Roman"/>
          <w:sz w:val="28"/>
          <w:szCs w:val="28"/>
        </w:rPr>
        <w:tab/>
        <w:t>Участие в конференции бесплатное</w:t>
      </w:r>
      <w:r>
        <w:rPr>
          <w:rFonts w:ascii="Times New Roman" w:hAnsi="Times New Roman"/>
          <w:sz w:val="28"/>
          <w:szCs w:val="28"/>
        </w:rPr>
        <w:t xml:space="preserve">. </w:t>
      </w:r>
    </w:p>
    <w:p w:rsidR="00B10A3D" w:rsidRDefault="002D0C16">
      <w:pPr>
        <w:spacing w:line="240" w:lineRule="auto"/>
        <w:ind w:firstLine="709"/>
        <w:jc w:val="center"/>
        <w:rPr>
          <w:rFonts w:ascii="Times New Roman" w:eastAsia="Times New Roman" w:hAnsi="Times New Roman" w:cs="Times New Roman"/>
          <w:b/>
          <w:bCs/>
          <w:sz w:val="28"/>
          <w:szCs w:val="28"/>
        </w:rPr>
      </w:pPr>
      <w:r>
        <w:rPr>
          <w:rFonts w:ascii="Times New Roman" w:hAnsi="Times New Roman"/>
          <w:b/>
          <w:bCs/>
          <w:sz w:val="28"/>
          <w:szCs w:val="28"/>
        </w:rPr>
        <w:t>Порядок пода</w:t>
      </w:r>
      <w:r>
        <w:rPr>
          <w:rFonts w:ascii="Times New Roman" w:hAnsi="Times New Roman"/>
          <w:b/>
          <w:bCs/>
          <w:sz w:val="28"/>
          <w:szCs w:val="28"/>
        </w:rPr>
        <w:t>чи и обработки статей</w:t>
      </w:r>
    </w:p>
    <w:p w:rsidR="00B10A3D" w:rsidRDefault="002D0C16">
      <w:pPr>
        <w:pStyle w:val="a7"/>
        <w:widowControl w:val="0"/>
        <w:tabs>
          <w:tab w:val="left" w:pos="1637"/>
        </w:tabs>
        <w:spacing w:line="240" w:lineRule="auto"/>
        <w:ind w:left="709"/>
        <w:jc w:val="both"/>
        <w:rPr>
          <w:rStyle w:val="a8"/>
          <w:rFonts w:ascii="Times New Roman" w:eastAsia="Times New Roman" w:hAnsi="Times New Roman" w:cs="Times New Roman"/>
          <w:sz w:val="28"/>
          <w:szCs w:val="28"/>
        </w:rPr>
      </w:pPr>
      <w:r>
        <w:rPr>
          <w:rFonts w:ascii="Times New Roman" w:hAnsi="Times New Roman"/>
          <w:sz w:val="28"/>
          <w:szCs w:val="28"/>
        </w:rPr>
        <w:t>Необходимо подать заявку на конференцию по ссылке</w:t>
      </w:r>
      <w:r>
        <w:rPr>
          <w:rFonts w:ascii="Times New Roman" w:hAnsi="Times New Roman"/>
          <w:sz w:val="28"/>
          <w:szCs w:val="28"/>
        </w:rPr>
        <w:t>: https://lomonosov-msu.ru/rus/event/7885/</w:t>
      </w: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При</w:t>
      </w:r>
      <w:r>
        <w:rPr>
          <w:rFonts w:ascii="Times New Roman" w:hAnsi="Times New Roman"/>
          <w:spacing w:val="-10"/>
          <w:sz w:val="28"/>
          <w:szCs w:val="28"/>
        </w:rPr>
        <w:t xml:space="preserve"> </w:t>
      </w:r>
      <w:r>
        <w:rPr>
          <w:rFonts w:ascii="Times New Roman" w:hAnsi="Times New Roman"/>
          <w:sz w:val="28"/>
          <w:szCs w:val="28"/>
        </w:rPr>
        <w:t>отправке</w:t>
      </w:r>
      <w:r>
        <w:rPr>
          <w:rFonts w:ascii="Times New Roman" w:hAnsi="Times New Roman"/>
          <w:spacing w:val="-10"/>
          <w:sz w:val="28"/>
          <w:szCs w:val="28"/>
        </w:rPr>
        <w:t xml:space="preserve"> </w:t>
      </w:r>
      <w:r>
        <w:rPr>
          <w:rFonts w:ascii="Times New Roman" w:hAnsi="Times New Roman"/>
          <w:sz w:val="28"/>
          <w:szCs w:val="28"/>
        </w:rPr>
        <w:t>статьи</w:t>
      </w:r>
      <w:r>
        <w:rPr>
          <w:rFonts w:ascii="Times New Roman" w:hAnsi="Times New Roman"/>
          <w:spacing w:val="-5"/>
          <w:sz w:val="28"/>
          <w:szCs w:val="28"/>
        </w:rPr>
        <w:t xml:space="preserve"> </w:t>
      </w:r>
      <w:r>
        <w:rPr>
          <w:rFonts w:ascii="Times New Roman" w:hAnsi="Times New Roman"/>
          <w:sz w:val="28"/>
          <w:szCs w:val="28"/>
        </w:rPr>
        <w:t>не</w:t>
      </w:r>
      <w:r>
        <w:rPr>
          <w:rFonts w:ascii="Times New Roman" w:hAnsi="Times New Roman"/>
          <w:spacing w:val="-8"/>
          <w:sz w:val="28"/>
          <w:szCs w:val="28"/>
        </w:rPr>
        <w:t xml:space="preserve"> стоит </w:t>
      </w:r>
      <w:r>
        <w:rPr>
          <w:rFonts w:ascii="Times New Roman" w:hAnsi="Times New Roman"/>
          <w:sz w:val="28"/>
          <w:szCs w:val="28"/>
        </w:rPr>
        <w:t>забывать</w:t>
      </w:r>
      <w:r>
        <w:rPr>
          <w:rFonts w:ascii="Times New Roman" w:hAnsi="Times New Roman"/>
          <w:spacing w:val="-8"/>
          <w:sz w:val="28"/>
          <w:szCs w:val="28"/>
        </w:rPr>
        <w:t xml:space="preserve"> </w:t>
      </w:r>
      <w:r>
        <w:rPr>
          <w:rFonts w:ascii="Times New Roman" w:hAnsi="Times New Roman"/>
          <w:sz w:val="28"/>
          <w:szCs w:val="28"/>
        </w:rPr>
        <w:t>про</w:t>
      </w:r>
      <w:r>
        <w:rPr>
          <w:rFonts w:ascii="Times New Roman" w:hAnsi="Times New Roman"/>
          <w:spacing w:val="-7"/>
          <w:sz w:val="28"/>
          <w:szCs w:val="28"/>
        </w:rPr>
        <w:t xml:space="preserve"> </w:t>
      </w:r>
      <w:r>
        <w:rPr>
          <w:rFonts w:ascii="Times New Roman" w:hAnsi="Times New Roman"/>
          <w:sz w:val="28"/>
          <w:szCs w:val="28"/>
        </w:rPr>
        <w:t>требования</w:t>
      </w:r>
      <w:r>
        <w:rPr>
          <w:rFonts w:ascii="Times New Roman" w:hAnsi="Times New Roman"/>
          <w:spacing w:val="-7"/>
          <w:sz w:val="28"/>
          <w:szCs w:val="28"/>
        </w:rPr>
        <w:t xml:space="preserve"> </w:t>
      </w:r>
      <w:r>
        <w:rPr>
          <w:rFonts w:ascii="Times New Roman" w:hAnsi="Times New Roman"/>
          <w:sz w:val="28"/>
          <w:szCs w:val="28"/>
        </w:rPr>
        <w:t>к</w:t>
      </w:r>
      <w:r>
        <w:rPr>
          <w:rFonts w:ascii="Times New Roman" w:hAnsi="Times New Roman"/>
          <w:spacing w:val="-10"/>
          <w:sz w:val="28"/>
          <w:szCs w:val="28"/>
        </w:rPr>
        <w:t xml:space="preserve"> </w:t>
      </w:r>
      <w:r>
        <w:rPr>
          <w:rFonts w:ascii="Times New Roman" w:hAnsi="Times New Roman"/>
          <w:sz w:val="28"/>
          <w:szCs w:val="28"/>
        </w:rPr>
        <w:t>оформлению</w:t>
      </w:r>
      <w:r>
        <w:rPr>
          <w:rFonts w:ascii="Times New Roman" w:hAnsi="Times New Roman"/>
          <w:spacing w:val="-8"/>
          <w:sz w:val="28"/>
          <w:szCs w:val="28"/>
        </w:rPr>
        <w:t xml:space="preserve"> </w:t>
      </w:r>
      <w:r>
        <w:rPr>
          <w:rFonts w:ascii="Times New Roman" w:hAnsi="Times New Roman"/>
          <w:sz w:val="28"/>
          <w:szCs w:val="28"/>
        </w:rPr>
        <w:t>статей</w:t>
      </w:r>
      <w:r>
        <w:rPr>
          <w:rFonts w:ascii="Times New Roman" w:hAnsi="Times New Roman"/>
          <w:sz w:val="28"/>
          <w:szCs w:val="28"/>
        </w:rPr>
        <w:t xml:space="preserve">. </w:t>
      </w:r>
      <w:r>
        <w:rPr>
          <w:rFonts w:ascii="Times New Roman" w:hAnsi="Times New Roman"/>
          <w:sz w:val="28"/>
          <w:szCs w:val="28"/>
        </w:rPr>
        <w:t>Пример наименования файла со статьей «</w:t>
      </w:r>
      <w:proofErr w:type="spellStart"/>
      <w:r>
        <w:rPr>
          <w:rFonts w:ascii="Times New Roman" w:hAnsi="Times New Roman"/>
          <w:b/>
          <w:bCs/>
          <w:sz w:val="28"/>
          <w:szCs w:val="28"/>
        </w:rPr>
        <w:t>Иванов</w:t>
      </w:r>
      <w:r>
        <w:rPr>
          <w:rFonts w:ascii="Times New Roman" w:hAnsi="Times New Roman"/>
          <w:b/>
          <w:bCs/>
          <w:sz w:val="28"/>
          <w:szCs w:val="28"/>
        </w:rPr>
        <w:t>_</w:t>
      </w:r>
      <w:r>
        <w:rPr>
          <w:rFonts w:ascii="Times New Roman" w:hAnsi="Times New Roman"/>
          <w:b/>
          <w:bCs/>
          <w:sz w:val="28"/>
          <w:szCs w:val="28"/>
        </w:rPr>
        <w:t>И</w:t>
      </w:r>
      <w:r>
        <w:rPr>
          <w:rFonts w:ascii="Times New Roman" w:hAnsi="Times New Roman"/>
          <w:b/>
          <w:bCs/>
          <w:sz w:val="28"/>
          <w:szCs w:val="28"/>
        </w:rPr>
        <w:t>.</w:t>
      </w:r>
      <w:r>
        <w:rPr>
          <w:rFonts w:ascii="Times New Roman" w:hAnsi="Times New Roman"/>
          <w:b/>
          <w:bCs/>
          <w:sz w:val="28"/>
          <w:szCs w:val="28"/>
        </w:rPr>
        <w:t>И</w:t>
      </w:r>
      <w:r>
        <w:rPr>
          <w:rFonts w:ascii="Times New Roman" w:hAnsi="Times New Roman"/>
          <w:b/>
          <w:bCs/>
          <w:sz w:val="28"/>
          <w:szCs w:val="28"/>
        </w:rPr>
        <w:t>._</w:t>
      </w:r>
      <w:r>
        <w:rPr>
          <w:rFonts w:ascii="Times New Roman" w:hAnsi="Times New Roman"/>
          <w:b/>
          <w:bCs/>
          <w:sz w:val="28"/>
          <w:szCs w:val="28"/>
        </w:rPr>
        <w:t>статья</w:t>
      </w:r>
      <w:proofErr w:type="spellEnd"/>
      <w:r>
        <w:rPr>
          <w:rFonts w:ascii="Times New Roman" w:hAnsi="Times New Roman"/>
          <w:sz w:val="28"/>
          <w:szCs w:val="28"/>
        </w:rPr>
        <w:t xml:space="preserve">» </w:t>
      </w:r>
    </w:p>
    <w:p w:rsidR="00B10A3D" w:rsidRDefault="00B10A3D">
      <w:pPr>
        <w:spacing w:after="0" w:line="240" w:lineRule="auto"/>
        <w:ind w:firstLine="709"/>
        <w:jc w:val="both"/>
        <w:rPr>
          <w:rFonts w:ascii="Times New Roman" w:eastAsia="Times New Roman" w:hAnsi="Times New Roman" w:cs="Times New Roman"/>
          <w:sz w:val="28"/>
          <w:szCs w:val="28"/>
        </w:rPr>
      </w:pPr>
    </w:p>
    <w:p w:rsidR="00B10A3D" w:rsidRDefault="002D0C16">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Требования к оформлению материалов</w:t>
      </w:r>
    </w:p>
    <w:p w:rsidR="00B10A3D" w:rsidRDefault="002D0C16">
      <w:pPr>
        <w:pStyle w:val="a6"/>
        <w:numPr>
          <w:ilvl w:val="0"/>
          <w:numId w:val="2"/>
        </w:numPr>
        <w:jc w:val="both"/>
        <w:rPr>
          <w:sz w:val="28"/>
          <w:szCs w:val="28"/>
        </w:rPr>
      </w:pPr>
      <w:r>
        <w:rPr>
          <w:sz w:val="28"/>
          <w:szCs w:val="28"/>
        </w:rPr>
        <w:t xml:space="preserve">Объём статьи – 3-6 страниц А4 (Таблицы и рисунки учитываются, шапка и список литературы не учитываются в объёме). </w:t>
      </w:r>
    </w:p>
    <w:p w:rsidR="00B10A3D" w:rsidRDefault="002D0C16">
      <w:pPr>
        <w:pStyle w:val="a6"/>
        <w:numPr>
          <w:ilvl w:val="0"/>
          <w:numId w:val="2"/>
        </w:numPr>
        <w:jc w:val="both"/>
        <w:rPr>
          <w:sz w:val="28"/>
          <w:szCs w:val="28"/>
        </w:rPr>
      </w:pPr>
      <w:r>
        <w:rPr>
          <w:sz w:val="28"/>
          <w:szCs w:val="28"/>
        </w:rPr>
        <w:t xml:space="preserve">Шрифт – </w:t>
      </w:r>
      <w:proofErr w:type="spellStart"/>
      <w:r>
        <w:rPr>
          <w:sz w:val="28"/>
          <w:szCs w:val="28"/>
        </w:rPr>
        <w:t>Times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Roman</w:t>
      </w:r>
      <w:proofErr w:type="spellEnd"/>
      <w:r>
        <w:rPr>
          <w:sz w:val="28"/>
          <w:szCs w:val="28"/>
        </w:rPr>
        <w:t xml:space="preserve">, кегль 14, поля страницы: верхнее – 2 см, нижнее – 2 см, левое – 2 см, правое – 2 </w:t>
      </w:r>
      <w:r>
        <w:rPr>
          <w:sz w:val="28"/>
          <w:szCs w:val="28"/>
        </w:rPr>
        <w:t>см; интервал перед и после абзаца – 0, междустрочный – одинарный, отступ (первая строка) – 1,0 см;</w:t>
      </w:r>
    </w:p>
    <w:p w:rsidR="00B10A3D" w:rsidRDefault="002D0C16">
      <w:pPr>
        <w:pStyle w:val="a6"/>
        <w:numPr>
          <w:ilvl w:val="0"/>
          <w:numId w:val="2"/>
        </w:numPr>
        <w:jc w:val="both"/>
        <w:rPr>
          <w:sz w:val="28"/>
          <w:szCs w:val="28"/>
        </w:rPr>
      </w:pPr>
      <w:r>
        <w:rPr>
          <w:sz w:val="28"/>
          <w:szCs w:val="28"/>
        </w:rPr>
        <w:t>На первой странице работы в правом верхнем углу (выравнивание по правой стороне) необходимо указать: Фамилия И.О. участника (</w:t>
      </w:r>
      <w:r>
        <w:rPr>
          <w:b/>
          <w:bCs/>
          <w:sz w:val="28"/>
          <w:szCs w:val="28"/>
        </w:rPr>
        <w:t>полужирным шрифтом</w:t>
      </w:r>
      <w:r>
        <w:rPr>
          <w:sz w:val="28"/>
          <w:szCs w:val="28"/>
        </w:rPr>
        <w:t>), на следующе</w:t>
      </w:r>
      <w:r>
        <w:rPr>
          <w:sz w:val="28"/>
          <w:szCs w:val="28"/>
        </w:rPr>
        <w:t>й строке указывается факультет, курс, ниже название учебного заведения, еще ниже Фамилия И.О. научного руководителя (</w:t>
      </w:r>
      <w:r>
        <w:rPr>
          <w:b/>
          <w:bCs/>
          <w:sz w:val="28"/>
          <w:szCs w:val="28"/>
        </w:rPr>
        <w:t>полужирным шрифтом</w:t>
      </w:r>
      <w:r>
        <w:rPr>
          <w:sz w:val="28"/>
          <w:szCs w:val="28"/>
        </w:rPr>
        <w:t>), на следующей строке ученая степень и научное звание, под ними место работы научного руководителя (структурное подразде</w:t>
      </w:r>
      <w:r>
        <w:rPr>
          <w:sz w:val="28"/>
          <w:szCs w:val="28"/>
        </w:rPr>
        <w:t>ление), организация;</w:t>
      </w:r>
    </w:p>
    <w:p w:rsidR="00B10A3D" w:rsidRDefault="002D0C16">
      <w:pPr>
        <w:pStyle w:val="a6"/>
        <w:numPr>
          <w:ilvl w:val="0"/>
          <w:numId w:val="2"/>
        </w:numPr>
        <w:jc w:val="both"/>
        <w:rPr>
          <w:sz w:val="28"/>
          <w:szCs w:val="28"/>
        </w:rPr>
      </w:pPr>
      <w:r>
        <w:rPr>
          <w:sz w:val="28"/>
          <w:szCs w:val="28"/>
        </w:rPr>
        <w:t>Пропускается 1 пустая строка;</w:t>
      </w:r>
    </w:p>
    <w:p w:rsidR="00B10A3D" w:rsidRDefault="002D0C16">
      <w:pPr>
        <w:pStyle w:val="a6"/>
        <w:numPr>
          <w:ilvl w:val="0"/>
          <w:numId w:val="2"/>
        </w:numPr>
        <w:jc w:val="both"/>
        <w:rPr>
          <w:sz w:val="28"/>
          <w:szCs w:val="28"/>
        </w:rPr>
      </w:pPr>
      <w:r>
        <w:rPr>
          <w:sz w:val="28"/>
          <w:szCs w:val="28"/>
        </w:rPr>
        <w:t xml:space="preserve">Далее указывается название работы заглавными буквами, </w:t>
      </w:r>
      <w:r>
        <w:rPr>
          <w:b/>
          <w:bCs/>
          <w:sz w:val="28"/>
          <w:szCs w:val="28"/>
        </w:rPr>
        <w:t>полужирным шрифтом</w:t>
      </w:r>
      <w:r>
        <w:rPr>
          <w:sz w:val="28"/>
          <w:szCs w:val="28"/>
        </w:rPr>
        <w:t>, выравнивание текста по центру;</w:t>
      </w:r>
    </w:p>
    <w:p w:rsidR="00B10A3D" w:rsidRDefault="002D0C16">
      <w:pPr>
        <w:pStyle w:val="a6"/>
        <w:numPr>
          <w:ilvl w:val="0"/>
          <w:numId w:val="2"/>
        </w:numPr>
        <w:rPr>
          <w:sz w:val="28"/>
          <w:szCs w:val="28"/>
        </w:rPr>
      </w:pPr>
      <w:r>
        <w:rPr>
          <w:sz w:val="28"/>
          <w:szCs w:val="28"/>
        </w:rPr>
        <w:t>Пропускается 1 пустая строка;</w:t>
      </w:r>
    </w:p>
    <w:p w:rsidR="00B10A3D" w:rsidRDefault="002D0C16">
      <w:pPr>
        <w:pStyle w:val="a6"/>
        <w:numPr>
          <w:ilvl w:val="0"/>
          <w:numId w:val="2"/>
        </w:numPr>
        <w:jc w:val="both"/>
        <w:rPr>
          <w:sz w:val="28"/>
          <w:szCs w:val="28"/>
        </w:rPr>
      </w:pPr>
      <w:r>
        <w:rPr>
          <w:sz w:val="28"/>
          <w:szCs w:val="28"/>
        </w:rPr>
        <w:t>Аннотация (от 200 до 350 знаков), содержащая краткое описание вопроса</w:t>
      </w:r>
      <w:r>
        <w:rPr>
          <w:sz w:val="28"/>
          <w:szCs w:val="28"/>
        </w:rPr>
        <w:t>, поднятого в работе;</w:t>
      </w:r>
    </w:p>
    <w:p w:rsidR="00B10A3D" w:rsidRDefault="002D0C16">
      <w:pPr>
        <w:pStyle w:val="a6"/>
        <w:numPr>
          <w:ilvl w:val="0"/>
          <w:numId w:val="2"/>
        </w:numPr>
        <w:jc w:val="both"/>
        <w:rPr>
          <w:sz w:val="28"/>
          <w:szCs w:val="28"/>
        </w:rPr>
      </w:pPr>
      <w:r>
        <w:rPr>
          <w:sz w:val="28"/>
          <w:szCs w:val="28"/>
        </w:rPr>
        <w:t>На следующей строке Ключевые слова (от 5 до 10 слов/словосочетаний).</w:t>
      </w:r>
    </w:p>
    <w:p w:rsidR="00B10A3D" w:rsidRDefault="002D0C16">
      <w:pPr>
        <w:pStyle w:val="a6"/>
        <w:numPr>
          <w:ilvl w:val="0"/>
          <w:numId w:val="2"/>
        </w:numPr>
        <w:rPr>
          <w:sz w:val="28"/>
          <w:szCs w:val="28"/>
        </w:rPr>
      </w:pPr>
      <w:r>
        <w:rPr>
          <w:sz w:val="28"/>
          <w:szCs w:val="28"/>
        </w:rPr>
        <w:t>Пропускается 1 пустая строка;</w:t>
      </w:r>
    </w:p>
    <w:p w:rsidR="00B10A3D" w:rsidRDefault="002D0C16">
      <w:pPr>
        <w:pStyle w:val="a6"/>
        <w:numPr>
          <w:ilvl w:val="0"/>
          <w:numId w:val="2"/>
        </w:numPr>
        <w:rPr>
          <w:sz w:val="28"/>
          <w:szCs w:val="28"/>
        </w:rPr>
      </w:pPr>
      <w:r>
        <w:rPr>
          <w:sz w:val="28"/>
          <w:szCs w:val="28"/>
        </w:rPr>
        <w:t>Далее название работы, аннотация и ключевые слова на английском языке (оформляются по аналогии с русским вариантом);</w:t>
      </w:r>
    </w:p>
    <w:p w:rsidR="00B10A3D" w:rsidRDefault="002D0C16">
      <w:pPr>
        <w:pStyle w:val="a6"/>
        <w:numPr>
          <w:ilvl w:val="0"/>
          <w:numId w:val="2"/>
        </w:numPr>
        <w:rPr>
          <w:sz w:val="28"/>
          <w:szCs w:val="28"/>
        </w:rPr>
      </w:pPr>
      <w:r>
        <w:rPr>
          <w:sz w:val="28"/>
          <w:szCs w:val="28"/>
        </w:rPr>
        <w:t>Пропускается 1 пус</w:t>
      </w:r>
      <w:r>
        <w:rPr>
          <w:sz w:val="28"/>
          <w:szCs w:val="28"/>
        </w:rPr>
        <w:t>тая строка;</w:t>
      </w:r>
    </w:p>
    <w:p w:rsidR="00B10A3D" w:rsidRDefault="002D0C16">
      <w:pPr>
        <w:pStyle w:val="a6"/>
        <w:numPr>
          <w:ilvl w:val="0"/>
          <w:numId w:val="2"/>
        </w:numPr>
        <w:jc w:val="both"/>
        <w:rPr>
          <w:sz w:val="28"/>
          <w:szCs w:val="28"/>
        </w:rPr>
      </w:pPr>
      <w:r>
        <w:rPr>
          <w:sz w:val="28"/>
          <w:szCs w:val="28"/>
        </w:rPr>
        <w:t xml:space="preserve">Текст статьи, который оформляется выравниванием по ширине. Отступ абзацев – </w:t>
      </w:r>
      <w:proofErr w:type="spellStart"/>
      <w:r>
        <w:rPr>
          <w:sz w:val="28"/>
          <w:szCs w:val="28"/>
        </w:rPr>
        <w:t>tab</w:t>
      </w:r>
      <w:proofErr w:type="spellEnd"/>
      <w:r>
        <w:rPr>
          <w:sz w:val="28"/>
          <w:szCs w:val="28"/>
        </w:rPr>
        <w:t>. Не использовать «пробел» для выделения абзацев;</w:t>
      </w:r>
    </w:p>
    <w:p w:rsidR="00B10A3D" w:rsidRDefault="002D0C16">
      <w:pPr>
        <w:pStyle w:val="a6"/>
        <w:numPr>
          <w:ilvl w:val="0"/>
          <w:numId w:val="2"/>
        </w:numPr>
        <w:jc w:val="both"/>
        <w:rPr>
          <w:sz w:val="28"/>
          <w:szCs w:val="28"/>
        </w:rPr>
      </w:pPr>
      <w:r>
        <w:rPr>
          <w:sz w:val="28"/>
          <w:szCs w:val="28"/>
        </w:rPr>
        <w:t xml:space="preserve">Все рисунки и таблицы подписываются (используя меню Ссылки в MS </w:t>
      </w:r>
      <w:proofErr w:type="spellStart"/>
      <w:r>
        <w:rPr>
          <w:sz w:val="28"/>
          <w:szCs w:val="28"/>
        </w:rPr>
        <w:t>Word</w:t>
      </w:r>
      <w:proofErr w:type="spellEnd"/>
      <w:r>
        <w:rPr>
          <w:sz w:val="28"/>
          <w:szCs w:val="28"/>
        </w:rPr>
        <w:t>), нумерация сквозная. Важно: рисунки предостав</w:t>
      </w:r>
      <w:r>
        <w:rPr>
          <w:sz w:val="28"/>
          <w:szCs w:val="28"/>
        </w:rPr>
        <w:t xml:space="preserve">ляются в формате </w:t>
      </w:r>
      <w:r>
        <w:rPr>
          <w:b/>
          <w:bCs/>
          <w:sz w:val="28"/>
          <w:szCs w:val="28"/>
        </w:rPr>
        <w:t>«черно-белый»</w:t>
      </w:r>
      <w:r>
        <w:rPr>
          <w:sz w:val="28"/>
          <w:szCs w:val="28"/>
        </w:rPr>
        <w:t xml:space="preserve"> или </w:t>
      </w:r>
      <w:r>
        <w:rPr>
          <w:b/>
          <w:bCs/>
          <w:sz w:val="28"/>
          <w:szCs w:val="28"/>
        </w:rPr>
        <w:t>«оттенки серого»</w:t>
      </w:r>
      <w:r>
        <w:rPr>
          <w:sz w:val="28"/>
          <w:szCs w:val="28"/>
        </w:rPr>
        <w:t>. Для всех изображений (диаграммы, графики и т.д.) используется слово «Рисунок».</w:t>
      </w:r>
    </w:p>
    <w:p w:rsidR="00B10A3D" w:rsidRDefault="002D0C16">
      <w:pPr>
        <w:pStyle w:val="a6"/>
        <w:numPr>
          <w:ilvl w:val="0"/>
          <w:numId w:val="2"/>
        </w:numPr>
        <w:jc w:val="both"/>
        <w:rPr>
          <w:sz w:val="28"/>
          <w:szCs w:val="28"/>
        </w:rPr>
      </w:pPr>
      <w:r>
        <w:rPr>
          <w:sz w:val="28"/>
          <w:szCs w:val="28"/>
        </w:rPr>
        <w:lastRenderedPageBreak/>
        <w:t xml:space="preserve">Список использованной литературы обязателен, располагается в конце статьи. Оформляется следующим образом: </w:t>
      </w:r>
    </w:p>
    <w:p w:rsidR="00B10A3D" w:rsidRDefault="002D0C16">
      <w:pPr>
        <w:pStyle w:val="a6"/>
        <w:numPr>
          <w:ilvl w:val="1"/>
          <w:numId w:val="2"/>
        </w:numPr>
        <w:jc w:val="both"/>
        <w:rPr>
          <w:sz w:val="28"/>
          <w:szCs w:val="28"/>
        </w:rPr>
      </w:pPr>
      <w:r>
        <w:rPr>
          <w:sz w:val="28"/>
          <w:szCs w:val="28"/>
        </w:rPr>
        <w:t>пропуск строки по</w:t>
      </w:r>
      <w:r>
        <w:rPr>
          <w:sz w:val="28"/>
          <w:szCs w:val="28"/>
        </w:rPr>
        <w:t xml:space="preserve">сле основного текста; </w:t>
      </w:r>
    </w:p>
    <w:p w:rsidR="00B10A3D" w:rsidRDefault="002D0C16">
      <w:pPr>
        <w:pStyle w:val="a6"/>
        <w:numPr>
          <w:ilvl w:val="1"/>
          <w:numId w:val="2"/>
        </w:numPr>
        <w:jc w:val="both"/>
        <w:rPr>
          <w:sz w:val="28"/>
          <w:szCs w:val="28"/>
        </w:rPr>
      </w:pPr>
      <w:r>
        <w:rPr>
          <w:sz w:val="28"/>
          <w:szCs w:val="28"/>
        </w:rPr>
        <w:t xml:space="preserve">Фраза «Список литературы», написанная </w:t>
      </w:r>
      <w:r>
        <w:rPr>
          <w:b/>
          <w:bCs/>
          <w:sz w:val="28"/>
          <w:szCs w:val="28"/>
        </w:rPr>
        <w:t>полужирным шрифтом</w:t>
      </w:r>
      <w:r>
        <w:rPr>
          <w:sz w:val="28"/>
          <w:szCs w:val="28"/>
        </w:rPr>
        <w:t>, выравниванием по центру;</w:t>
      </w:r>
    </w:p>
    <w:p w:rsidR="00B10A3D" w:rsidRDefault="002D0C16">
      <w:pPr>
        <w:pStyle w:val="a6"/>
        <w:numPr>
          <w:ilvl w:val="1"/>
          <w:numId w:val="2"/>
        </w:numPr>
        <w:jc w:val="both"/>
        <w:rPr>
          <w:sz w:val="28"/>
          <w:szCs w:val="28"/>
        </w:rPr>
      </w:pPr>
      <w:r>
        <w:rPr>
          <w:sz w:val="28"/>
          <w:szCs w:val="28"/>
        </w:rPr>
        <w:t>пропуск строки;</w:t>
      </w:r>
    </w:p>
    <w:p w:rsidR="00B10A3D" w:rsidRDefault="002D0C16">
      <w:pPr>
        <w:pStyle w:val="a6"/>
        <w:numPr>
          <w:ilvl w:val="1"/>
          <w:numId w:val="2"/>
        </w:numPr>
        <w:jc w:val="both"/>
        <w:rPr>
          <w:sz w:val="28"/>
          <w:szCs w:val="28"/>
        </w:rPr>
      </w:pPr>
      <w:r>
        <w:rPr>
          <w:sz w:val="28"/>
          <w:szCs w:val="28"/>
        </w:rPr>
        <w:t>нумерованный список библиографических ссылок, оформленный также, как и основной текст статьи</w:t>
      </w:r>
    </w:p>
    <w:p w:rsidR="00B10A3D" w:rsidRDefault="002D0C16">
      <w:pPr>
        <w:pStyle w:val="a6"/>
        <w:numPr>
          <w:ilvl w:val="0"/>
          <w:numId w:val="2"/>
        </w:numPr>
        <w:jc w:val="both"/>
        <w:rPr>
          <w:sz w:val="28"/>
          <w:szCs w:val="28"/>
        </w:rPr>
      </w:pPr>
      <w:r>
        <w:rPr>
          <w:sz w:val="28"/>
          <w:szCs w:val="28"/>
        </w:rPr>
        <w:t>Библиографические ссылки оформляются в кв</w:t>
      </w:r>
      <w:r>
        <w:rPr>
          <w:sz w:val="28"/>
          <w:szCs w:val="28"/>
        </w:rPr>
        <w:t>адратных скобках (например, [2, с.64]). Оформляется согласно ГОСТ 7.32-2017.</w:t>
      </w:r>
    </w:p>
    <w:p w:rsidR="00B10A3D" w:rsidRDefault="002D0C16">
      <w:pPr>
        <w:pStyle w:val="a6"/>
        <w:ind w:firstLine="709"/>
        <w:rPr>
          <w:i/>
          <w:iCs/>
          <w:sz w:val="28"/>
          <w:szCs w:val="28"/>
        </w:rPr>
      </w:pPr>
      <w:r>
        <w:rPr>
          <w:i/>
          <w:iCs/>
          <w:sz w:val="28"/>
          <w:szCs w:val="28"/>
        </w:rPr>
        <w:t>Шаблон оформления статьи приведен в Приложении 1 (в самом конце).</w:t>
      </w:r>
    </w:p>
    <w:p w:rsidR="00B10A3D" w:rsidRDefault="002D0C16">
      <w:pPr>
        <w:pStyle w:val="a6"/>
        <w:ind w:firstLine="709"/>
        <w:jc w:val="both"/>
        <w:rPr>
          <w:sz w:val="28"/>
          <w:szCs w:val="28"/>
        </w:rPr>
      </w:pPr>
      <w:r>
        <w:rPr>
          <w:sz w:val="28"/>
          <w:szCs w:val="28"/>
        </w:rPr>
        <w:t xml:space="preserve">Статьи, содержащие значительное количество (5 и более) грамматических, пунктуационных или смысловых ошибок, </w:t>
      </w:r>
      <w:r>
        <w:rPr>
          <w:sz w:val="28"/>
          <w:szCs w:val="28"/>
        </w:rPr>
        <w:t>снимаются с участия. Необходимо использовать грамотный русский язык в процессе изложения материала.</w:t>
      </w:r>
    </w:p>
    <w:p w:rsidR="00B10A3D" w:rsidRDefault="002D0C16">
      <w:pPr>
        <w:pStyle w:val="a6"/>
        <w:ind w:firstLine="709"/>
        <w:rPr>
          <w:b/>
          <w:bCs/>
          <w:i/>
          <w:iCs/>
          <w:sz w:val="28"/>
          <w:szCs w:val="28"/>
        </w:rPr>
      </w:pPr>
      <w:r>
        <w:rPr>
          <w:b/>
          <w:bCs/>
          <w:i/>
          <w:iCs/>
          <w:sz w:val="28"/>
          <w:szCs w:val="28"/>
        </w:rPr>
        <w:t>Неправильно оформленные статьи к участию не принимаются.</w:t>
      </w:r>
    </w:p>
    <w:p w:rsidR="00B10A3D" w:rsidRDefault="002D0C16">
      <w:pPr>
        <w:pStyle w:val="a6"/>
        <w:ind w:firstLine="567"/>
        <w:jc w:val="center"/>
        <w:rPr>
          <w:b/>
          <w:bCs/>
          <w:sz w:val="28"/>
          <w:szCs w:val="28"/>
        </w:rPr>
      </w:pPr>
      <w:r>
        <w:rPr>
          <w:b/>
          <w:bCs/>
          <w:sz w:val="28"/>
          <w:szCs w:val="28"/>
        </w:rPr>
        <w:t>Проверка статей</w:t>
      </w:r>
    </w:p>
    <w:p w:rsidR="00B10A3D" w:rsidRDefault="002D0C16">
      <w:pPr>
        <w:pStyle w:val="a6"/>
        <w:ind w:firstLine="567"/>
        <w:jc w:val="both"/>
        <w:rPr>
          <w:sz w:val="28"/>
          <w:szCs w:val="28"/>
        </w:rPr>
      </w:pPr>
      <w:r>
        <w:rPr>
          <w:sz w:val="28"/>
          <w:szCs w:val="28"/>
        </w:rPr>
        <w:t>Оргкомитет организует конкурсный отбор работ. Материалы проверяются усиленной верси</w:t>
      </w:r>
      <w:r>
        <w:rPr>
          <w:sz w:val="28"/>
          <w:szCs w:val="28"/>
        </w:rPr>
        <w:t xml:space="preserve">ей </w:t>
      </w:r>
      <w:proofErr w:type="spellStart"/>
      <w:r>
        <w:rPr>
          <w:b/>
          <w:bCs/>
          <w:sz w:val="28"/>
          <w:szCs w:val="28"/>
        </w:rPr>
        <w:t>Антиплагиат.РУ</w:t>
      </w:r>
      <w:proofErr w:type="spellEnd"/>
      <w:r>
        <w:rPr>
          <w:sz w:val="28"/>
          <w:szCs w:val="28"/>
        </w:rPr>
        <w:t xml:space="preserve">. </w:t>
      </w:r>
    </w:p>
    <w:p w:rsidR="00B10A3D" w:rsidRDefault="002D0C16">
      <w:pPr>
        <w:pStyle w:val="a6"/>
        <w:ind w:firstLine="567"/>
        <w:jc w:val="both"/>
        <w:rPr>
          <w:sz w:val="28"/>
          <w:szCs w:val="28"/>
        </w:rPr>
      </w:pPr>
      <w:r>
        <w:rPr>
          <w:sz w:val="28"/>
          <w:szCs w:val="28"/>
        </w:rPr>
        <w:t>Допустимый объем оригинального текста – минимум 70%</w:t>
      </w:r>
    </w:p>
    <w:p w:rsidR="00B10A3D" w:rsidRDefault="002D0C16">
      <w:pPr>
        <w:pStyle w:val="a6"/>
        <w:ind w:firstLine="709"/>
        <w:jc w:val="right"/>
        <w:rPr>
          <w:i/>
          <w:iCs/>
          <w:sz w:val="28"/>
          <w:szCs w:val="28"/>
        </w:rPr>
      </w:pPr>
      <w:r>
        <w:rPr>
          <w:i/>
          <w:iCs/>
          <w:sz w:val="28"/>
          <w:szCs w:val="28"/>
        </w:rPr>
        <w:t>С уважением,</w:t>
      </w:r>
    </w:p>
    <w:p w:rsidR="00B10A3D" w:rsidRDefault="002D0C16">
      <w:pPr>
        <w:pStyle w:val="a6"/>
        <w:ind w:firstLine="709"/>
        <w:jc w:val="right"/>
        <w:rPr>
          <w:i/>
          <w:iCs/>
          <w:sz w:val="28"/>
          <w:szCs w:val="28"/>
        </w:rPr>
      </w:pPr>
      <w:r>
        <w:rPr>
          <w:i/>
          <w:iCs/>
          <w:sz w:val="28"/>
          <w:szCs w:val="28"/>
        </w:rPr>
        <w:t>Оргкомитет Межвузовской научно-практической конференции</w:t>
      </w:r>
    </w:p>
    <w:p w:rsidR="00B10A3D" w:rsidRDefault="002D0C16">
      <w:pPr>
        <w:pStyle w:val="a6"/>
        <w:ind w:firstLine="709"/>
        <w:jc w:val="right"/>
        <w:rPr>
          <w:i/>
          <w:iCs/>
          <w:sz w:val="28"/>
          <w:szCs w:val="28"/>
        </w:rPr>
      </w:pPr>
      <w:r>
        <w:rPr>
          <w:i/>
          <w:iCs/>
          <w:sz w:val="28"/>
          <w:szCs w:val="28"/>
        </w:rPr>
        <w:t>«</w:t>
      </w:r>
      <w:r>
        <w:rPr>
          <w:rFonts w:ascii="Calibri" w:hAnsi="Calibri"/>
          <w:b/>
          <w:bCs/>
          <w:sz w:val="28"/>
          <w:szCs w:val="28"/>
          <w:shd w:val="clear" w:color="auto" w:fill="FFFFFF"/>
        </w:rPr>
        <w:t>Научные вызовы экономического развития в контексте цифровых трансформаций</w:t>
      </w:r>
      <w:r>
        <w:rPr>
          <w:i/>
          <w:iCs/>
          <w:sz w:val="28"/>
          <w:szCs w:val="28"/>
        </w:rPr>
        <w:t>»</w:t>
      </w:r>
    </w:p>
    <w:p w:rsidR="00E53C0B" w:rsidRPr="008C684F" w:rsidRDefault="00E53C0B" w:rsidP="00E53C0B">
      <w:pPr>
        <w:spacing w:after="0" w:line="240" w:lineRule="auto"/>
        <w:ind w:firstLine="709"/>
        <w:jc w:val="right"/>
        <w:rPr>
          <w:rFonts w:ascii="Times New Roman" w:eastAsia="Times New Roman" w:hAnsi="Times New Roman" w:cs="Times New Roman"/>
          <w:i/>
          <w:sz w:val="28"/>
          <w:szCs w:val="28"/>
        </w:rPr>
      </w:pPr>
      <w:r>
        <w:br/>
      </w:r>
      <w:r>
        <w:br/>
      </w:r>
      <w:r>
        <w:br/>
      </w:r>
      <w:r>
        <w:br/>
      </w:r>
      <w:r>
        <w:br/>
      </w:r>
      <w:r>
        <w:br/>
      </w:r>
      <w:r>
        <w:br/>
      </w:r>
      <w:r>
        <w:br/>
      </w:r>
      <w:r>
        <w:br/>
      </w:r>
      <w:r>
        <w:br/>
      </w:r>
      <w:r>
        <w:br/>
      </w:r>
      <w:r>
        <w:br/>
      </w:r>
      <w:r>
        <w:br/>
      </w:r>
      <w:r>
        <w:br/>
      </w:r>
      <w:r>
        <w:br/>
      </w:r>
      <w:r>
        <w:br/>
      </w:r>
      <w:r>
        <w:br/>
      </w:r>
      <w:r>
        <w:br/>
      </w:r>
      <w:r>
        <w:br/>
      </w:r>
      <w:r>
        <w:lastRenderedPageBreak/>
        <w:br/>
      </w:r>
      <w:r w:rsidRPr="008C684F">
        <w:rPr>
          <w:rFonts w:ascii="Times New Roman" w:eastAsia="Times New Roman" w:hAnsi="Times New Roman" w:cs="Times New Roman"/>
          <w:i/>
          <w:sz w:val="28"/>
          <w:szCs w:val="28"/>
        </w:rPr>
        <w:t xml:space="preserve">Приложение 1 </w:t>
      </w:r>
    </w:p>
    <w:p w:rsidR="00E53C0B" w:rsidRPr="00E53C0B" w:rsidRDefault="00E53C0B" w:rsidP="00E53C0B">
      <w:pPr>
        <w:spacing w:after="0" w:line="240" w:lineRule="auto"/>
        <w:ind w:firstLine="709"/>
        <w:jc w:val="right"/>
        <w:rPr>
          <w:rFonts w:ascii="Times New Roman" w:eastAsia="Times New Roman" w:hAnsi="Times New Roman" w:cs="Times New Roman"/>
          <w:i/>
          <w:sz w:val="28"/>
          <w:szCs w:val="28"/>
        </w:rPr>
      </w:pPr>
      <w:r w:rsidRPr="008C684F">
        <w:rPr>
          <w:rFonts w:ascii="Times New Roman" w:eastAsia="Times New Roman" w:hAnsi="Times New Roman" w:cs="Times New Roman"/>
          <w:i/>
          <w:sz w:val="28"/>
          <w:szCs w:val="28"/>
        </w:rPr>
        <w:t xml:space="preserve">Образец оформления статьи </w:t>
      </w:r>
      <w:r w:rsidR="001F0543">
        <w:rPr>
          <w:rFonts w:ascii="Times New Roman" w:eastAsia="Times New Roman" w:hAnsi="Times New Roman" w:cs="Times New Roman"/>
          <w:i/>
          <w:sz w:val="28"/>
          <w:szCs w:val="28"/>
        </w:rPr>
        <w:br/>
      </w:r>
      <w:bookmarkStart w:id="0" w:name="_GoBack"/>
      <w:bookmarkEnd w:id="0"/>
    </w:p>
    <w:p w:rsidR="00E53C0B" w:rsidRDefault="00E53C0B" w:rsidP="00E53C0B">
      <w:pPr>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Иванов И. И. </w:t>
      </w:r>
    </w:p>
    <w:p w:rsidR="00E53C0B" w:rsidRDefault="00E53C0B" w:rsidP="00E53C0B">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курс, высшая школа менеджмента </w:t>
      </w:r>
    </w:p>
    <w:p w:rsidR="00E53C0B" w:rsidRDefault="00E53C0B" w:rsidP="00E53C0B">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РЭУ им. Г. В. Плеханова </w:t>
      </w:r>
    </w:p>
    <w:p w:rsidR="00E53C0B" w:rsidRDefault="00E53C0B" w:rsidP="00E53C0B">
      <w:pPr>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Научный руководитель: Петров П. П. </w:t>
      </w:r>
    </w:p>
    <w:p w:rsidR="00E53C0B" w:rsidRDefault="00E53C0B" w:rsidP="00E53C0B">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к.э.н., доцент </w:t>
      </w:r>
    </w:p>
    <w:p w:rsidR="00E53C0B" w:rsidRDefault="00E53C0B" w:rsidP="00E53C0B">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экономической теории </w:t>
      </w:r>
    </w:p>
    <w:p w:rsidR="00E53C0B" w:rsidRDefault="00E53C0B" w:rsidP="00E53C0B">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РЭУ им. Г. В. Плеханова </w:t>
      </w:r>
    </w:p>
    <w:p w:rsidR="00E53C0B" w:rsidRDefault="00E53C0B" w:rsidP="00E53C0B">
      <w:pPr>
        <w:spacing w:line="240" w:lineRule="auto"/>
        <w:ind w:firstLine="709"/>
        <w:jc w:val="right"/>
        <w:rPr>
          <w:rFonts w:ascii="Times New Roman" w:eastAsia="Times New Roman" w:hAnsi="Times New Roman" w:cs="Times New Roman"/>
          <w:sz w:val="28"/>
          <w:szCs w:val="28"/>
        </w:rPr>
      </w:pPr>
    </w:p>
    <w:p w:rsidR="00E53C0B" w:rsidRDefault="00E53C0B" w:rsidP="00E53C0B">
      <w:pPr>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ЭКОНОМИЧЕСКИЕ РИСКИ ИНФОРМАТИЗАЦИИ ОБЩЕСТВА</w:t>
      </w:r>
    </w:p>
    <w:p w:rsidR="00E53C0B" w:rsidRDefault="00E53C0B" w:rsidP="00E53C0B">
      <w:pPr>
        <w:spacing w:line="240" w:lineRule="auto"/>
        <w:ind w:firstLine="709"/>
        <w:jc w:val="both"/>
        <w:rPr>
          <w:rFonts w:ascii="Times New Roman" w:eastAsia="Times New Roman" w:hAnsi="Times New Roman" w:cs="Times New Roman"/>
          <w:sz w:val="28"/>
          <w:szCs w:val="28"/>
        </w:rPr>
      </w:pPr>
    </w:p>
    <w:p w:rsidR="00E53C0B" w:rsidRDefault="00E53C0B" w:rsidP="00E53C0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Аннотация:</w:t>
      </w:r>
      <w:r>
        <w:rPr>
          <w:rFonts w:ascii="Times New Roman" w:eastAsia="Times New Roman" w:hAnsi="Times New Roman" w:cs="Times New Roman"/>
          <w:sz w:val="28"/>
          <w:szCs w:val="28"/>
        </w:rPr>
        <w:t xml:space="preserve"> несмотря на то, что еще не все страны осуществили переход к постиндустриальной модели развития, процесс информатизации затрагивает все общество, о чем свидетельствует постепенная автоматизация производства и управления. Одним из последствий данного процесса является возникновение экономических рисков, которые препятствуют развитию малого и среднего бизнеса.</w:t>
      </w:r>
    </w:p>
    <w:p w:rsidR="00E53C0B" w:rsidRDefault="00E53C0B" w:rsidP="00E53C0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Ключевые слова</w:t>
      </w:r>
      <w:r>
        <w:rPr>
          <w:rFonts w:ascii="Times New Roman" w:eastAsia="Times New Roman" w:hAnsi="Times New Roman" w:cs="Times New Roman"/>
          <w:sz w:val="28"/>
          <w:szCs w:val="28"/>
        </w:rPr>
        <w:t xml:space="preserve">: риски, ассиметричная информация, неблагоприятный отбор, информатизация, санкции. </w:t>
      </w:r>
    </w:p>
    <w:p w:rsidR="00E53C0B" w:rsidRDefault="00E53C0B" w:rsidP="00E53C0B">
      <w:pPr>
        <w:spacing w:line="240" w:lineRule="auto"/>
        <w:ind w:firstLine="709"/>
        <w:rPr>
          <w:rFonts w:ascii="Times New Roman" w:eastAsia="Times New Roman" w:hAnsi="Times New Roman" w:cs="Times New Roman"/>
          <w:sz w:val="28"/>
          <w:szCs w:val="28"/>
        </w:rPr>
      </w:pPr>
    </w:p>
    <w:p w:rsidR="00E53C0B" w:rsidRPr="00876769" w:rsidRDefault="00E53C0B" w:rsidP="00E53C0B">
      <w:pPr>
        <w:spacing w:line="240" w:lineRule="auto"/>
        <w:ind w:firstLine="709"/>
        <w:jc w:val="center"/>
        <w:rPr>
          <w:rFonts w:ascii="Times New Roman" w:eastAsia="Times New Roman" w:hAnsi="Times New Roman" w:cs="Times New Roman"/>
          <w:b/>
          <w:sz w:val="28"/>
          <w:szCs w:val="28"/>
          <w:lang w:val="en-US"/>
        </w:rPr>
      </w:pPr>
      <w:r w:rsidRPr="00876769">
        <w:rPr>
          <w:rFonts w:ascii="Times New Roman" w:eastAsia="Times New Roman" w:hAnsi="Times New Roman" w:cs="Times New Roman"/>
          <w:b/>
          <w:sz w:val="28"/>
          <w:szCs w:val="28"/>
          <w:lang w:val="en-US"/>
        </w:rPr>
        <w:t>ECONOMIC RISKS OF INFORMATIZATION OF SOCIETY</w:t>
      </w:r>
    </w:p>
    <w:p w:rsidR="00E53C0B" w:rsidRPr="00876769" w:rsidRDefault="00E53C0B" w:rsidP="00E53C0B">
      <w:pPr>
        <w:spacing w:line="240" w:lineRule="auto"/>
        <w:ind w:firstLine="709"/>
        <w:rPr>
          <w:rFonts w:ascii="Times New Roman" w:eastAsia="Times New Roman" w:hAnsi="Times New Roman" w:cs="Times New Roman"/>
          <w:sz w:val="28"/>
          <w:szCs w:val="28"/>
          <w:lang w:val="en-US"/>
        </w:rPr>
      </w:pPr>
    </w:p>
    <w:p w:rsidR="00E53C0B" w:rsidRPr="00876769" w:rsidRDefault="00E53C0B" w:rsidP="00E53C0B">
      <w:pPr>
        <w:spacing w:line="240" w:lineRule="auto"/>
        <w:ind w:firstLine="709"/>
        <w:jc w:val="both"/>
        <w:rPr>
          <w:rFonts w:ascii="Times New Roman" w:eastAsia="Times New Roman" w:hAnsi="Times New Roman" w:cs="Times New Roman"/>
          <w:sz w:val="28"/>
          <w:szCs w:val="28"/>
          <w:lang w:val="en-US"/>
        </w:rPr>
      </w:pPr>
      <w:r w:rsidRPr="00876769">
        <w:rPr>
          <w:rFonts w:ascii="Times New Roman" w:eastAsia="Times New Roman" w:hAnsi="Times New Roman" w:cs="Times New Roman"/>
          <w:b/>
          <w:sz w:val="28"/>
          <w:szCs w:val="28"/>
          <w:lang w:val="en-US"/>
        </w:rPr>
        <w:t>Abstract:</w:t>
      </w:r>
      <w:r w:rsidRPr="00876769">
        <w:rPr>
          <w:rFonts w:ascii="Times New Roman" w:eastAsia="Times New Roman" w:hAnsi="Times New Roman" w:cs="Times New Roman"/>
          <w:sz w:val="28"/>
          <w:szCs w:val="28"/>
          <w:lang w:val="en-US"/>
        </w:rPr>
        <w:t xml:space="preserve"> despite the fact that not all countries have made the transition to a post-industrial model of development, the process of </w:t>
      </w:r>
      <w:proofErr w:type="spellStart"/>
      <w:r w:rsidRPr="00876769">
        <w:rPr>
          <w:rFonts w:ascii="Times New Roman" w:eastAsia="Times New Roman" w:hAnsi="Times New Roman" w:cs="Times New Roman"/>
          <w:sz w:val="28"/>
          <w:szCs w:val="28"/>
          <w:lang w:val="en-US"/>
        </w:rPr>
        <w:t>informatization</w:t>
      </w:r>
      <w:proofErr w:type="spellEnd"/>
      <w:r w:rsidRPr="00876769">
        <w:rPr>
          <w:rFonts w:ascii="Times New Roman" w:eastAsia="Times New Roman" w:hAnsi="Times New Roman" w:cs="Times New Roman"/>
          <w:sz w:val="28"/>
          <w:szCs w:val="28"/>
          <w:lang w:val="en-US"/>
        </w:rPr>
        <w:t xml:space="preserve"> affects the whole society, as evidenced by the gradual automation of production and management. One of the consequences of this process is the emergence of economic risks that hinder the development of small and medium-sized businesses. </w:t>
      </w:r>
    </w:p>
    <w:p w:rsidR="00E53C0B" w:rsidRPr="00876769" w:rsidRDefault="00E53C0B" w:rsidP="00E53C0B">
      <w:pPr>
        <w:spacing w:line="240" w:lineRule="auto"/>
        <w:ind w:firstLine="709"/>
        <w:jc w:val="both"/>
        <w:rPr>
          <w:rFonts w:ascii="Times New Roman" w:eastAsia="Times New Roman" w:hAnsi="Times New Roman" w:cs="Times New Roman"/>
          <w:sz w:val="28"/>
          <w:szCs w:val="28"/>
          <w:lang w:val="en-US"/>
        </w:rPr>
      </w:pPr>
      <w:r w:rsidRPr="00876769">
        <w:rPr>
          <w:rFonts w:ascii="Times New Roman" w:eastAsia="Times New Roman" w:hAnsi="Times New Roman" w:cs="Times New Roman"/>
          <w:b/>
          <w:sz w:val="28"/>
          <w:szCs w:val="28"/>
          <w:lang w:val="en-US"/>
        </w:rPr>
        <w:t>Keywords</w:t>
      </w:r>
      <w:r w:rsidRPr="00876769">
        <w:rPr>
          <w:rFonts w:ascii="Times New Roman" w:eastAsia="Times New Roman" w:hAnsi="Times New Roman" w:cs="Times New Roman"/>
          <w:sz w:val="28"/>
          <w:szCs w:val="28"/>
          <w:lang w:val="en-US"/>
        </w:rPr>
        <w:t xml:space="preserve">: risk, asymmetric information, adverse selection, </w:t>
      </w:r>
      <w:proofErr w:type="spellStart"/>
      <w:r w:rsidRPr="00876769">
        <w:rPr>
          <w:rFonts w:ascii="Times New Roman" w:eastAsia="Times New Roman" w:hAnsi="Times New Roman" w:cs="Times New Roman"/>
          <w:sz w:val="28"/>
          <w:szCs w:val="28"/>
          <w:lang w:val="en-US"/>
        </w:rPr>
        <w:t>informatization</w:t>
      </w:r>
      <w:proofErr w:type="spellEnd"/>
      <w:r w:rsidRPr="00876769">
        <w:rPr>
          <w:rFonts w:ascii="Times New Roman" w:eastAsia="Times New Roman" w:hAnsi="Times New Roman" w:cs="Times New Roman"/>
          <w:sz w:val="28"/>
          <w:szCs w:val="28"/>
          <w:lang w:val="en-US"/>
        </w:rPr>
        <w:t>, sanctions.</w:t>
      </w:r>
    </w:p>
    <w:p w:rsidR="00E53C0B" w:rsidRPr="00876769" w:rsidRDefault="00E53C0B" w:rsidP="00E53C0B">
      <w:pPr>
        <w:spacing w:line="240" w:lineRule="auto"/>
        <w:ind w:firstLine="709"/>
        <w:jc w:val="both"/>
        <w:rPr>
          <w:rFonts w:ascii="Times New Roman" w:eastAsia="Times New Roman" w:hAnsi="Times New Roman" w:cs="Times New Roman"/>
          <w:sz w:val="28"/>
          <w:szCs w:val="28"/>
          <w:lang w:val="en-US"/>
        </w:rPr>
      </w:pPr>
    </w:p>
    <w:p w:rsidR="00E53C0B" w:rsidRDefault="00E53C0B" w:rsidP="00E53C0B">
      <w:pPr>
        <w:spacing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Текст статьи </w:t>
      </w:r>
    </w:p>
    <w:p w:rsidR="00E53C0B" w:rsidRDefault="00E53C0B" w:rsidP="00E53C0B">
      <w:pPr>
        <w:spacing w:line="240" w:lineRule="auto"/>
        <w:ind w:firstLine="709"/>
        <w:jc w:val="both"/>
        <w:rPr>
          <w:rFonts w:ascii="Times New Roman" w:eastAsia="Times New Roman" w:hAnsi="Times New Roman" w:cs="Times New Roman"/>
          <w:sz w:val="28"/>
          <w:szCs w:val="28"/>
        </w:rPr>
      </w:pPr>
    </w:p>
    <w:p w:rsidR="00E53C0B" w:rsidRDefault="00E53C0B" w:rsidP="00E53C0B">
      <w:pPr>
        <w:keepNext/>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 Рост объема ВВП в некоторых странах</w:t>
      </w:r>
    </w:p>
    <w:p w:rsidR="00E53C0B" w:rsidRDefault="00E53C0B" w:rsidP="00E53C0B">
      <w:pPr>
        <w:spacing w:line="240" w:lineRule="auto"/>
        <w:ind w:firstLine="709"/>
        <w:jc w:val="both"/>
        <w:rPr>
          <w:rFonts w:ascii="Times New Roman" w:eastAsia="Times New Roman" w:hAnsi="Times New Roman" w:cs="Times New Roman"/>
          <w:sz w:val="28"/>
          <w:szCs w:val="28"/>
        </w:rPr>
      </w:pP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02"/>
        <w:gridCol w:w="1243"/>
        <w:gridCol w:w="1108"/>
        <w:gridCol w:w="1243"/>
        <w:gridCol w:w="1108"/>
        <w:gridCol w:w="1414"/>
      </w:tblGrid>
      <w:tr w:rsidR="00E53C0B" w:rsidTr="00207E38">
        <w:trPr>
          <w:trHeight w:val="1077"/>
        </w:trPr>
        <w:tc>
          <w:tcPr>
            <w:tcW w:w="2405"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Страны</w:t>
            </w:r>
          </w:p>
        </w:tc>
        <w:tc>
          <w:tcPr>
            <w:tcW w:w="902"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1990</w:t>
            </w:r>
          </w:p>
        </w:tc>
        <w:tc>
          <w:tcPr>
            <w:tcW w:w="1243"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1993</w:t>
            </w:r>
          </w:p>
        </w:tc>
        <w:tc>
          <w:tcPr>
            <w:tcW w:w="1108"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1996</w:t>
            </w:r>
          </w:p>
        </w:tc>
        <w:tc>
          <w:tcPr>
            <w:tcW w:w="1243"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1999</w:t>
            </w:r>
          </w:p>
        </w:tc>
        <w:tc>
          <w:tcPr>
            <w:tcW w:w="1108"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2000</w:t>
            </w:r>
          </w:p>
        </w:tc>
        <w:tc>
          <w:tcPr>
            <w:tcW w:w="1414" w:type="dxa"/>
            <w:vAlign w:val="center"/>
          </w:tcPr>
          <w:p w:rsidR="00E53C0B" w:rsidRDefault="00E53C0B" w:rsidP="00207E3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Рост (раз)</w:t>
            </w:r>
          </w:p>
        </w:tc>
      </w:tr>
      <w:tr w:rsidR="00E53C0B" w:rsidTr="00207E38">
        <w:trPr>
          <w:trHeight w:val="526"/>
        </w:trPr>
        <w:tc>
          <w:tcPr>
            <w:tcW w:w="2405" w:type="dxa"/>
            <w:vAlign w:val="center"/>
          </w:tcPr>
          <w:p w:rsidR="00E53C0B" w:rsidRDefault="00E53C0B" w:rsidP="00207E38">
            <w:pPr>
              <w:rPr>
                <w:rFonts w:ascii="Times New Roman" w:eastAsia="Times New Roman" w:hAnsi="Times New Roman" w:cs="Times New Roman"/>
                <w:sz w:val="28"/>
                <w:szCs w:val="28"/>
              </w:rPr>
            </w:pPr>
            <w:r>
              <w:rPr>
                <w:rFonts w:ascii="Times New Roman" w:eastAsia="Times New Roman" w:hAnsi="Times New Roman" w:cs="Times New Roman"/>
                <w:sz w:val="28"/>
                <w:szCs w:val="28"/>
              </w:rPr>
              <w:t>Бразилия</w:t>
            </w:r>
          </w:p>
        </w:tc>
        <w:tc>
          <w:tcPr>
            <w:tcW w:w="902"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603</w:t>
            </w:r>
          </w:p>
        </w:tc>
        <w:tc>
          <w:tcPr>
            <w:tcW w:w="1243"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638</w:t>
            </w:r>
          </w:p>
        </w:tc>
        <w:tc>
          <w:tcPr>
            <w:tcW w:w="1108"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723</w:t>
            </w:r>
          </w:p>
        </w:tc>
        <w:tc>
          <w:tcPr>
            <w:tcW w:w="1243"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754</w:t>
            </w:r>
          </w:p>
        </w:tc>
        <w:tc>
          <w:tcPr>
            <w:tcW w:w="1108"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788</w:t>
            </w:r>
          </w:p>
        </w:tc>
        <w:tc>
          <w:tcPr>
            <w:tcW w:w="1414"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p>
        </w:tc>
      </w:tr>
      <w:tr w:rsidR="00E53C0B" w:rsidTr="00207E38">
        <w:trPr>
          <w:trHeight w:val="526"/>
        </w:trPr>
        <w:tc>
          <w:tcPr>
            <w:tcW w:w="2405" w:type="dxa"/>
            <w:vAlign w:val="center"/>
          </w:tcPr>
          <w:p w:rsidR="00E53C0B" w:rsidRDefault="00E53C0B" w:rsidP="00207E38">
            <w:pPr>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Великобритания</w:t>
            </w:r>
          </w:p>
        </w:tc>
        <w:tc>
          <w:tcPr>
            <w:tcW w:w="902"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1041</w:t>
            </w:r>
          </w:p>
        </w:tc>
        <w:tc>
          <w:tcPr>
            <w:tcW w:w="1243"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108"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1156</w:t>
            </w:r>
          </w:p>
        </w:tc>
        <w:tc>
          <w:tcPr>
            <w:tcW w:w="1243"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1256</w:t>
            </w:r>
          </w:p>
        </w:tc>
        <w:tc>
          <w:tcPr>
            <w:tcW w:w="1108"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1294</w:t>
            </w:r>
          </w:p>
        </w:tc>
        <w:tc>
          <w:tcPr>
            <w:tcW w:w="1414"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r>
      <w:tr w:rsidR="00E53C0B" w:rsidTr="00207E38">
        <w:trPr>
          <w:trHeight w:val="526"/>
        </w:trPr>
        <w:tc>
          <w:tcPr>
            <w:tcW w:w="2405" w:type="dxa"/>
            <w:vAlign w:val="center"/>
          </w:tcPr>
          <w:p w:rsidR="00E53C0B" w:rsidRDefault="00E53C0B" w:rsidP="00207E38">
            <w:pPr>
              <w:rPr>
                <w:rFonts w:ascii="Times New Roman" w:eastAsia="Times New Roman" w:hAnsi="Times New Roman" w:cs="Times New Roman"/>
                <w:sz w:val="28"/>
                <w:szCs w:val="28"/>
              </w:rPr>
            </w:pPr>
            <w:r>
              <w:rPr>
                <w:rFonts w:ascii="Times New Roman" w:eastAsia="Times New Roman" w:hAnsi="Times New Roman" w:cs="Times New Roman"/>
                <w:sz w:val="28"/>
                <w:szCs w:val="28"/>
              </w:rPr>
              <w:t>Германия</w:t>
            </w:r>
          </w:p>
        </w:tc>
        <w:tc>
          <w:tcPr>
            <w:tcW w:w="902"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2270</w:t>
            </w:r>
          </w:p>
        </w:tc>
        <w:tc>
          <w:tcPr>
            <w:tcW w:w="1243"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2361</w:t>
            </w:r>
          </w:p>
        </w:tc>
        <w:tc>
          <w:tcPr>
            <w:tcW w:w="1108"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2477</w:t>
            </w:r>
          </w:p>
        </w:tc>
        <w:tc>
          <w:tcPr>
            <w:tcW w:w="1243"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2603</w:t>
            </w:r>
          </w:p>
        </w:tc>
        <w:tc>
          <w:tcPr>
            <w:tcW w:w="1108"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2680</w:t>
            </w:r>
          </w:p>
        </w:tc>
        <w:tc>
          <w:tcPr>
            <w:tcW w:w="1414" w:type="dxa"/>
            <w:vAlign w:val="center"/>
          </w:tcPr>
          <w:p w:rsidR="00E53C0B" w:rsidRDefault="00E53C0B" w:rsidP="00207E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tc>
      </w:tr>
    </w:tbl>
    <w:p w:rsidR="00E53C0B" w:rsidRDefault="00E53C0B" w:rsidP="00E53C0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Источник:</w:t>
      </w:r>
      <w:r>
        <w:rPr>
          <w:rFonts w:ascii="Times New Roman" w:eastAsia="Times New Roman" w:hAnsi="Times New Roman" w:cs="Times New Roman"/>
          <w:sz w:val="28"/>
          <w:szCs w:val="28"/>
        </w:rPr>
        <w:t xml:space="preserve"> или указать источник, или составлено автором(авторами) по: указать источник, или рассчитано авторами.</w:t>
      </w:r>
      <w:r>
        <w:rPr>
          <w:noProof/>
        </w:rPr>
        <mc:AlternateContent>
          <mc:Choice Requires="wps">
            <w:drawing>
              <wp:anchor distT="0" distB="0" distL="114300" distR="114300" simplePos="0" relativeHeight="251659264" behindDoc="0" locked="0" layoutInCell="1" hidden="0" allowOverlap="1" wp14:anchorId="4ED344C4" wp14:editId="1A01ED58">
                <wp:simplePos x="0" y="0"/>
                <wp:positionH relativeFrom="column">
                  <wp:posOffset>673100</wp:posOffset>
                </wp:positionH>
                <wp:positionV relativeFrom="paragraph">
                  <wp:posOffset>2184400</wp:posOffset>
                </wp:positionV>
                <wp:extent cx="5029200" cy="12700"/>
                <wp:effectExtent l="0" t="0" r="0" b="0"/>
                <wp:wrapTopAndBottom distT="0" distB="0"/>
                <wp:docPr id="1" name="Прямоугольник 1"/>
                <wp:cNvGraphicFramePr/>
                <a:graphic xmlns:a="http://schemas.openxmlformats.org/drawingml/2006/main">
                  <a:graphicData uri="http://schemas.microsoft.com/office/word/2010/wordprocessingShape">
                    <wps:wsp>
                      <wps:cNvSpPr/>
                      <wps:spPr>
                        <a:xfrm>
                          <a:off x="2831400" y="3779683"/>
                          <a:ext cx="5029200" cy="635"/>
                        </a:xfrm>
                        <a:prstGeom prst="rect">
                          <a:avLst/>
                        </a:prstGeom>
                        <a:solidFill>
                          <a:srgbClr val="FFFFFF"/>
                        </a:solidFill>
                        <a:ln>
                          <a:noFill/>
                        </a:ln>
                      </wps:spPr>
                      <wps:txbx>
                        <w:txbxContent>
                          <w:p w:rsidR="00E53C0B" w:rsidRDefault="00E53C0B" w:rsidP="00E53C0B">
                            <w:pPr>
                              <w:spacing w:after="200" w:line="240" w:lineRule="auto"/>
                              <w:jc w:val="center"/>
                              <w:textDirection w:val="btLr"/>
                            </w:pPr>
                            <w:proofErr w:type="gramStart"/>
                            <w:r>
                              <w:rPr>
                                <w:rFonts w:ascii="Times New Roman" w:eastAsia="Times New Roman" w:hAnsi="Times New Roman" w:cs="Times New Roman"/>
                                <w:sz w:val="28"/>
                              </w:rPr>
                              <w:t>Рисунок  SEQ</w:t>
                            </w:r>
                            <w:proofErr w:type="gramEnd"/>
                            <w:r>
                              <w:rPr>
                                <w:rFonts w:ascii="Times New Roman" w:eastAsia="Times New Roman" w:hAnsi="Times New Roman" w:cs="Times New Roman"/>
                                <w:sz w:val="28"/>
                              </w:rPr>
                              <w:t xml:space="preserve"> Рисунок \* ARABIC 1 – ВВП России на душу населения по годам</w:t>
                            </w:r>
                          </w:p>
                        </w:txbxContent>
                      </wps:txbx>
                      <wps:bodyPr spcFirstLastPara="1" wrap="square" lIns="0" tIns="0" rIns="0" bIns="0" anchor="t" anchorCtr="0">
                        <a:noAutofit/>
                      </wps:bodyPr>
                    </wps:wsp>
                  </a:graphicData>
                </a:graphic>
              </wp:anchor>
            </w:drawing>
          </mc:Choice>
          <mc:Fallback>
            <w:pict>
              <v:rect w14:anchorId="4ED344C4" id="Прямоугольник 1" o:spid="_x0000_s1026" style="position:absolute;left:0;text-align:left;margin-left:53pt;margin-top:172pt;width:396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" stroked="f">
                <v:textbox inset="0,0,0,0">
                  <w:txbxContent>
                    <w:p w:rsidR="00E53C0B" w:rsidRDefault="00E53C0B" w:rsidP="00E53C0B">
                      <w:pPr>
                        <w:spacing w:after="200" w:line="240" w:lineRule="auto"/>
                        <w:jc w:val="center"/>
                        <w:textDirection w:val="btLr"/>
                      </w:pPr>
                      <w:proofErr w:type="gramStart"/>
                      <w:r>
                        <w:rPr>
                          <w:rFonts w:ascii="Times New Roman" w:eastAsia="Times New Roman" w:hAnsi="Times New Roman" w:cs="Times New Roman"/>
                          <w:sz w:val="28"/>
                        </w:rPr>
                        <w:t>Рисунок  SEQ</w:t>
                      </w:r>
                      <w:proofErr w:type="gramEnd"/>
                      <w:r>
                        <w:rPr>
                          <w:rFonts w:ascii="Times New Roman" w:eastAsia="Times New Roman" w:hAnsi="Times New Roman" w:cs="Times New Roman"/>
                          <w:sz w:val="28"/>
                        </w:rPr>
                        <w:t xml:space="preserve"> Рисунок \* ARABIC 1 – ВВП России на душу населения по годам</w:t>
                      </w:r>
                    </w:p>
                  </w:txbxContent>
                </v:textbox>
                <w10:wrap type="topAndBottom"/>
              </v:rect>
            </w:pict>
          </mc:Fallback>
        </mc:AlternateContent>
      </w:r>
    </w:p>
    <w:p w:rsidR="00E53C0B" w:rsidRDefault="00E53C0B" w:rsidP="00E53C0B">
      <w:pPr>
        <w:spacing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Текст статьи</w:t>
      </w:r>
    </w:p>
    <w:p w:rsidR="00E53C0B" w:rsidRDefault="00E53C0B" w:rsidP="00E53C0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 ВВП в России на душу населения</w:t>
      </w:r>
    </w:p>
    <w:p w:rsidR="00E53C0B" w:rsidRDefault="00E53C0B" w:rsidP="00E53C0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Источник:</w:t>
      </w:r>
      <w:r>
        <w:rPr>
          <w:rFonts w:ascii="Times New Roman" w:eastAsia="Times New Roman" w:hAnsi="Times New Roman" w:cs="Times New Roman"/>
          <w:sz w:val="28"/>
          <w:szCs w:val="28"/>
        </w:rPr>
        <w:t xml:space="preserve"> или указать источник, или составлено автором(авторами) по: указать источник, или рассчитано авторами.</w:t>
      </w:r>
      <w:r>
        <w:rPr>
          <w:noProof/>
        </w:rPr>
        <w:drawing>
          <wp:anchor distT="0" distB="0" distL="114300" distR="114300" simplePos="0" relativeHeight="251660288" behindDoc="0" locked="0" layoutInCell="1" hidden="0" allowOverlap="1" wp14:anchorId="56FB1026" wp14:editId="78A77112">
            <wp:simplePos x="0" y="0"/>
            <wp:positionH relativeFrom="column">
              <wp:posOffset>542925</wp:posOffset>
            </wp:positionH>
            <wp:positionV relativeFrom="paragraph">
              <wp:posOffset>56480</wp:posOffset>
            </wp:positionV>
            <wp:extent cx="5029200" cy="181864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29200" cy="1818640"/>
                    </a:xfrm>
                    <a:prstGeom prst="rect">
                      <a:avLst/>
                    </a:prstGeom>
                    <a:ln/>
                  </pic:spPr>
                </pic:pic>
              </a:graphicData>
            </a:graphic>
          </wp:anchor>
        </w:drawing>
      </w:r>
    </w:p>
    <w:p w:rsidR="00E53C0B" w:rsidRDefault="00E53C0B" w:rsidP="00E53C0B">
      <w:pPr>
        <w:spacing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Текст статьи</w:t>
      </w:r>
    </w:p>
    <w:p w:rsidR="00E53C0B" w:rsidRDefault="00E53C0B" w:rsidP="00E53C0B">
      <w:pPr>
        <w:spacing w:line="240" w:lineRule="auto"/>
        <w:ind w:firstLine="709"/>
        <w:jc w:val="both"/>
        <w:rPr>
          <w:rFonts w:ascii="Times New Roman" w:eastAsia="Times New Roman" w:hAnsi="Times New Roman" w:cs="Times New Roman"/>
          <w:sz w:val="28"/>
          <w:szCs w:val="28"/>
        </w:rPr>
      </w:pPr>
    </w:p>
    <w:p w:rsidR="00E53C0B" w:rsidRDefault="00E53C0B" w:rsidP="00E53C0B">
      <w:pPr>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литературы:</w:t>
      </w:r>
    </w:p>
    <w:p w:rsidR="00E53C0B" w:rsidRDefault="00E53C0B" w:rsidP="00E53C0B">
      <w:pPr>
        <w:spacing w:line="240" w:lineRule="auto"/>
        <w:ind w:firstLine="709"/>
        <w:jc w:val="center"/>
        <w:rPr>
          <w:rFonts w:ascii="Times New Roman" w:eastAsia="Times New Roman" w:hAnsi="Times New Roman" w:cs="Times New Roman"/>
          <w:sz w:val="28"/>
          <w:szCs w:val="28"/>
        </w:rPr>
      </w:pPr>
    </w:p>
    <w:p w:rsidR="00E53C0B" w:rsidRPr="00CE339A" w:rsidRDefault="00E53C0B" w:rsidP="00E53C0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eastAsia="Times New Roman" w:hAnsi="Times New Roman" w:cs="Times New Roman"/>
        </w:rPr>
      </w:pPr>
      <w:r w:rsidRPr="00CE339A">
        <w:rPr>
          <w:rFonts w:ascii="Times New Roman" w:eastAsia="Times New Roman" w:hAnsi="Times New Roman" w:cs="Times New Roman"/>
          <w:sz w:val="28"/>
          <w:szCs w:val="28"/>
        </w:rPr>
        <w:t xml:space="preserve">Гребенников, П. И. Экономика: учебник для академического </w:t>
      </w:r>
      <w:proofErr w:type="spellStart"/>
      <w:r w:rsidRPr="00CE339A">
        <w:rPr>
          <w:rFonts w:ascii="Times New Roman" w:eastAsia="Times New Roman" w:hAnsi="Times New Roman" w:cs="Times New Roman"/>
          <w:sz w:val="28"/>
          <w:szCs w:val="28"/>
        </w:rPr>
        <w:t>бакалавриата</w:t>
      </w:r>
      <w:proofErr w:type="spellEnd"/>
      <w:r w:rsidRPr="00CE339A">
        <w:rPr>
          <w:rFonts w:ascii="Times New Roman" w:eastAsia="Times New Roman" w:hAnsi="Times New Roman" w:cs="Times New Roman"/>
          <w:sz w:val="28"/>
          <w:szCs w:val="28"/>
        </w:rPr>
        <w:t xml:space="preserve"> / П. И. Гребенников, Л. С. Тарасевич. — 5-е изд., </w:t>
      </w:r>
      <w:proofErr w:type="spellStart"/>
      <w:r w:rsidRPr="00CE339A">
        <w:rPr>
          <w:rFonts w:ascii="Times New Roman" w:eastAsia="Times New Roman" w:hAnsi="Times New Roman" w:cs="Times New Roman"/>
          <w:sz w:val="28"/>
          <w:szCs w:val="28"/>
        </w:rPr>
        <w:t>перераб</w:t>
      </w:r>
      <w:proofErr w:type="spellEnd"/>
      <w:proofErr w:type="gramStart"/>
      <w:r w:rsidRPr="00CE339A">
        <w:rPr>
          <w:rFonts w:ascii="Times New Roman" w:eastAsia="Times New Roman" w:hAnsi="Times New Roman" w:cs="Times New Roman"/>
          <w:sz w:val="28"/>
          <w:szCs w:val="28"/>
        </w:rPr>
        <w:t>.</w:t>
      </w:r>
      <w:proofErr w:type="gramEnd"/>
      <w:r w:rsidRPr="00CE339A">
        <w:rPr>
          <w:rFonts w:ascii="Times New Roman" w:eastAsia="Times New Roman" w:hAnsi="Times New Roman" w:cs="Times New Roman"/>
          <w:sz w:val="28"/>
          <w:szCs w:val="28"/>
        </w:rPr>
        <w:t xml:space="preserve"> и доп. — Москва: Издательство </w:t>
      </w:r>
      <w:proofErr w:type="spellStart"/>
      <w:r w:rsidRPr="00CE339A">
        <w:rPr>
          <w:rFonts w:ascii="Times New Roman" w:eastAsia="Times New Roman" w:hAnsi="Times New Roman" w:cs="Times New Roman"/>
          <w:sz w:val="28"/>
          <w:szCs w:val="28"/>
        </w:rPr>
        <w:t>Юрайт</w:t>
      </w:r>
      <w:proofErr w:type="spellEnd"/>
      <w:r w:rsidRPr="00CE339A">
        <w:rPr>
          <w:rFonts w:ascii="Times New Roman" w:eastAsia="Times New Roman" w:hAnsi="Times New Roman" w:cs="Times New Roman"/>
          <w:sz w:val="28"/>
          <w:szCs w:val="28"/>
        </w:rPr>
        <w:t xml:space="preserve">, 2018. — 310 с. </w:t>
      </w:r>
    </w:p>
    <w:p w:rsidR="00E53C0B" w:rsidRPr="00CE339A" w:rsidRDefault="00E53C0B" w:rsidP="00E53C0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eastAsia="Calibri" w:hAnsi="Times New Roman" w:cs="Times New Roman"/>
        </w:rPr>
      </w:pPr>
      <w:r w:rsidRPr="00CE339A">
        <w:rPr>
          <w:rFonts w:ascii="Times New Roman" w:eastAsia="Times New Roman" w:hAnsi="Times New Roman" w:cs="Times New Roman"/>
          <w:sz w:val="28"/>
          <w:szCs w:val="28"/>
        </w:rPr>
        <w:t xml:space="preserve">Дудин С.Г., Чайка С. М., Ануприенко Д.Н. Управление внешними эффектами в экономической системе постиндустриального мира // Новые технологии. – 2018. </w:t>
      </w:r>
    </w:p>
    <w:p w:rsidR="00E53C0B" w:rsidRPr="00CE339A" w:rsidRDefault="00E53C0B" w:rsidP="00E53C0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eastAsia="Calibri" w:hAnsi="Times New Roman" w:cs="Times New Roman"/>
        </w:rPr>
      </w:pPr>
      <w:r w:rsidRPr="00CE339A">
        <w:rPr>
          <w:rFonts w:ascii="Times New Roman" w:eastAsia="Times New Roman" w:hAnsi="Times New Roman" w:cs="Times New Roman"/>
          <w:sz w:val="28"/>
          <w:szCs w:val="28"/>
        </w:rPr>
        <w:t>Сайт Министерства цифрового развития, связи и массовых коммуникаций Российской Федерации [Электронный ресурс] - Режим доступа: https://digital.gov.ru/ru/events/38738/ (дата обращения: 07.11.2019).</w:t>
      </w:r>
    </w:p>
    <w:p w:rsidR="00B10A3D" w:rsidRDefault="00B10A3D">
      <w:pPr>
        <w:spacing w:line="240" w:lineRule="auto"/>
      </w:pPr>
    </w:p>
    <w:sectPr w:rsidR="00B10A3D">
      <w:headerReference w:type="default" r:id="rId10"/>
      <w:footerReference w:type="default" r:id="rId11"/>
      <w:pgSz w:w="11900" w:h="16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C16" w:rsidRDefault="002D0C16">
      <w:pPr>
        <w:spacing w:after="0" w:line="240" w:lineRule="auto"/>
      </w:pPr>
      <w:r>
        <w:separator/>
      </w:r>
    </w:p>
  </w:endnote>
  <w:endnote w:type="continuationSeparator" w:id="0">
    <w:p w:rsidR="002D0C16" w:rsidRDefault="002D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A3D" w:rsidRDefault="00B10A3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C16" w:rsidRDefault="002D0C16">
      <w:pPr>
        <w:spacing w:after="0" w:line="240" w:lineRule="auto"/>
      </w:pPr>
      <w:r>
        <w:separator/>
      </w:r>
    </w:p>
  </w:footnote>
  <w:footnote w:type="continuationSeparator" w:id="0">
    <w:p w:rsidR="002D0C16" w:rsidRDefault="002D0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A3D" w:rsidRDefault="00B10A3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246CA"/>
    <w:multiLevelType w:val="hybridMultilevel"/>
    <w:tmpl w:val="12582A7C"/>
    <w:styleLink w:val="3"/>
    <w:lvl w:ilvl="0" w:tplc="20E2C970">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8BA4B61C">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D83E757A">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3228A8BC">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AA3EA172">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0D42FC36">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58A8A924">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7DB63012">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7FDC9B64">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0514754"/>
    <w:multiLevelType w:val="hybridMultilevel"/>
    <w:tmpl w:val="527E2DA2"/>
    <w:numStyleLink w:val="2"/>
  </w:abstractNum>
  <w:abstractNum w:abstractNumId="2" w15:restartNumberingAfterBreak="0">
    <w:nsid w:val="366A4F94"/>
    <w:multiLevelType w:val="hybridMultilevel"/>
    <w:tmpl w:val="12582A7C"/>
    <w:numStyleLink w:val="3"/>
  </w:abstractNum>
  <w:abstractNum w:abstractNumId="3" w15:restartNumberingAfterBreak="0">
    <w:nsid w:val="44AE1A80"/>
    <w:multiLevelType w:val="multilevel"/>
    <w:tmpl w:val="AD56583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9E70C3"/>
    <w:multiLevelType w:val="hybridMultilevel"/>
    <w:tmpl w:val="527E2DA2"/>
    <w:styleLink w:val="2"/>
    <w:lvl w:ilvl="0" w:tplc="E67E2D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1EC8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9B8C7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CA029B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C8DC5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C7E38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D0E2F4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226164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8768D5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0"/>
  </w:num>
  <w:num w:numId="4">
    <w:abstractNumId w:val="2"/>
  </w:num>
  <w:num w:numId="5">
    <w:abstractNumId w:val="2"/>
    <w:lvlOverride w:ilvl="0">
      <w:lvl w:ilvl="0" w:tplc="CB589FFC">
        <w:start w:val="1"/>
        <w:numFmt w:val="decimal"/>
        <w:lvlText w:val="%1."/>
        <w:lvlJc w:val="left"/>
        <w:pPr>
          <w:tabs>
            <w:tab w:val="num" w:pos="1315"/>
          </w:tabs>
          <w:ind w:left="606" w:firstLine="1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A0A8A90">
        <w:start w:val="1"/>
        <w:numFmt w:val="lowerLetter"/>
        <w:lvlText w:val="%2."/>
        <w:lvlJc w:val="left"/>
        <w:pPr>
          <w:tabs>
            <w:tab w:val="num" w:pos="1330"/>
          </w:tabs>
          <w:ind w:left="621" w:firstLine="11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26B42B9A">
        <w:start w:val="1"/>
        <w:numFmt w:val="lowerRoman"/>
        <w:lvlText w:val="%3."/>
        <w:lvlJc w:val="left"/>
        <w:pPr>
          <w:tabs>
            <w:tab w:val="num" w:pos="2060"/>
          </w:tabs>
          <w:ind w:left="1351" w:firstLine="175"/>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1CCAF428">
        <w:start w:val="1"/>
        <w:numFmt w:val="decimal"/>
        <w:lvlText w:val="%4."/>
        <w:lvlJc w:val="left"/>
        <w:pPr>
          <w:tabs>
            <w:tab w:val="num" w:pos="2773"/>
          </w:tabs>
          <w:ind w:left="2064" w:firstLine="13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2EA276DC">
        <w:start w:val="1"/>
        <w:numFmt w:val="lowerLetter"/>
        <w:lvlText w:val="%5."/>
        <w:lvlJc w:val="left"/>
        <w:pPr>
          <w:tabs>
            <w:tab w:val="num" w:pos="3495"/>
          </w:tabs>
          <w:ind w:left="2786" w:firstLine="144"/>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3872F12A">
        <w:start w:val="1"/>
        <w:numFmt w:val="lowerRoman"/>
        <w:lvlText w:val="%6."/>
        <w:lvlJc w:val="left"/>
        <w:pPr>
          <w:tabs>
            <w:tab w:val="num" w:pos="4225"/>
          </w:tabs>
          <w:ind w:left="3516" w:firstLine="20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6CD835D4">
        <w:start w:val="1"/>
        <w:numFmt w:val="decimal"/>
        <w:lvlText w:val="%7."/>
        <w:lvlJc w:val="left"/>
        <w:pPr>
          <w:tabs>
            <w:tab w:val="num" w:pos="4938"/>
          </w:tabs>
          <w:ind w:left="4229" w:firstLine="165"/>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5114C9F2">
        <w:start w:val="1"/>
        <w:numFmt w:val="lowerLetter"/>
        <w:lvlText w:val="%8."/>
        <w:lvlJc w:val="left"/>
        <w:pPr>
          <w:tabs>
            <w:tab w:val="num" w:pos="5660"/>
          </w:tabs>
          <w:ind w:left="4951" w:firstLine="175"/>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F23CAE04">
        <w:start w:val="1"/>
        <w:numFmt w:val="lowerRoman"/>
        <w:lvlText w:val="%9."/>
        <w:lvlJc w:val="left"/>
        <w:pPr>
          <w:tabs>
            <w:tab w:val="num" w:pos="6390"/>
          </w:tabs>
          <w:ind w:left="5681" w:firstLine="23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A3D"/>
    <w:rsid w:val="001F0543"/>
    <w:rsid w:val="002D0C16"/>
    <w:rsid w:val="005A68CF"/>
    <w:rsid w:val="00B10A3D"/>
    <w:rsid w:val="00E53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A2546"/>
  <w15:docId w15:val="{EB4E3DB9-026C-4E71-BBCC-5CE59685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cs="Arial Unicode MS"/>
      <w:color w:val="000000"/>
      <w:sz w:val="30"/>
      <w:szCs w:val="30"/>
      <w14:textOutline w14:w="0" w14:cap="flat" w14:cmpd="sng" w14:algn="ctr">
        <w14:noFill/>
        <w14:prstDash w14:val="solid"/>
        <w14:bevel/>
      </w14:textOutline>
    </w:rPr>
  </w:style>
  <w:style w:type="paragraph" w:styleId="a5">
    <w:name w:val="Body Text"/>
    <w:rPr>
      <w:rFonts w:cs="Arial Unicode MS"/>
      <w:color w:val="000000"/>
      <w:sz w:val="28"/>
      <w:szCs w:val="28"/>
      <w:lang w:val="en-US"/>
      <w14:textOutline w14:w="0" w14:cap="flat" w14:cmpd="sng" w14:algn="ctr">
        <w14:noFill/>
        <w14:prstDash w14:val="solid"/>
        <w14:bevel/>
      </w14:textOutline>
    </w:rPr>
  </w:style>
  <w:style w:type="paragraph" w:styleId="a6">
    <w:name w:val="Normal (Web)"/>
    <w:pPr>
      <w:spacing w:before="100" w:after="100"/>
    </w:pPr>
    <w:rPr>
      <w:rFonts w:cs="Arial Unicode MS"/>
      <w:color w:val="000000"/>
      <w:sz w:val="24"/>
      <w:szCs w:val="24"/>
      <w:u w:color="000000"/>
    </w:rPr>
  </w:style>
  <w:style w:type="paragraph" w:styleId="a7">
    <w:name w:val="List Paragraph"/>
    <w:pPr>
      <w:spacing w:after="160" w:line="259" w:lineRule="auto"/>
      <w:ind w:left="720"/>
    </w:pPr>
    <w:rPr>
      <w:rFonts w:ascii="Calibri" w:hAnsi="Calibri" w:cs="Arial Unicode MS"/>
      <w:color w:val="000000"/>
      <w:sz w:val="22"/>
      <w:szCs w:val="22"/>
      <w:u w:color="000000"/>
    </w:rPr>
  </w:style>
  <w:style w:type="character" w:customStyle="1" w:styleId="a8">
    <w:name w:val="Ссылка"/>
    <w:rPr>
      <w:outline w:val="0"/>
      <w:color w:val="0563C1"/>
      <w:u w:val="single" w:color="0563C1"/>
    </w:rPr>
  </w:style>
  <w:style w:type="numbering" w:customStyle="1" w:styleId="2">
    <w:name w:val="Импортированный стиль 2"/>
    <w:pPr>
      <w:numPr>
        <w:numId w:val="1"/>
      </w:numPr>
    </w:pPr>
  </w:style>
  <w:style w:type="paragraph" w:styleId="a9">
    <w:name w:val="caption"/>
    <w:next w:val="a"/>
    <w:pPr>
      <w:spacing w:after="200"/>
    </w:pPr>
    <w:rPr>
      <w:rFonts w:ascii="Calibri" w:hAnsi="Calibri" w:cs="Arial Unicode MS"/>
      <w:i/>
      <w:iCs/>
      <w:color w:val="44546A"/>
      <w:sz w:val="18"/>
      <w:szCs w:val="18"/>
      <w:u w:color="44546A"/>
    </w:rPr>
  </w:style>
  <w:style w:type="numbering" w:customStyle="1" w:styleId="3">
    <w:name w:val="Импортированный стиль 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Times New Roman"/>
        <a:ea typeface="Times New Roman"/>
        <a:cs typeface="Times New Roman"/>
      </a:majorFont>
      <a:minorFont>
        <a:latin typeface="Times New Roman"/>
        <a:ea typeface="Times New Roman"/>
        <a:cs typeface="Times New Roman"/>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1102</Words>
  <Characters>6282</Characters>
  <Application>Microsoft Office Word</Application>
  <DocSecurity>0</DocSecurity>
  <Lines>52</Lines>
  <Paragraphs>14</Paragraphs>
  <ScaleCrop>false</ScaleCrop>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4</cp:revision>
  <dcterms:created xsi:type="dcterms:W3CDTF">2022-12-07T16:24:00Z</dcterms:created>
  <dcterms:modified xsi:type="dcterms:W3CDTF">2022-12-07T16:27:00Z</dcterms:modified>
</cp:coreProperties>
</file>