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B8E" w:rsidRPr="00B87B8E" w:rsidRDefault="00B87B8E" w:rsidP="00B87B8E">
      <w:pPr>
        <w:pBdr>
          <w:top w:val="nil"/>
          <w:left w:val="nil"/>
          <w:bottom w:val="nil"/>
          <w:right w:val="nil"/>
          <w:between w:val="nil"/>
        </w:pBdr>
        <w:tabs>
          <w:tab w:val="left" w:pos="284"/>
          <w:tab w:val="left" w:pos="993"/>
        </w:tabs>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2060"/>
          <w:sz w:val="24"/>
          <w:szCs w:val="24"/>
          <w:lang w:eastAsia="ru-RU"/>
        </w:rPr>
      </w:pPr>
      <w:r w:rsidRPr="00B87B8E">
        <w:rPr>
          <w:rFonts w:ascii="Times New Roman" w:eastAsia="Times New Roman" w:hAnsi="Times New Roman" w:cs="Times New Roman"/>
          <w:b/>
          <w:smallCaps/>
          <w:color w:val="002060"/>
          <w:sz w:val="24"/>
          <w:szCs w:val="24"/>
          <w:lang w:eastAsia="ru-RU"/>
        </w:rPr>
        <w:t>ПРИМЕР ОФОРМЛЕНИЯ СТАТЬИ</w:t>
      </w:r>
    </w:p>
    <w:p w:rsidR="00B87B8E" w:rsidRPr="00B87B8E" w:rsidRDefault="00B87B8E" w:rsidP="00B87B8E">
      <w:pPr>
        <w:widowControl w:val="0"/>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66FF"/>
          <w:sz w:val="18"/>
          <w:szCs w:val="18"/>
          <w:lang w:eastAsia="ru-RU"/>
        </w:rPr>
      </w:pP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b/>
          <w:smallCaps/>
          <w:color w:val="000000"/>
          <w:sz w:val="28"/>
          <w:szCs w:val="28"/>
          <w:lang w:eastAsia="ru-RU"/>
        </w:rPr>
      </w:pPr>
      <w:r w:rsidRPr="00B87B8E">
        <w:rPr>
          <w:rFonts w:ascii="Times New Roman" w:eastAsia="Times New Roman" w:hAnsi="Times New Roman" w:cs="Times New Roman"/>
          <w:b/>
          <w:smallCaps/>
          <w:color w:val="000000"/>
          <w:sz w:val="28"/>
          <w:szCs w:val="28"/>
          <w:lang w:eastAsia="ru-RU"/>
        </w:rPr>
        <w:t>УДК 656.22:37                                                                                 ГРНТИ 73.29.11</w:t>
      </w: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b/>
          <w:smallCaps/>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b/>
          <w:smallCaps/>
          <w:color w:val="000000"/>
          <w:sz w:val="28"/>
          <w:szCs w:val="28"/>
          <w:lang w:eastAsia="ru-RU"/>
        </w:rPr>
      </w:pPr>
      <w:r w:rsidRPr="00B87B8E">
        <w:rPr>
          <w:rFonts w:ascii="Times New Roman" w:eastAsia="Times New Roman" w:hAnsi="Times New Roman" w:cs="Times New Roman"/>
          <w:b/>
          <w:smallCaps/>
          <w:color w:val="000000"/>
          <w:sz w:val="28"/>
          <w:szCs w:val="28"/>
          <w:lang w:eastAsia="ru-RU"/>
        </w:rPr>
        <w:t>НАЗВАНИЕ СТАТЬИ</w:t>
      </w: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right"/>
        <w:textDirection w:val="btLr"/>
        <w:textAlignment w:val="top"/>
        <w:outlineLvl w:val="0"/>
        <w:rPr>
          <w:rFonts w:ascii="Times New Roman" w:eastAsia="Times New Roman" w:hAnsi="Times New Roman" w:cs="Times New Roman"/>
          <w:b/>
          <w:i/>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i/>
          <w:color w:val="000000"/>
          <w:sz w:val="28"/>
          <w:szCs w:val="28"/>
          <w:lang w:eastAsia="ru-RU"/>
        </w:rPr>
      </w:pPr>
      <w:r w:rsidRPr="00B87B8E">
        <w:rPr>
          <w:rFonts w:ascii="Times New Roman" w:eastAsia="Times New Roman" w:hAnsi="Times New Roman" w:cs="Times New Roman"/>
          <w:b/>
          <w:color w:val="000000"/>
          <w:sz w:val="28"/>
          <w:szCs w:val="28"/>
          <w:lang w:eastAsia="ru-RU"/>
        </w:rPr>
        <w:t xml:space="preserve">И.О. Фамилия </w:t>
      </w:r>
      <w:r w:rsidRPr="00B87B8E">
        <w:rPr>
          <w:rFonts w:ascii="Times New Roman" w:eastAsia="Times New Roman" w:hAnsi="Times New Roman" w:cs="Times New Roman"/>
          <w:b/>
          <w:color w:val="000000"/>
          <w:sz w:val="28"/>
          <w:szCs w:val="28"/>
          <w:lang w:eastAsia="ru-RU"/>
        </w:rPr>
        <w:br/>
      </w:r>
      <w:r w:rsidRPr="00B87B8E">
        <w:rPr>
          <w:rFonts w:ascii="Times New Roman" w:eastAsia="Times New Roman" w:hAnsi="Times New Roman" w:cs="Times New Roman"/>
          <w:i/>
          <w:color w:val="000000"/>
          <w:sz w:val="28"/>
          <w:szCs w:val="28"/>
          <w:lang w:eastAsia="ru-RU"/>
        </w:rPr>
        <w:t>шифр специальности, место учебы (аббревиатура), г. Название</w:t>
      </w:r>
    </w:p>
    <w:p w:rsidR="00B87B8E" w:rsidRPr="00B87B8E" w:rsidRDefault="00B87B8E" w:rsidP="00B87B8E">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b/>
          <w:color w:val="000000"/>
          <w:sz w:val="28"/>
          <w:szCs w:val="28"/>
          <w:lang w:eastAsia="ru-RU"/>
        </w:rPr>
      </w:pPr>
      <w:r w:rsidRPr="00B87B8E">
        <w:rPr>
          <w:rFonts w:ascii="Times New Roman" w:eastAsia="Times New Roman" w:hAnsi="Times New Roman" w:cs="Times New Roman"/>
          <w:b/>
          <w:color w:val="000000"/>
          <w:sz w:val="28"/>
          <w:szCs w:val="28"/>
          <w:lang w:eastAsia="ru-RU"/>
        </w:rPr>
        <w:t>Научный руководитель: И.О. Фамилия</w:t>
      </w:r>
    </w:p>
    <w:p w:rsidR="00B87B8E" w:rsidRPr="00B87B8E" w:rsidRDefault="00B87B8E" w:rsidP="00B87B8E">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i/>
          <w:color w:val="000000"/>
          <w:sz w:val="28"/>
          <w:szCs w:val="28"/>
          <w:lang w:eastAsia="ru-RU"/>
        </w:rPr>
      </w:pPr>
      <w:r w:rsidRPr="00B87B8E">
        <w:rPr>
          <w:rFonts w:ascii="Times New Roman" w:eastAsia="Times New Roman" w:hAnsi="Times New Roman" w:cs="Times New Roman"/>
          <w:i/>
          <w:color w:val="000000"/>
          <w:sz w:val="28"/>
          <w:szCs w:val="28"/>
          <w:lang w:eastAsia="ru-RU"/>
        </w:rPr>
        <w:t>ученое звание, должность, место работы (аббревиатура), г. Название</w:t>
      </w:r>
    </w:p>
    <w:p w:rsidR="00B87B8E" w:rsidRPr="00B87B8E" w:rsidRDefault="00B87B8E" w:rsidP="00B87B8E">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360" w:lineRule="auto"/>
        <w:ind w:firstLineChars="252" w:firstLine="708"/>
        <w:jc w:val="both"/>
        <w:textDirection w:val="btLr"/>
        <w:textAlignment w:val="top"/>
        <w:outlineLvl w:val="0"/>
        <w:rPr>
          <w:rFonts w:ascii="Times New Roman" w:eastAsia="Times New Roman" w:hAnsi="Times New Roman" w:cs="Times New Roman"/>
          <w:i/>
          <w:color w:val="000000"/>
          <w:sz w:val="28"/>
          <w:szCs w:val="28"/>
          <w:lang w:eastAsia="ru-RU"/>
        </w:rPr>
      </w:pPr>
      <w:r w:rsidRPr="00B87B8E">
        <w:rPr>
          <w:rFonts w:ascii="Times New Roman" w:eastAsia="Times New Roman" w:hAnsi="Times New Roman" w:cs="Times New Roman"/>
          <w:b/>
          <w:i/>
          <w:color w:val="000000"/>
          <w:sz w:val="28"/>
          <w:szCs w:val="28"/>
          <w:lang w:eastAsia="ru-RU"/>
        </w:rPr>
        <w:t>Аннотация.</w:t>
      </w:r>
      <w:r w:rsidRPr="00B87B8E">
        <w:rPr>
          <w:rFonts w:ascii="Times New Roman" w:eastAsia="Times New Roman" w:hAnsi="Times New Roman" w:cs="Times New Roman"/>
          <w:i/>
          <w:color w:val="000000"/>
          <w:sz w:val="28"/>
          <w:szCs w:val="28"/>
          <w:lang w:eastAsia="ru-RU"/>
        </w:rPr>
        <w:t xml:space="preserve"> </w:t>
      </w:r>
      <w:r w:rsidRPr="00B87B8E">
        <w:rPr>
          <w:rFonts w:ascii="Times New Roman" w:eastAsia="Times New Roman" w:hAnsi="Times New Roman" w:cs="Times New Roman"/>
          <w:color w:val="000000"/>
          <w:sz w:val="28"/>
          <w:szCs w:val="28"/>
          <w:lang w:eastAsia="ru-RU"/>
        </w:rPr>
        <w:t>Текст аннотации, Текст аннотации, Текст аннотации, Текст аннотации в объеме 500-700 знаков</w:t>
      </w:r>
      <w:r w:rsidRPr="00B87B8E">
        <w:rPr>
          <w:rFonts w:ascii="Times New Roman" w:eastAsia="Times New Roman" w:hAnsi="Times New Roman" w:cs="Times New Roman"/>
          <w:i/>
          <w:color w:val="000000"/>
          <w:sz w:val="28"/>
          <w:szCs w:val="28"/>
          <w:lang w:eastAsia="ru-RU"/>
        </w:rPr>
        <w:t>.</w:t>
      </w:r>
    </w:p>
    <w:p w:rsidR="00B87B8E" w:rsidRPr="00B87B8E" w:rsidRDefault="00B87B8E" w:rsidP="00B87B8E">
      <w:pPr>
        <w:pBdr>
          <w:top w:val="nil"/>
          <w:left w:val="nil"/>
          <w:bottom w:val="nil"/>
          <w:right w:val="nil"/>
          <w:between w:val="nil"/>
        </w:pBdr>
        <w:suppressAutoHyphens/>
        <w:spacing w:after="0" w:line="360" w:lineRule="auto"/>
        <w:ind w:firstLineChars="252" w:firstLine="708"/>
        <w:jc w:val="both"/>
        <w:textDirection w:val="btLr"/>
        <w:textAlignment w:val="top"/>
        <w:outlineLvl w:val="0"/>
        <w:rPr>
          <w:rFonts w:ascii="Times New Roman" w:eastAsia="Times New Roman" w:hAnsi="Times New Roman" w:cs="Times New Roman"/>
          <w:i/>
          <w:color w:val="000000"/>
          <w:sz w:val="28"/>
          <w:szCs w:val="28"/>
          <w:lang w:eastAsia="ru-RU"/>
        </w:rPr>
      </w:pPr>
      <w:r w:rsidRPr="00B87B8E">
        <w:rPr>
          <w:rFonts w:ascii="Times New Roman" w:eastAsia="Times New Roman" w:hAnsi="Times New Roman" w:cs="Times New Roman"/>
          <w:b/>
          <w:i/>
          <w:color w:val="000000"/>
          <w:sz w:val="28"/>
          <w:szCs w:val="28"/>
          <w:lang w:eastAsia="ru-RU"/>
        </w:rPr>
        <w:t>Ключевые слова:</w:t>
      </w:r>
      <w:r w:rsidRPr="00B87B8E">
        <w:rPr>
          <w:rFonts w:ascii="Times New Roman" w:eastAsia="Times New Roman" w:hAnsi="Times New Roman" w:cs="Times New Roman"/>
          <w:i/>
          <w:color w:val="000000"/>
          <w:sz w:val="28"/>
          <w:szCs w:val="28"/>
          <w:lang w:eastAsia="ru-RU"/>
        </w:rPr>
        <w:t xml:space="preserve"> ключевые слова, ключевые слова, не более 7 ключевых слов.</w:t>
      </w:r>
    </w:p>
    <w:p w:rsidR="00B87B8E" w:rsidRPr="00B87B8E" w:rsidRDefault="00B87B8E" w:rsidP="00B87B8E">
      <w:pPr>
        <w:pBdr>
          <w:top w:val="nil"/>
          <w:left w:val="nil"/>
          <w:bottom w:val="nil"/>
          <w:right w:val="nil"/>
          <w:between w:val="nil"/>
        </w:pBdr>
        <w:suppressAutoHyphens/>
        <w:spacing w:after="0" w:line="360" w:lineRule="auto"/>
        <w:ind w:firstLineChars="252" w:firstLine="706"/>
        <w:textDirection w:val="btLr"/>
        <w:textAlignment w:val="top"/>
        <w:outlineLvl w:val="0"/>
        <w:rPr>
          <w:rFonts w:ascii="Times New Roman" w:eastAsia="Times New Roman" w:hAnsi="Times New Roman" w:cs="Times New Roman"/>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360" w:lineRule="auto"/>
        <w:ind w:firstLineChars="252" w:firstLine="70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Основной текст статьи, Основной текст статьи, Основной текст статьи, Основной текст статьи.</w:t>
      </w:r>
    </w:p>
    <w:p w:rsidR="00B87B8E" w:rsidRPr="00B87B8E" w:rsidRDefault="00B87B8E" w:rsidP="00B87B8E">
      <w:pPr>
        <w:pBdr>
          <w:top w:val="nil"/>
          <w:left w:val="nil"/>
          <w:bottom w:val="nil"/>
          <w:right w:val="nil"/>
          <w:between w:val="nil"/>
        </w:pBdr>
        <w:suppressAutoHyphens/>
        <w:spacing w:after="0" w:line="360" w:lineRule="auto"/>
        <w:ind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Изображение помещается сразу после абзаца, где была первая ссылка на него, либо вверху следующей страницы. Обтекание текста «в тексте», расположение по центру, ширина рисунка не более 17 см. Все изображения (включая единственное) должны быть пронумерованы и иметь подрисуночную подпись. Изображения должны быть черно-белыми полутоновыми, расположение внутри текста по центру, без абзацного отступа, с обязательной ссылкой на рисунок в тексте. От текста отделяется одной пустой строкой до и после рисунка. Пример приведен на рисунке 1.</w:t>
      </w:r>
    </w:p>
    <w:p w:rsidR="00B87B8E" w:rsidRPr="00B87B8E" w:rsidRDefault="00B87B8E" w:rsidP="00B87B8E">
      <w:p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noProof/>
          <w:color w:val="000000"/>
          <w:sz w:val="28"/>
          <w:szCs w:val="28"/>
          <w:lang w:eastAsia="ru-RU"/>
        </w:rPr>
        <w:lastRenderedPageBreak/>
        <w:drawing>
          <wp:inline distT="0" distB="0" distL="114300" distR="114300" wp14:anchorId="559B85BA" wp14:editId="4A6615CC">
            <wp:extent cx="6118860" cy="2554605"/>
            <wp:effectExtent l="0" t="0" r="0" b="0"/>
            <wp:docPr id="1026" name="image6.jpg" descr="Описание: C:\Users\user\Рабочий стол\НОМЕНКЛАТУРА\КОНФЕРЕНЦИИ\День Науки РФ\ДРН РФ 2014\Макеты\Открытка (чб).jpg"/>
            <wp:cNvGraphicFramePr/>
            <a:graphic xmlns:a="http://schemas.openxmlformats.org/drawingml/2006/main">
              <a:graphicData uri="http://schemas.openxmlformats.org/drawingml/2006/picture">
                <pic:pic xmlns:pic="http://schemas.openxmlformats.org/drawingml/2006/picture">
                  <pic:nvPicPr>
                    <pic:cNvPr id="0" name="image6.jpg" descr="Описание: C:\Users\user\Рабочий стол\НОМЕНКЛАТУРА\КОНФЕРЕНЦИИ\День Науки РФ\ДРН РФ 2014\Макеты\Открытка (чб).jpg"/>
                    <pic:cNvPicPr preferRelativeResize="0"/>
                  </pic:nvPicPr>
                  <pic:blipFill>
                    <a:blip r:embed="rId5"/>
                    <a:srcRect/>
                    <a:stretch>
                      <a:fillRect/>
                    </a:stretch>
                  </pic:blipFill>
                  <pic:spPr>
                    <a:xfrm>
                      <a:off x="0" y="0"/>
                      <a:ext cx="6118860" cy="2554605"/>
                    </a:xfrm>
                    <a:prstGeom prst="rect">
                      <a:avLst/>
                    </a:prstGeom>
                    <a:ln/>
                  </pic:spPr>
                </pic:pic>
              </a:graphicData>
            </a:graphic>
          </wp:inline>
        </w:drawing>
      </w: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Рисунок 1 – Поздравление с Днем Российской Науки</w:t>
      </w: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Times New Roman" w:eastAsia="Times New Roman" w:hAnsi="Times New Roman" w:cs="Times New Roman"/>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360" w:lineRule="auto"/>
        <w:ind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Формулы выравниваются по центру при помощи позиций табуляции, номер формулы указывается в крайнем правом положении в круглых скобках. Ссылка на формулу в тексте обязательна. Формула располагается после абзаца, где было первое упоминание о ней. Буквы греческого алфавита не должны быть курсивом. Пояснения к символам формулы начинаются со слова «где» с новой строки, без абзацного отступа. Последующие символы пишутся под первым. Формула и пояснения пустыми строками не выделяются. Пример приведен ниже (1):</w:t>
      </w:r>
    </w:p>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ab/>
      </w:r>
      <w:r w:rsidRPr="00B87B8E">
        <w:rPr>
          <w:rFonts w:ascii="Times New Roman" w:eastAsia="Times New Roman" w:hAnsi="Times New Roman" w:cs="Times New Roman"/>
          <w:color w:val="000000"/>
          <w:sz w:val="28"/>
          <w:szCs w:val="28"/>
          <w:lang w:eastAsia="ru-RU"/>
        </w:rPr>
        <w:tab/>
      </w:r>
      <w:r w:rsidRPr="00B87B8E">
        <w:rPr>
          <w:rFonts w:ascii="Times New Roman" w:eastAsia="Times New Roman" w:hAnsi="Times New Roman" w:cs="Times New Roman"/>
          <w:color w:val="000000"/>
          <w:sz w:val="28"/>
          <w:szCs w:val="28"/>
          <w:lang w:eastAsia="ru-RU"/>
        </w:rPr>
        <w:object w:dxaOrig="19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96.7pt;height:38.7pt;visibility:visible" o:ole="">
            <v:imagedata r:id="rId6" o:title=""/>
            <v:path o:extrusionok="t"/>
          </v:shape>
          <o:OLEObject Type="Embed" ProgID="Equation.3" ShapeID="_x0000_i1100" DrawAspect="Content" ObjectID="_1707216791" r:id="rId7"/>
        </w:object>
      </w:r>
      <w:r w:rsidRPr="00B87B8E">
        <w:rPr>
          <w:rFonts w:ascii="Times New Roman" w:eastAsia="Times New Roman" w:hAnsi="Times New Roman" w:cs="Times New Roman"/>
          <w:color w:val="000000"/>
          <w:sz w:val="28"/>
          <w:szCs w:val="28"/>
          <w:lang w:eastAsia="ru-RU"/>
        </w:rPr>
        <w:t>,</w:t>
      </w:r>
      <w:r w:rsidRPr="00B87B8E">
        <w:rPr>
          <w:rFonts w:ascii="Times New Roman" w:eastAsia="Times New Roman" w:hAnsi="Times New Roman" w:cs="Times New Roman"/>
          <w:color w:val="000000"/>
          <w:sz w:val="28"/>
          <w:szCs w:val="28"/>
          <w:lang w:eastAsia="ru-RU"/>
        </w:rPr>
        <w:tab/>
        <w:t>(1)</w:t>
      </w:r>
    </w:p>
    <w:p w:rsidR="00B87B8E" w:rsidRPr="00B87B8E" w:rsidRDefault="00B87B8E" w:rsidP="00B87B8E">
      <w:pPr>
        <w:pBdr>
          <w:top w:val="nil"/>
          <w:left w:val="nil"/>
          <w:bottom w:val="nil"/>
          <w:right w:val="nil"/>
          <w:between w:val="nil"/>
        </w:pBdr>
        <w:tabs>
          <w:tab w:val="left" w:pos="567"/>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где </w:t>
      </w:r>
      <w:r w:rsidRPr="00B87B8E">
        <w:rPr>
          <w:rFonts w:ascii="Times New Roman" w:eastAsia="Times New Roman" w:hAnsi="Times New Roman" w:cs="Times New Roman"/>
          <w:color w:val="000000"/>
          <w:sz w:val="28"/>
          <w:szCs w:val="28"/>
          <w:lang w:eastAsia="ru-RU"/>
        </w:rPr>
        <w:tab/>
      </w:r>
      <w:r w:rsidRPr="00B87B8E">
        <w:rPr>
          <w:rFonts w:ascii="Times New Roman" w:eastAsia="Times New Roman" w:hAnsi="Times New Roman" w:cs="Times New Roman"/>
          <w:color w:val="000000"/>
          <w:sz w:val="28"/>
          <w:szCs w:val="28"/>
          <w:lang w:eastAsia="ru-RU"/>
        </w:rPr>
        <w:object w:dxaOrig="240" w:dyaOrig="240">
          <v:shape id="_x0000_i1101" type="#_x0000_t75" style="width:10.75pt;height:10.75pt;visibility:visible" o:ole="">
            <v:imagedata r:id="rId8" o:title=""/>
            <v:path o:extrusionok="t"/>
          </v:shape>
          <o:OLEObject Type="Embed" ProgID="Equation.3" ShapeID="_x0000_i1101" DrawAspect="Content" ObjectID="_1707216792" r:id="rId9"/>
        </w:object>
      </w:r>
      <w:r w:rsidRPr="00B87B8E">
        <w:rPr>
          <w:rFonts w:ascii="Times New Roman" w:eastAsia="Times New Roman" w:hAnsi="Times New Roman" w:cs="Times New Roman"/>
          <w:color w:val="000000"/>
          <w:sz w:val="28"/>
          <w:szCs w:val="28"/>
          <w:lang w:eastAsia="ru-RU"/>
        </w:rPr>
        <w:t xml:space="preserve"> – угол конусности; </w:t>
      </w:r>
    </w:p>
    <w:p w:rsidR="00B87B8E" w:rsidRPr="00B87B8E" w:rsidRDefault="00B87B8E" w:rsidP="00B87B8E">
      <w:pPr>
        <w:pBdr>
          <w:top w:val="nil"/>
          <w:left w:val="nil"/>
          <w:bottom w:val="nil"/>
          <w:right w:val="nil"/>
          <w:between w:val="nil"/>
        </w:pBdr>
        <w:tabs>
          <w:tab w:val="left" w:pos="567"/>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 </w:t>
      </w:r>
      <w:r w:rsidRPr="00B87B8E">
        <w:rPr>
          <w:rFonts w:ascii="Times New Roman" w:eastAsia="Times New Roman" w:hAnsi="Times New Roman" w:cs="Times New Roman"/>
          <w:color w:val="000000"/>
          <w:sz w:val="28"/>
          <w:szCs w:val="28"/>
          <w:lang w:eastAsia="ru-RU"/>
        </w:rPr>
        <w:tab/>
      </w:r>
      <w:r w:rsidRPr="00B87B8E">
        <w:rPr>
          <w:rFonts w:ascii="Times New Roman" w:eastAsia="Times New Roman" w:hAnsi="Times New Roman" w:cs="Times New Roman"/>
          <w:color w:val="000000"/>
          <w:sz w:val="28"/>
          <w:szCs w:val="28"/>
          <w:lang w:eastAsia="ru-RU"/>
        </w:rPr>
        <w:object w:dxaOrig="240" w:dyaOrig="260">
          <v:shape id="_x0000_i1102" type="#_x0000_t75" style="width:10.75pt;height:12.9pt;visibility:visible" o:ole="">
            <v:imagedata r:id="rId10" o:title=""/>
            <v:path o:extrusionok="t"/>
          </v:shape>
          <o:OLEObject Type="Embed" ProgID="Equation.3" ShapeID="_x0000_i1102" DrawAspect="Content" ObjectID="_1707216793" r:id="rId11"/>
        </w:object>
      </w:r>
      <w:r w:rsidRPr="00B87B8E">
        <w:rPr>
          <w:rFonts w:ascii="Times New Roman" w:eastAsia="Times New Roman" w:hAnsi="Times New Roman" w:cs="Times New Roman"/>
          <w:color w:val="000000"/>
          <w:sz w:val="28"/>
          <w:szCs w:val="28"/>
          <w:lang w:eastAsia="ru-RU"/>
        </w:rPr>
        <w:t xml:space="preserve"> – угол трения; </w:t>
      </w:r>
      <w:r w:rsidRPr="00B87B8E">
        <w:rPr>
          <w:rFonts w:ascii="Times New Roman" w:eastAsia="Times New Roman" w:hAnsi="Times New Roman" w:cs="Times New Roman"/>
          <w:color w:val="000000"/>
          <w:sz w:val="28"/>
          <w:szCs w:val="28"/>
          <w:lang w:eastAsia="ru-RU"/>
        </w:rPr>
        <w:object w:dxaOrig="1200" w:dyaOrig="340">
          <v:shape id="_x0000_i1103" type="#_x0000_t75" style="width:61.25pt;height:17.2pt;visibility:visible" o:ole="">
            <v:imagedata r:id="rId12" o:title=""/>
            <v:path o:extrusionok="t"/>
          </v:shape>
          <o:OLEObject Type="Embed" ProgID="Equation.3" ShapeID="_x0000_i1103" DrawAspect="Content" ObjectID="_1707216794" r:id="rId13"/>
        </w:object>
      </w:r>
      <w:r w:rsidRPr="00B87B8E">
        <w:rPr>
          <w:rFonts w:ascii="Times New Roman" w:eastAsia="Times New Roman" w:hAnsi="Times New Roman" w:cs="Times New Roman"/>
          <w:color w:val="000000"/>
          <w:sz w:val="28"/>
          <w:szCs w:val="28"/>
          <w:lang w:eastAsia="ru-RU"/>
        </w:rPr>
        <w:t xml:space="preserve">; </w:t>
      </w:r>
    </w:p>
    <w:p w:rsidR="00B87B8E" w:rsidRPr="00B87B8E" w:rsidRDefault="00B87B8E" w:rsidP="00B87B8E">
      <w:pPr>
        <w:pBdr>
          <w:top w:val="nil"/>
          <w:left w:val="nil"/>
          <w:bottom w:val="nil"/>
          <w:right w:val="nil"/>
          <w:between w:val="nil"/>
        </w:pBdr>
        <w:tabs>
          <w:tab w:val="left" w:pos="567"/>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 </w:t>
      </w:r>
      <w:r w:rsidRPr="00B87B8E">
        <w:rPr>
          <w:rFonts w:ascii="Times New Roman" w:eastAsia="Times New Roman" w:hAnsi="Times New Roman" w:cs="Times New Roman"/>
          <w:color w:val="000000"/>
          <w:sz w:val="28"/>
          <w:szCs w:val="28"/>
          <w:lang w:eastAsia="ru-RU"/>
        </w:rPr>
        <w:tab/>
      </w:r>
      <w:r w:rsidRPr="00B87B8E">
        <w:rPr>
          <w:rFonts w:ascii="Times New Roman" w:eastAsia="Times New Roman" w:hAnsi="Times New Roman" w:cs="Times New Roman"/>
          <w:color w:val="000000"/>
          <w:sz w:val="28"/>
          <w:szCs w:val="28"/>
          <w:lang w:eastAsia="ru-RU"/>
        </w:rPr>
        <w:object w:dxaOrig="240" w:dyaOrig="340">
          <v:shape id="_x0000_i1104" type="#_x0000_t75" style="width:10.75pt;height:17.2pt;visibility:visible" o:ole="">
            <v:imagedata r:id="rId14" o:title=""/>
            <v:path o:extrusionok="t"/>
          </v:shape>
          <o:OLEObject Type="Embed" ProgID="Equation.3" ShapeID="_x0000_i1104" DrawAspect="Content" ObjectID="_1707216795" r:id="rId15"/>
        </w:object>
      </w:r>
      <w:r w:rsidRPr="00B87B8E">
        <w:rPr>
          <w:rFonts w:ascii="Times New Roman" w:eastAsia="Times New Roman" w:hAnsi="Times New Roman" w:cs="Times New Roman"/>
          <w:color w:val="000000"/>
          <w:sz w:val="28"/>
          <w:szCs w:val="28"/>
          <w:lang w:eastAsia="ru-RU"/>
        </w:rPr>
        <w:t xml:space="preserve"> – коэффициент трения в стыке.</w:t>
      </w:r>
    </w:p>
    <w:p w:rsidR="00B87B8E" w:rsidRPr="00B87B8E" w:rsidRDefault="00B87B8E" w:rsidP="00B87B8E">
      <w:pPr>
        <w:pBdr>
          <w:top w:val="nil"/>
          <w:left w:val="nil"/>
          <w:bottom w:val="nil"/>
          <w:right w:val="nil"/>
          <w:between w:val="nil"/>
        </w:pBdr>
        <w:suppressAutoHyphens/>
        <w:spacing w:after="0" w:line="360" w:lineRule="auto"/>
        <w:ind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При оформлении таблицы каждое значение таблицы должно быть расположено в своей ячейки. Таблицы (в т.ч. единственная) должны иметь порядковый номер и ссылку на нее внутри текста. От основного текста таблица отделяется одной пустой строкой до и после таблицы. Текст таблицы может быть набран 12 кеглем. При необходимости переноса таблицы на другую страницу должна быть добавлена служебная строка с нумерацией столбцов.  Пример оформления таблицы показан в таблице 1. </w:t>
      </w:r>
    </w:p>
    <w:p w:rsidR="00B87B8E" w:rsidRPr="00B87B8E" w:rsidRDefault="00B87B8E" w:rsidP="00B87B8E">
      <w:p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Таблица 1 – Название таблицы</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1"/>
        <w:gridCol w:w="2687"/>
        <w:gridCol w:w="2686"/>
      </w:tblGrid>
      <w:tr w:rsidR="00B87B8E" w:rsidRPr="00B87B8E" w:rsidTr="00553394">
        <w:tc>
          <w:tcPr>
            <w:tcW w:w="4481"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b/>
                <w:color w:val="000000"/>
                <w:sz w:val="28"/>
                <w:szCs w:val="28"/>
                <w:lang w:eastAsia="ru-RU"/>
              </w:rPr>
              <w:t>Название</w:t>
            </w:r>
          </w:p>
        </w:tc>
        <w:tc>
          <w:tcPr>
            <w:tcW w:w="2687"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b/>
                <w:color w:val="000000"/>
                <w:sz w:val="28"/>
                <w:szCs w:val="28"/>
                <w:lang w:eastAsia="ru-RU"/>
              </w:rPr>
              <w:t>Название</w:t>
            </w:r>
          </w:p>
        </w:tc>
        <w:tc>
          <w:tcPr>
            <w:tcW w:w="2686"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b/>
                <w:color w:val="000000"/>
                <w:sz w:val="28"/>
                <w:szCs w:val="28"/>
                <w:lang w:eastAsia="ru-RU"/>
              </w:rPr>
              <w:t>Название</w:t>
            </w:r>
          </w:p>
        </w:tc>
      </w:tr>
      <w:tr w:rsidR="00B87B8E" w:rsidRPr="00B87B8E" w:rsidTr="00553394">
        <w:tc>
          <w:tcPr>
            <w:tcW w:w="4481"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2</w:t>
            </w:r>
          </w:p>
        </w:tc>
        <w:tc>
          <w:tcPr>
            <w:tcW w:w="2687"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3</w:t>
            </w:r>
          </w:p>
        </w:tc>
        <w:tc>
          <w:tcPr>
            <w:tcW w:w="2686"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4</w:t>
            </w:r>
          </w:p>
        </w:tc>
      </w:tr>
      <w:tr w:rsidR="00B87B8E" w:rsidRPr="00B87B8E" w:rsidTr="00553394">
        <w:tc>
          <w:tcPr>
            <w:tcW w:w="4481"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p>
        </w:tc>
        <w:tc>
          <w:tcPr>
            <w:tcW w:w="2687"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p>
        </w:tc>
        <w:tc>
          <w:tcPr>
            <w:tcW w:w="2686" w:type="dxa"/>
            <w:vAlign w:val="center"/>
          </w:tcPr>
          <w:p w:rsidR="00B87B8E" w:rsidRPr="00B87B8E" w:rsidRDefault="00B87B8E" w:rsidP="00B87B8E">
            <w:pPr>
              <w:pBdr>
                <w:top w:val="nil"/>
                <w:left w:val="nil"/>
                <w:bottom w:val="nil"/>
                <w:right w:val="nil"/>
                <w:between w:val="nil"/>
              </w:pBdr>
              <w:tabs>
                <w:tab w:val="center" w:pos="4820"/>
                <w:tab w:val="right" w:pos="9638"/>
              </w:tabs>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p>
        </w:tc>
      </w:tr>
    </w:tbl>
    <w:p w:rsidR="00B87B8E" w:rsidRPr="00B87B8E" w:rsidRDefault="00B87B8E" w:rsidP="00B87B8E">
      <w:pPr>
        <w:pBdr>
          <w:top w:val="nil"/>
          <w:left w:val="nil"/>
          <w:bottom w:val="nil"/>
          <w:right w:val="nil"/>
          <w:between w:val="nil"/>
        </w:pBdr>
        <w:tabs>
          <w:tab w:val="center" w:pos="4820"/>
          <w:tab w:val="right" w:pos="9638"/>
        </w:tabs>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p>
    <w:p w:rsidR="00B87B8E" w:rsidRPr="00B87B8E" w:rsidRDefault="00B87B8E" w:rsidP="00B87B8E">
      <w:pPr>
        <w:pBdr>
          <w:top w:val="nil"/>
          <w:left w:val="nil"/>
          <w:bottom w:val="nil"/>
          <w:right w:val="nil"/>
          <w:between w:val="nil"/>
        </w:pBdr>
        <w:suppressAutoHyphens/>
        <w:spacing w:after="0" w:line="360" w:lineRule="auto"/>
        <w:ind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Основной текст статьи, Основной текст статьи, Основной текст статьи, Основной текст статьи.</w:t>
      </w:r>
    </w:p>
    <w:p w:rsidR="00B87B8E" w:rsidRPr="00B87B8E" w:rsidRDefault="00B87B8E" w:rsidP="00B87B8E">
      <w:pPr>
        <w:pBdr>
          <w:top w:val="nil"/>
          <w:left w:val="nil"/>
          <w:bottom w:val="nil"/>
          <w:right w:val="nil"/>
          <w:between w:val="nil"/>
        </w:pBdr>
        <w:tabs>
          <w:tab w:val="center" w:pos="4820"/>
          <w:tab w:val="right" w:pos="9638"/>
        </w:tabs>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color w:val="000000"/>
          <w:sz w:val="28"/>
          <w:szCs w:val="28"/>
          <w:lang w:eastAsia="ru-RU"/>
        </w:rPr>
      </w:pPr>
    </w:p>
    <w:p w:rsidR="00B87B8E" w:rsidRPr="00B87B8E" w:rsidRDefault="00B87B8E" w:rsidP="00B87B8E">
      <w:pPr>
        <w:pBdr>
          <w:top w:val="nil"/>
          <w:left w:val="nil"/>
          <w:bottom w:val="nil"/>
          <w:right w:val="nil"/>
          <w:between w:val="nil"/>
        </w:pBdr>
        <w:tabs>
          <w:tab w:val="center" w:pos="4820"/>
          <w:tab w:val="right" w:pos="9638"/>
        </w:tabs>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b/>
          <w:color w:val="000000"/>
          <w:sz w:val="28"/>
          <w:szCs w:val="28"/>
          <w:lang w:eastAsia="ru-RU"/>
        </w:rPr>
      </w:pPr>
      <w:r w:rsidRPr="00B87B8E">
        <w:rPr>
          <w:rFonts w:ascii="Times New Roman" w:eastAsia="Times New Roman" w:hAnsi="Times New Roman" w:cs="Times New Roman"/>
          <w:b/>
          <w:color w:val="000000"/>
          <w:sz w:val="28"/>
          <w:szCs w:val="28"/>
          <w:lang w:eastAsia="ru-RU"/>
        </w:rPr>
        <w:t>Список использованных источников (примеры)</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**нормативно-правовые документы</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О железнодорожном транспорте в Российской </w:t>
      </w:r>
      <w:proofErr w:type="gramStart"/>
      <w:r w:rsidRPr="00B87B8E">
        <w:rPr>
          <w:rFonts w:ascii="Times New Roman" w:eastAsia="Times New Roman" w:hAnsi="Times New Roman" w:cs="Times New Roman"/>
          <w:color w:val="000000"/>
          <w:sz w:val="28"/>
          <w:szCs w:val="28"/>
          <w:lang w:eastAsia="ru-RU"/>
        </w:rPr>
        <w:t>Федерации :</w:t>
      </w:r>
      <w:proofErr w:type="gramEnd"/>
      <w:r w:rsidRPr="00B87B8E">
        <w:rPr>
          <w:rFonts w:ascii="Times New Roman" w:eastAsia="Times New Roman" w:hAnsi="Times New Roman" w:cs="Times New Roman"/>
          <w:color w:val="000000"/>
          <w:sz w:val="28"/>
          <w:szCs w:val="28"/>
          <w:lang w:eastAsia="ru-RU"/>
        </w:rPr>
        <w:t xml:space="preserve"> Федеральный закон N 17-ФЗ от 10.01.2003 (ред. от 03.08.2018). 25 с. Доступ из справ.-правовой системы «КонсультантПлюс»</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**авторские свидетельства, патенты</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Патент 2187888 Российская Федерация, МПК Н 04 В 1/38, Н 04 J 13/00. Приемопередающее устройство / В.И. Чугаева; заявитель и патентообладатель Воронеж. науч.-</w:t>
      </w:r>
      <w:proofErr w:type="spellStart"/>
      <w:r w:rsidRPr="00B87B8E">
        <w:rPr>
          <w:rFonts w:ascii="Times New Roman" w:eastAsia="Times New Roman" w:hAnsi="Times New Roman" w:cs="Times New Roman"/>
          <w:color w:val="000000"/>
          <w:sz w:val="28"/>
          <w:szCs w:val="28"/>
          <w:lang w:eastAsia="ru-RU"/>
        </w:rPr>
        <w:t>исслед</w:t>
      </w:r>
      <w:proofErr w:type="spellEnd"/>
      <w:r w:rsidRPr="00B87B8E">
        <w:rPr>
          <w:rFonts w:ascii="Times New Roman" w:eastAsia="Times New Roman" w:hAnsi="Times New Roman" w:cs="Times New Roman"/>
          <w:color w:val="000000"/>
          <w:sz w:val="28"/>
          <w:szCs w:val="28"/>
          <w:lang w:eastAsia="ru-RU"/>
        </w:rPr>
        <w:t xml:space="preserve">. ин-т связи. № 000131736/09; </w:t>
      </w:r>
      <w:proofErr w:type="spellStart"/>
      <w:r w:rsidRPr="00B87B8E">
        <w:rPr>
          <w:rFonts w:ascii="Times New Roman" w:eastAsia="Times New Roman" w:hAnsi="Times New Roman" w:cs="Times New Roman"/>
          <w:color w:val="000000"/>
          <w:sz w:val="28"/>
          <w:szCs w:val="28"/>
          <w:lang w:eastAsia="ru-RU"/>
        </w:rPr>
        <w:t>заявл</w:t>
      </w:r>
      <w:proofErr w:type="spellEnd"/>
      <w:r w:rsidRPr="00B87B8E">
        <w:rPr>
          <w:rFonts w:ascii="Times New Roman" w:eastAsia="Times New Roman" w:hAnsi="Times New Roman" w:cs="Times New Roman"/>
          <w:color w:val="000000"/>
          <w:sz w:val="28"/>
          <w:szCs w:val="28"/>
          <w:lang w:eastAsia="ru-RU"/>
        </w:rPr>
        <w:t xml:space="preserve">. 18.12.00; </w:t>
      </w:r>
      <w:proofErr w:type="spellStart"/>
      <w:r w:rsidRPr="00B87B8E">
        <w:rPr>
          <w:rFonts w:ascii="Times New Roman" w:eastAsia="Times New Roman" w:hAnsi="Times New Roman" w:cs="Times New Roman"/>
          <w:color w:val="000000"/>
          <w:sz w:val="28"/>
          <w:szCs w:val="28"/>
          <w:lang w:eastAsia="ru-RU"/>
        </w:rPr>
        <w:t>опубл</w:t>
      </w:r>
      <w:proofErr w:type="spellEnd"/>
      <w:r w:rsidRPr="00B87B8E">
        <w:rPr>
          <w:rFonts w:ascii="Times New Roman" w:eastAsia="Times New Roman" w:hAnsi="Times New Roman" w:cs="Times New Roman"/>
          <w:color w:val="000000"/>
          <w:sz w:val="28"/>
          <w:szCs w:val="28"/>
          <w:lang w:eastAsia="ru-RU"/>
        </w:rPr>
        <w:t xml:space="preserve">. 20.08.02, </w:t>
      </w:r>
      <w:proofErr w:type="spellStart"/>
      <w:r w:rsidRPr="00B87B8E">
        <w:rPr>
          <w:rFonts w:ascii="Times New Roman" w:eastAsia="Times New Roman" w:hAnsi="Times New Roman" w:cs="Times New Roman"/>
          <w:color w:val="000000"/>
          <w:sz w:val="28"/>
          <w:szCs w:val="28"/>
          <w:lang w:eastAsia="ru-RU"/>
        </w:rPr>
        <w:t>Бюл</w:t>
      </w:r>
      <w:proofErr w:type="spellEnd"/>
      <w:r w:rsidRPr="00B87B8E">
        <w:rPr>
          <w:rFonts w:ascii="Times New Roman" w:eastAsia="Times New Roman" w:hAnsi="Times New Roman" w:cs="Times New Roman"/>
          <w:color w:val="000000"/>
          <w:sz w:val="28"/>
          <w:szCs w:val="28"/>
          <w:lang w:eastAsia="ru-RU"/>
        </w:rPr>
        <w:t>. № 23 (II ч.). 3 с.</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**книга одного автора</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Лукаш Ю.А. Индивидуальный предприниматель без образования юридического лица. Москва: Книжный мир, 2002. – 457 с.</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**книга двух авторов:</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Бычкова С.М., </w:t>
      </w:r>
      <w:proofErr w:type="spellStart"/>
      <w:r w:rsidRPr="00B87B8E">
        <w:rPr>
          <w:rFonts w:ascii="Times New Roman" w:eastAsia="Times New Roman" w:hAnsi="Times New Roman" w:cs="Times New Roman"/>
          <w:color w:val="000000"/>
          <w:sz w:val="28"/>
          <w:szCs w:val="28"/>
          <w:lang w:eastAsia="ru-RU"/>
        </w:rPr>
        <w:t>Газорян</w:t>
      </w:r>
      <w:proofErr w:type="spellEnd"/>
      <w:r w:rsidRPr="00B87B8E">
        <w:rPr>
          <w:rFonts w:ascii="Times New Roman" w:eastAsia="Times New Roman" w:hAnsi="Times New Roman" w:cs="Times New Roman"/>
          <w:color w:val="000000"/>
          <w:sz w:val="28"/>
          <w:szCs w:val="28"/>
          <w:lang w:eastAsia="ru-RU"/>
        </w:rPr>
        <w:t xml:space="preserve"> А.В. Планирование в </w:t>
      </w:r>
      <w:proofErr w:type="gramStart"/>
      <w:r w:rsidRPr="00B87B8E">
        <w:rPr>
          <w:rFonts w:ascii="Times New Roman" w:eastAsia="Times New Roman" w:hAnsi="Times New Roman" w:cs="Times New Roman"/>
          <w:color w:val="000000"/>
          <w:sz w:val="28"/>
          <w:szCs w:val="28"/>
          <w:lang w:eastAsia="ru-RU"/>
        </w:rPr>
        <w:t>аудите :</w:t>
      </w:r>
      <w:proofErr w:type="gramEnd"/>
      <w:r w:rsidRPr="00B87B8E">
        <w:rPr>
          <w:rFonts w:ascii="Times New Roman" w:eastAsia="Times New Roman" w:hAnsi="Times New Roman" w:cs="Times New Roman"/>
          <w:color w:val="000000"/>
          <w:sz w:val="28"/>
          <w:szCs w:val="28"/>
          <w:lang w:eastAsia="ru-RU"/>
        </w:rPr>
        <w:t xml:space="preserve"> учебное пособие. </w:t>
      </w:r>
      <w:proofErr w:type="gramStart"/>
      <w:r w:rsidRPr="00B87B8E">
        <w:rPr>
          <w:rFonts w:ascii="Times New Roman" w:eastAsia="Times New Roman" w:hAnsi="Times New Roman" w:cs="Times New Roman"/>
          <w:color w:val="000000"/>
          <w:sz w:val="28"/>
          <w:szCs w:val="28"/>
          <w:lang w:eastAsia="ru-RU"/>
        </w:rPr>
        <w:t>Москва :</w:t>
      </w:r>
      <w:proofErr w:type="gramEnd"/>
      <w:r w:rsidRPr="00B87B8E">
        <w:rPr>
          <w:rFonts w:ascii="Times New Roman" w:eastAsia="Times New Roman" w:hAnsi="Times New Roman" w:cs="Times New Roman"/>
          <w:color w:val="000000"/>
          <w:sz w:val="28"/>
          <w:szCs w:val="28"/>
          <w:lang w:eastAsia="ru-RU"/>
        </w:rPr>
        <w:t xml:space="preserve"> Финансы и статистика, 2001. 263 с.</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**книга трех авторов:</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Сергеева И. И., </w:t>
      </w:r>
      <w:proofErr w:type="spellStart"/>
      <w:r w:rsidRPr="00B87B8E">
        <w:rPr>
          <w:rFonts w:ascii="Times New Roman" w:eastAsia="Times New Roman" w:hAnsi="Times New Roman" w:cs="Times New Roman"/>
          <w:color w:val="000000"/>
          <w:sz w:val="28"/>
          <w:szCs w:val="28"/>
          <w:lang w:eastAsia="ru-RU"/>
        </w:rPr>
        <w:t>Музалевская</w:t>
      </w:r>
      <w:proofErr w:type="spellEnd"/>
      <w:r w:rsidRPr="00B87B8E">
        <w:rPr>
          <w:rFonts w:ascii="Times New Roman" w:eastAsia="Times New Roman" w:hAnsi="Times New Roman" w:cs="Times New Roman"/>
          <w:color w:val="000000"/>
          <w:sz w:val="28"/>
          <w:szCs w:val="28"/>
          <w:lang w:eastAsia="ru-RU"/>
        </w:rPr>
        <w:t xml:space="preserve"> А. А., Тарасова Н. В. </w:t>
      </w:r>
      <w:proofErr w:type="gramStart"/>
      <w:r w:rsidRPr="00B87B8E">
        <w:rPr>
          <w:rFonts w:ascii="Times New Roman" w:eastAsia="Times New Roman" w:hAnsi="Times New Roman" w:cs="Times New Roman"/>
          <w:color w:val="000000"/>
          <w:sz w:val="28"/>
          <w:szCs w:val="28"/>
          <w:lang w:eastAsia="ru-RU"/>
        </w:rPr>
        <w:t>Информатика :</w:t>
      </w:r>
      <w:proofErr w:type="gramEnd"/>
      <w:r w:rsidRPr="00B87B8E">
        <w:rPr>
          <w:rFonts w:ascii="Times New Roman" w:eastAsia="Times New Roman" w:hAnsi="Times New Roman" w:cs="Times New Roman"/>
          <w:color w:val="000000"/>
          <w:sz w:val="28"/>
          <w:szCs w:val="28"/>
          <w:lang w:eastAsia="ru-RU"/>
        </w:rPr>
        <w:t xml:space="preserve"> </w:t>
      </w:r>
      <w:proofErr w:type="spellStart"/>
      <w:r w:rsidRPr="00B87B8E">
        <w:rPr>
          <w:rFonts w:ascii="Times New Roman" w:eastAsia="Times New Roman" w:hAnsi="Times New Roman" w:cs="Times New Roman"/>
          <w:color w:val="000000"/>
          <w:sz w:val="28"/>
          <w:szCs w:val="28"/>
          <w:lang w:eastAsia="ru-RU"/>
        </w:rPr>
        <w:t>учебик</w:t>
      </w:r>
      <w:proofErr w:type="spellEnd"/>
      <w:r w:rsidRPr="00B87B8E">
        <w:rPr>
          <w:rFonts w:ascii="Times New Roman" w:eastAsia="Times New Roman" w:hAnsi="Times New Roman" w:cs="Times New Roman"/>
          <w:color w:val="000000"/>
          <w:sz w:val="28"/>
          <w:szCs w:val="28"/>
          <w:lang w:eastAsia="ru-RU"/>
        </w:rPr>
        <w:t xml:space="preserve"> для </w:t>
      </w:r>
      <w:proofErr w:type="spellStart"/>
      <w:r w:rsidRPr="00B87B8E">
        <w:rPr>
          <w:rFonts w:ascii="Times New Roman" w:eastAsia="Times New Roman" w:hAnsi="Times New Roman" w:cs="Times New Roman"/>
          <w:color w:val="000000"/>
          <w:sz w:val="28"/>
          <w:szCs w:val="28"/>
          <w:lang w:eastAsia="ru-RU"/>
        </w:rPr>
        <w:t>ССУЗов</w:t>
      </w:r>
      <w:proofErr w:type="spellEnd"/>
      <w:r w:rsidRPr="00B87B8E">
        <w:rPr>
          <w:rFonts w:ascii="Times New Roman" w:eastAsia="Times New Roman" w:hAnsi="Times New Roman" w:cs="Times New Roman"/>
          <w:color w:val="000000"/>
          <w:sz w:val="28"/>
          <w:szCs w:val="28"/>
          <w:lang w:eastAsia="ru-RU"/>
        </w:rPr>
        <w:t xml:space="preserve">. </w:t>
      </w:r>
      <w:proofErr w:type="gramStart"/>
      <w:r w:rsidRPr="00B87B8E">
        <w:rPr>
          <w:rFonts w:ascii="Times New Roman" w:eastAsia="Times New Roman" w:hAnsi="Times New Roman" w:cs="Times New Roman"/>
          <w:color w:val="000000"/>
          <w:sz w:val="28"/>
          <w:szCs w:val="28"/>
          <w:lang w:eastAsia="ru-RU"/>
        </w:rPr>
        <w:t>Москва :</w:t>
      </w:r>
      <w:proofErr w:type="gramEnd"/>
      <w:r w:rsidRPr="00B87B8E">
        <w:rPr>
          <w:rFonts w:ascii="Times New Roman" w:eastAsia="Times New Roman" w:hAnsi="Times New Roman" w:cs="Times New Roman"/>
          <w:color w:val="000000"/>
          <w:sz w:val="28"/>
          <w:szCs w:val="28"/>
          <w:lang w:eastAsia="ru-RU"/>
        </w:rPr>
        <w:t xml:space="preserve"> ФОРУМ : ИНФРА-М, 2019. 384 с. </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**книга четырех и более авторов:</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Общий курс </w:t>
      </w:r>
      <w:proofErr w:type="gramStart"/>
      <w:r w:rsidRPr="00B87B8E">
        <w:rPr>
          <w:rFonts w:ascii="Times New Roman" w:eastAsia="Times New Roman" w:hAnsi="Times New Roman" w:cs="Times New Roman"/>
          <w:color w:val="000000"/>
          <w:sz w:val="28"/>
          <w:szCs w:val="28"/>
          <w:lang w:eastAsia="ru-RU"/>
        </w:rPr>
        <w:t>транспорта :</w:t>
      </w:r>
      <w:proofErr w:type="gramEnd"/>
      <w:r w:rsidRPr="00B87B8E">
        <w:rPr>
          <w:rFonts w:ascii="Times New Roman" w:eastAsia="Times New Roman" w:hAnsi="Times New Roman" w:cs="Times New Roman"/>
          <w:color w:val="000000"/>
          <w:sz w:val="28"/>
          <w:szCs w:val="28"/>
          <w:lang w:eastAsia="ru-RU"/>
        </w:rPr>
        <w:t xml:space="preserve"> учебное пособие для ВУЗов ж.-д. транспорта / Т. Н. </w:t>
      </w:r>
      <w:proofErr w:type="spellStart"/>
      <w:r w:rsidRPr="00B87B8E">
        <w:rPr>
          <w:rFonts w:ascii="Times New Roman" w:eastAsia="Times New Roman" w:hAnsi="Times New Roman" w:cs="Times New Roman"/>
          <w:color w:val="000000"/>
          <w:sz w:val="28"/>
          <w:szCs w:val="28"/>
          <w:lang w:eastAsia="ru-RU"/>
        </w:rPr>
        <w:t>Каликина</w:t>
      </w:r>
      <w:proofErr w:type="spellEnd"/>
      <w:r w:rsidRPr="00B87B8E">
        <w:rPr>
          <w:rFonts w:ascii="Times New Roman" w:eastAsia="Times New Roman" w:hAnsi="Times New Roman" w:cs="Times New Roman"/>
          <w:color w:val="000000"/>
          <w:sz w:val="28"/>
          <w:szCs w:val="28"/>
          <w:lang w:eastAsia="ru-RU"/>
        </w:rPr>
        <w:t xml:space="preserve"> [и др.]. </w:t>
      </w:r>
      <w:proofErr w:type="gramStart"/>
      <w:r w:rsidRPr="00B87B8E">
        <w:rPr>
          <w:rFonts w:ascii="Times New Roman" w:eastAsia="Times New Roman" w:hAnsi="Times New Roman" w:cs="Times New Roman"/>
          <w:color w:val="000000"/>
          <w:sz w:val="28"/>
          <w:szCs w:val="28"/>
          <w:lang w:eastAsia="ru-RU"/>
        </w:rPr>
        <w:t>Москва :</w:t>
      </w:r>
      <w:proofErr w:type="gramEnd"/>
      <w:r w:rsidRPr="00B87B8E">
        <w:rPr>
          <w:rFonts w:ascii="Times New Roman" w:eastAsia="Times New Roman" w:hAnsi="Times New Roman" w:cs="Times New Roman"/>
          <w:color w:val="000000"/>
          <w:sz w:val="28"/>
          <w:szCs w:val="28"/>
          <w:lang w:eastAsia="ru-RU"/>
        </w:rPr>
        <w:t xml:space="preserve"> УМЦ ЖДТ, 2018. 216 с. </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**диссертация</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Белозеров И.В. Религиозная политика Золотой Орды на Руси в XIII-XIV </w:t>
      </w:r>
      <w:proofErr w:type="gramStart"/>
      <w:r w:rsidRPr="00B87B8E">
        <w:rPr>
          <w:rFonts w:ascii="Times New Roman" w:eastAsia="Times New Roman" w:hAnsi="Times New Roman" w:cs="Times New Roman"/>
          <w:color w:val="000000"/>
          <w:sz w:val="28"/>
          <w:szCs w:val="28"/>
          <w:lang w:eastAsia="ru-RU"/>
        </w:rPr>
        <w:t>вв. :</w:t>
      </w:r>
      <w:proofErr w:type="gramEnd"/>
      <w:r w:rsidRPr="00B87B8E">
        <w:rPr>
          <w:rFonts w:ascii="Times New Roman" w:eastAsia="Times New Roman" w:hAnsi="Times New Roman" w:cs="Times New Roman"/>
          <w:color w:val="000000"/>
          <w:sz w:val="28"/>
          <w:szCs w:val="28"/>
          <w:lang w:eastAsia="ru-RU"/>
        </w:rPr>
        <w:t xml:space="preserve"> </w:t>
      </w:r>
      <w:proofErr w:type="spellStart"/>
      <w:r w:rsidRPr="00B87B8E">
        <w:rPr>
          <w:rFonts w:ascii="Times New Roman" w:eastAsia="Times New Roman" w:hAnsi="Times New Roman" w:cs="Times New Roman"/>
          <w:color w:val="000000"/>
          <w:sz w:val="28"/>
          <w:szCs w:val="28"/>
          <w:lang w:eastAsia="ru-RU"/>
        </w:rPr>
        <w:t>дис</w:t>
      </w:r>
      <w:proofErr w:type="spellEnd"/>
      <w:r w:rsidRPr="00B87B8E">
        <w:rPr>
          <w:rFonts w:ascii="Times New Roman" w:eastAsia="Times New Roman" w:hAnsi="Times New Roman" w:cs="Times New Roman"/>
          <w:color w:val="000000"/>
          <w:sz w:val="28"/>
          <w:szCs w:val="28"/>
          <w:lang w:eastAsia="ru-RU"/>
        </w:rPr>
        <w:t>. канд. ист. наук : 07.00.02 : защищена 22.01.02 : утв. 15.07.02. Москва, 2002. 215 с.</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**автореферат диссертации</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Александров А.А. Анализ и оценка оперативной обстановки в республике, крае, области (правовые и организационные аспекты</w:t>
      </w:r>
      <w:proofErr w:type="gramStart"/>
      <w:r w:rsidRPr="00B87B8E">
        <w:rPr>
          <w:rFonts w:ascii="Times New Roman" w:eastAsia="Times New Roman" w:hAnsi="Times New Roman" w:cs="Times New Roman"/>
          <w:color w:val="000000"/>
          <w:sz w:val="28"/>
          <w:szCs w:val="28"/>
          <w:lang w:eastAsia="ru-RU"/>
        </w:rPr>
        <w:t>) :</w:t>
      </w:r>
      <w:proofErr w:type="gramEnd"/>
      <w:r w:rsidRPr="00B87B8E">
        <w:rPr>
          <w:rFonts w:ascii="Times New Roman" w:eastAsia="Times New Roman" w:hAnsi="Times New Roman" w:cs="Times New Roman"/>
          <w:color w:val="000000"/>
          <w:sz w:val="28"/>
          <w:szCs w:val="28"/>
          <w:lang w:eastAsia="ru-RU"/>
        </w:rPr>
        <w:t xml:space="preserve"> </w:t>
      </w:r>
      <w:proofErr w:type="spellStart"/>
      <w:r w:rsidRPr="00B87B8E">
        <w:rPr>
          <w:rFonts w:ascii="Times New Roman" w:eastAsia="Times New Roman" w:hAnsi="Times New Roman" w:cs="Times New Roman"/>
          <w:color w:val="000000"/>
          <w:sz w:val="28"/>
          <w:szCs w:val="28"/>
          <w:lang w:eastAsia="ru-RU"/>
        </w:rPr>
        <w:t>автореф</w:t>
      </w:r>
      <w:proofErr w:type="spellEnd"/>
      <w:r w:rsidRPr="00B87B8E">
        <w:rPr>
          <w:rFonts w:ascii="Times New Roman" w:eastAsia="Times New Roman" w:hAnsi="Times New Roman" w:cs="Times New Roman"/>
          <w:color w:val="000000"/>
          <w:sz w:val="28"/>
          <w:szCs w:val="28"/>
          <w:lang w:eastAsia="ru-RU"/>
        </w:rPr>
        <w:t xml:space="preserve">. </w:t>
      </w:r>
      <w:proofErr w:type="spellStart"/>
      <w:r w:rsidRPr="00B87B8E">
        <w:rPr>
          <w:rFonts w:ascii="Times New Roman" w:eastAsia="Times New Roman" w:hAnsi="Times New Roman" w:cs="Times New Roman"/>
          <w:color w:val="000000"/>
          <w:sz w:val="28"/>
          <w:szCs w:val="28"/>
          <w:lang w:eastAsia="ru-RU"/>
        </w:rPr>
        <w:t>дис</w:t>
      </w:r>
      <w:proofErr w:type="spellEnd"/>
      <w:r w:rsidRPr="00B87B8E">
        <w:rPr>
          <w:rFonts w:ascii="Times New Roman" w:eastAsia="Times New Roman" w:hAnsi="Times New Roman" w:cs="Times New Roman"/>
          <w:color w:val="000000"/>
          <w:sz w:val="28"/>
          <w:szCs w:val="28"/>
          <w:lang w:eastAsia="ru-RU"/>
        </w:rPr>
        <w:t xml:space="preserve">. на </w:t>
      </w:r>
      <w:proofErr w:type="spellStart"/>
      <w:r w:rsidRPr="00B87B8E">
        <w:rPr>
          <w:rFonts w:ascii="Times New Roman" w:eastAsia="Times New Roman" w:hAnsi="Times New Roman" w:cs="Times New Roman"/>
          <w:color w:val="000000"/>
          <w:sz w:val="28"/>
          <w:szCs w:val="28"/>
          <w:lang w:eastAsia="ru-RU"/>
        </w:rPr>
        <w:t>соиск</w:t>
      </w:r>
      <w:proofErr w:type="spellEnd"/>
      <w:r w:rsidRPr="00B87B8E">
        <w:rPr>
          <w:rFonts w:ascii="Times New Roman" w:eastAsia="Times New Roman" w:hAnsi="Times New Roman" w:cs="Times New Roman"/>
          <w:color w:val="000000"/>
          <w:sz w:val="28"/>
          <w:szCs w:val="28"/>
          <w:lang w:eastAsia="ru-RU"/>
        </w:rPr>
        <w:t xml:space="preserve">. учен. степ. канд. </w:t>
      </w:r>
      <w:proofErr w:type="spellStart"/>
      <w:r w:rsidRPr="00B87B8E">
        <w:rPr>
          <w:rFonts w:ascii="Times New Roman" w:eastAsia="Times New Roman" w:hAnsi="Times New Roman" w:cs="Times New Roman"/>
          <w:color w:val="000000"/>
          <w:sz w:val="28"/>
          <w:szCs w:val="28"/>
          <w:lang w:eastAsia="ru-RU"/>
        </w:rPr>
        <w:t>юрид</w:t>
      </w:r>
      <w:proofErr w:type="spellEnd"/>
      <w:r w:rsidRPr="00B87B8E">
        <w:rPr>
          <w:rFonts w:ascii="Times New Roman" w:eastAsia="Times New Roman" w:hAnsi="Times New Roman" w:cs="Times New Roman"/>
          <w:color w:val="000000"/>
          <w:sz w:val="28"/>
          <w:szCs w:val="28"/>
          <w:lang w:eastAsia="ru-RU"/>
        </w:rPr>
        <w:t>. наук :12.00.11 / Акад. упр. МВД России. Москва, 2004. 26 с.</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**статья из сборника конференций</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Качаев Д.К., </w:t>
      </w:r>
      <w:proofErr w:type="spellStart"/>
      <w:r w:rsidRPr="00B87B8E">
        <w:rPr>
          <w:rFonts w:ascii="Times New Roman" w:eastAsia="Times New Roman" w:hAnsi="Times New Roman" w:cs="Times New Roman"/>
          <w:color w:val="000000"/>
          <w:sz w:val="28"/>
          <w:szCs w:val="28"/>
          <w:lang w:eastAsia="ru-RU"/>
        </w:rPr>
        <w:t>Христинич</w:t>
      </w:r>
      <w:proofErr w:type="spellEnd"/>
      <w:r w:rsidRPr="00B87B8E">
        <w:rPr>
          <w:rFonts w:ascii="Times New Roman" w:eastAsia="Times New Roman" w:hAnsi="Times New Roman" w:cs="Times New Roman"/>
          <w:color w:val="000000"/>
          <w:sz w:val="28"/>
          <w:szCs w:val="28"/>
          <w:lang w:eastAsia="ru-RU"/>
        </w:rPr>
        <w:t xml:space="preserve"> А.Р. Активный источник эффективного экранирования электромагнитных волн промышленной частоты // Цифровизация транспорта и </w:t>
      </w:r>
      <w:proofErr w:type="gramStart"/>
      <w:r w:rsidRPr="00B87B8E">
        <w:rPr>
          <w:rFonts w:ascii="Times New Roman" w:eastAsia="Times New Roman" w:hAnsi="Times New Roman" w:cs="Times New Roman"/>
          <w:color w:val="000000"/>
          <w:sz w:val="28"/>
          <w:szCs w:val="28"/>
          <w:lang w:eastAsia="ru-RU"/>
        </w:rPr>
        <w:t>образования :</w:t>
      </w:r>
      <w:proofErr w:type="gramEnd"/>
      <w:r w:rsidRPr="00B87B8E">
        <w:rPr>
          <w:rFonts w:ascii="Times New Roman" w:eastAsia="Times New Roman" w:hAnsi="Times New Roman" w:cs="Times New Roman"/>
          <w:color w:val="000000"/>
          <w:sz w:val="28"/>
          <w:szCs w:val="28"/>
          <w:lang w:eastAsia="ru-RU"/>
        </w:rPr>
        <w:t xml:space="preserve"> материалы Всероссийской научно-практической конференции, посвященной 125-летию железнодорожного образования в Сибири / </w:t>
      </w:r>
      <w:proofErr w:type="spellStart"/>
      <w:r w:rsidRPr="00B87B8E">
        <w:rPr>
          <w:rFonts w:ascii="Times New Roman" w:eastAsia="Times New Roman" w:hAnsi="Times New Roman" w:cs="Times New Roman"/>
          <w:color w:val="000000"/>
          <w:sz w:val="28"/>
          <w:szCs w:val="28"/>
          <w:lang w:eastAsia="ru-RU"/>
        </w:rPr>
        <w:t>КрИЖТ</w:t>
      </w:r>
      <w:proofErr w:type="spellEnd"/>
      <w:r w:rsidRPr="00B87B8E">
        <w:rPr>
          <w:rFonts w:ascii="Times New Roman" w:eastAsia="Times New Roman" w:hAnsi="Times New Roman" w:cs="Times New Roman"/>
          <w:color w:val="000000"/>
          <w:sz w:val="28"/>
          <w:szCs w:val="28"/>
          <w:lang w:eastAsia="ru-RU"/>
        </w:rPr>
        <w:t xml:space="preserve"> </w:t>
      </w:r>
      <w:proofErr w:type="spellStart"/>
      <w:r w:rsidRPr="00B87B8E">
        <w:rPr>
          <w:rFonts w:ascii="Times New Roman" w:eastAsia="Times New Roman" w:hAnsi="Times New Roman" w:cs="Times New Roman"/>
          <w:color w:val="000000"/>
          <w:sz w:val="28"/>
          <w:szCs w:val="28"/>
          <w:lang w:eastAsia="ru-RU"/>
        </w:rPr>
        <w:t>ИрГУПС</w:t>
      </w:r>
      <w:proofErr w:type="spellEnd"/>
      <w:r w:rsidRPr="00B87B8E">
        <w:rPr>
          <w:rFonts w:ascii="Times New Roman" w:eastAsia="Times New Roman" w:hAnsi="Times New Roman" w:cs="Times New Roman"/>
          <w:color w:val="000000"/>
          <w:sz w:val="28"/>
          <w:szCs w:val="28"/>
          <w:lang w:eastAsia="ru-RU"/>
        </w:rPr>
        <w:t>. Красноярск, 2019. С. 76-77.</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**статья из журнала</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Иванов Н.Г. О вещественных резонансах в волноводе // Вестник УГАТУ. 2010. Т. 14. № 4. С. 166–174. </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**статья в электронном журнале</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Ванюшин И. В. Методика измерения характеристики преобразования АЦП // Исследовано в </w:t>
      </w:r>
      <w:proofErr w:type="gramStart"/>
      <w:r w:rsidRPr="00B87B8E">
        <w:rPr>
          <w:rFonts w:ascii="Times New Roman" w:eastAsia="Times New Roman" w:hAnsi="Times New Roman" w:cs="Times New Roman"/>
          <w:color w:val="000000"/>
          <w:sz w:val="28"/>
          <w:szCs w:val="28"/>
          <w:lang w:eastAsia="ru-RU"/>
        </w:rPr>
        <w:t>России :</w:t>
      </w:r>
      <w:proofErr w:type="gramEnd"/>
      <w:r w:rsidRPr="00B87B8E">
        <w:rPr>
          <w:rFonts w:ascii="Times New Roman" w:eastAsia="Times New Roman" w:hAnsi="Times New Roman" w:cs="Times New Roman"/>
          <w:color w:val="000000"/>
          <w:sz w:val="28"/>
          <w:szCs w:val="28"/>
          <w:lang w:eastAsia="ru-RU"/>
        </w:rPr>
        <w:t xml:space="preserve"> электронный многопредметный научный журнал. 2000. Т. 3. Режим доступа: </w:t>
      </w:r>
      <w:hyperlink r:id="rId16">
        <w:r w:rsidRPr="00B87B8E">
          <w:rPr>
            <w:rFonts w:ascii="Times New Roman" w:eastAsia="Times New Roman" w:hAnsi="Times New Roman" w:cs="Times New Roman"/>
            <w:color w:val="000000"/>
            <w:sz w:val="28"/>
            <w:szCs w:val="28"/>
            <w:lang w:eastAsia="ru-RU"/>
          </w:rPr>
          <w:t>http://zhurnal.ape.ru/articles/2000/019.pdf</w:t>
        </w:r>
      </w:hyperlink>
      <w:r w:rsidRPr="00B87B8E">
        <w:rPr>
          <w:rFonts w:ascii="Times New Roman" w:eastAsia="Times New Roman" w:hAnsi="Times New Roman" w:cs="Times New Roman"/>
          <w:color w:val="000000"/>
          <w:sz w:val="28"/>
          <w:szCs w:val="28"/>
          <w:lang w:eastAsia="ru-RU"/>
        </w:rPr>
        <w:t xml:space="preserve"> (дата обращения 14.01.2020)</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**раздел сайта</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Красноярский институт железнодорожного транспорта // Иркутский государственный университет путей сообщения [сайт] URL: https://www.irgups.ru/krizht (дата обращения 14.01.2020)</w:t>
      </w:r>
    </w:p>
    <w:p w:rsidR="00B87B8E" w:rsidRPr="00B87B8E" w:rsidRDefault="00B87B8E" w:rsidP="00B87B8E">
      <w:pPr>
        <w:pBdr>
          <w:top w:val="nil"/>
          <w:left w:val="nil"/>
          <w:bottom w:val="nil"/>
          <w:right w:val="nil"/>
          <w:between w:val="nil"/>
        </w:pBdr>
        <w:tabs>
          <w:tab w:val="left" w:pos="1134"/>
        </w:tabs>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70C0"/>
          <w:sz w:val="28"/>
          <w:szCs w:val="28"/>
          <w:lang w:eastAsia="ru-RU"/>
        </w:rPr>
      </w:pPr>
      <w:r w:rsidRPr="00B87B8E">
        <w:rPr>
          <w:rFonts w:ascii="Times New Roman" w:eastAsia="Times New Roman" w:hAnsi="Times New Roman" w:cs="Times New Roman"/>
          <w:b/>
          <w:color w:val="0070C0"/>
          <w:sz w:val="28"/>
          <w:szCs w:val="28"/>
          <w:lang w:eastAsia="ru-RU"/>
        </w:rPr>
        <w:t xml:space="preserve">**сайт </w:t>
      </w:r>
    </w:p>
    <w:p w:rsidR="00B87B8E" w:rsidRPr="00B87B8E" w:rsidRDefault="00B87B8E" w:rsidP="00B87B8E">
      <w:pPr>
        <w:numPr>
          <w:ilvl w:val="0"/>
          <w:numId w:val="1"/>
        </w:numPr>
        <w:pBdr>
          <w:top w:val="nil"/>
          <w:left w:val="nil"/>
          <w:bottom w:val="nil"/>
          <w:right w:val="nil"/>
          <w:between w:val="nil"/>
        </w:pBdr>
        <w:tabs>
          <w:tab w:val="left" w:pos="1134"/>
        </w:tabs>
        <w:suppressAutoHyphens/>
        <w:spacing w:after="0" w:line="360" w:lineRule="auto"/>
        <w:ind w:leftChars="-1" w:left="-2" w:firstLineChars="202" w:firstLine="566"/>
        <w:jc w:val="both"/>
        <w:textDirection w:val="btLr"/>
        <w:textAlignment w:val="top"/>
        <w:outlineLvl w:val="0"/>
        <w:rPr>
          <w:rFonts w:ascii="Times New Roman" w:eastAsia="Times New Roman" w:hAnsi="Times New Roman" w:cs="Times New Roman"/>
          <w:color w:val="000000"/>
          <w:sz w:val="28"/>
          <w:szCs w:val="28"/>
          <w:lang w:eastAsia="ru-RU"/>
        </w:rPr>
      </w:pPr>
      <w:r w:rsidRPr="00B87B8E">
        <w:rPr>
          <w:rFonts w:ascii="Times New Roman" w:eastAsia="Times New Roman" w:hAnsi="Times New Roman" w:cs="Times New Roman"/>
          <w:color w:val="000000"/>
          <w:sz w:val="28"/>
          <w:szCs w:val="28"/>
          <w:lang w:eastAsia="ru-RU"/>
        </w:rPr>
        <w:t xml:space="preserve">Российские железные </w:t>
      </w:r>
      <w:proofErr w:type="gramStart"/>
      <w:r w:rsidRPr="00B87B8E">
        <w:rPr>
          <w:rFonts w:ascii="Times New Roman" w:eastAsia="Times New Roman" w:hAnsi="Times New Roman" w:cs="Times New Roman"/>
          <w:color w:val="000000"/>
          <w:sz w:val="28"/>
          <w:szCs w:val="28"/>
          <w:lang w:eastAsia="ru-RU"/>
        </w:rPr>
        <w:t>дороги :</w:t>
      </w:r>
      <w:proofErr w:type="gramEnd"/>
      <w:r w:rsidRPr="00B87B8E">
        <w:rPr>
          <w:rFonts w:ascii="Times New Roman" w:eastAsia="Times New Roman" w:hAnsi="Times New Roman" w:cs="Times New Roman"/>
          <w:color w:val="000000"/>
          <w:sz w:val="28"/>
          <w:szCs w:val="28"/>
          <w:lang w:eastAsia="ru-RU"/>
        </w:rPr>
        <w:t xml:space="preserve"> официальный сайт URL: </w:t>
      </w:r>
      <w:hyperlink r:id="rId17">
        <w:r w:rsidRPr="00B87B8E">
          <w:rPr>
            <w:rFonts w:ascii="Times New Roman" w:eastAsia="Times New Roman" w:hAnsi="Times New Roman" w:cs="Times New Roman"/>
            <w:color w:val="000000"/>
            <w:sz w:val="28"/>
            <w:szCs w:val="28"/>
            <w:lang w:eastAsia="ru-RU"/>
          </w:rPr>
          <w:t>http://www.rzd.ru</w:t>
        </w:r>
      </w:hyperlink>
      <w:r w:rsidRPr="00B87B8E">
        <w:rPr>
          <w:rFonts w:ascii="Times New Roman" w:eastAsia="Times New Roman" w:hAnsi="Times New Roman" w:cs="Times New Roman"/>
          <w:color w:val="000000"/>
          <w:sz w:val="28"/>
          <w:szCs w:val="28"/>
          <w:lang w:eastAsia="ru-RU"/>
        </w:rPr>
        <w:t xml:space="preserve"> (дата обращения 14.01.2020)</w:t>
      </w:r>
    </w:p>
    <w:p w:rsidR="00491AC5" w:rsidRDefault="00491AC5">
      <w:bookmarkStart w:id="0" w:name="_GoBack"/>
      <w:bookmarkEnd w:id="0"/>
    </w:p>
    <w:sectPr w:rsidR="00491AC5">
      <w:pgSz w:w="11906" w:h="16838"/>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1122A"/>
    <w:multiLevelType w:val="multilevel"/>
    <w:tmpl w:val="0C6254AA"/>
    <w:lvl w:ilvl="0">
      <w:start w:val="1"/>
      <w:numFmt w:val="decimal"/>
      <w:lvlText w:val="%1."/>
      <w:lvlJc w:val="left"/>
      <w:pPr>
        <w:ind w:left="1070" w:hanging="360"/>
      </w:pPr>
      <w:rPr>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B8E"/>
    <w:rsid w:val="00491AC5"/>
    <w:rsid w:val="00B87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9E6063-3E2D-4290-A122-BA668C8B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4.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5.wmf"/><Relationship Id="rId17" Type="http://schemas.openxmlformats.org/officeDocument/2006/relationships/hyperlink" Target="http://www.rzd.ru" TargetMode="External"/><Relationship Id="rId2" Type="http://schemas.openxmlformats.org/officeDocument/2006/relationships/styles" Target="styles.xml"/><Relationship Id="rId16" Type="http://schemas.openxmlformats.org/officeDocument/2006/relationships/hyperlink" Target="http://zhurnal.ape.ru/articles/2000/019.pdf" TargetMode="Externa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5" Type="http://schemas.openxmlformats.org/officeDocument/2006/relationships/image" Target="media/image1.jpg"/><Relationship Id="rId15" Type="http://schemas.openxmlformats.org/officeDocument/2006/relationships/oleObject" Target="embeddings/oleObject5.bin"/><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776</Words>
  <Characters>4424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Эрлих Екатерина Викторовна</dc:creator>
  <cp:keywords/>
  <dc:description/>
  <cp:lastModifiedBy>Эрлих Екатерина Викторовна</cp:lastModifiedBy>
  <cp:revision>1</cp:revision>
  <dcterms:created xsi:type="dcterms:W3CDTF">2022-02-24T05:54:00Z</dcterms:created>
  <dcterms:modified xsi:type="dcterms:W3CDTF">2022-02-24T07:06:00Z</dcterms:modified>
</cp:coreProperties>
</file>