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131" w:rsidRDefault="00DB5D37" w:rsidP="00914483">
      <w:pPr>
        <w:ind w:left="-567"/>
        <w:jc w:val="center"/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>Универсиада – 201</w:t>
      </w:r>
      <w:r w:rsidR="000C72D9">
        <w:rPr>
          <w:rStyle w:val="apple-converted-space"/>
          <w:rFonts w:ascii="Times New Roman" w:hAnsi="Times New Roman"/>
          <w:b/>
          <w:bCs/>
          <w:sz w:val="28"/>
          <w:szCs w:val="28"/>
        </w:rPr>
        <w:t>8</w:t>
      </w:r>
    </w:p>
    <w:p w:rsidR="00220131" w:rsidRDefault="00DB5D37" w:rsidP="00914483">
      <w:pPr>
        <w:ind w:left="-567"/>
        <w:jc w:val="center"/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Задание для Универсиады «Ломоносов» по направлению подготовки «Юриспруденция» по секции «Гражданское право» </w:t>
      </w:r>
    </w:p>
    <w:p w:rsidR="00220131" w:rsidRDefault="00DB5D37" w:rsidP="00914483">
      <w:pPr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</w:rPr>
        <w:t>Участникам универсиады предлагается написать эссе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по </w:t>
      </w:r>
      <w:r>
        <w:rPr>
          <w:rStyle w:val="apple-converted-space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одной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из предложенных тем: 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1) </w:t>
      </w:r>
      <w:r w:rsidR="000C72D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Функциональные аналоги права оперативного управления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2) </w:t>
      </w:r>
      <w:r w:rsidR="000C72D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Абстрактный обязательственный договор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3) </w:t>
      </w:r>
      <w:proofErr w:type="spellStart"/>
      <w:r w:rsidR="000C72D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Темпоральные</w:t>
      </w:r>
      <w:proofErr w:type="spellEnd"/>
      <w:r w:rsidR="000C72D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конфликты норм частного права.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 ходе выполнения задания участникам разрешается по</w:t>
      </w:r>
      <w:bookmarkStart w:id="0" w:name="_GoBack"/>
      <w:bookmarkEnd w:id="0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компетентное использование теоретической литературы на иностранных языках (то есть использование не для "украшения" работы ссылками на любые тесты на иностранных языках, а цитирование и анализ тех трудов, которые, действительно, имеют отношение к предмету исследования);</w:t>
      </w:r>
    </w:p>
    <w:p w:rsidR="00220131" w:rsidRDefault="00DB5D37" w:rsidP="00914483">
      <w:pPr>
        <w:spacing w:after="0" w:line="240" w:lineRule="auto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основной акцент на теоретических аспектах соответствующих проблем (анализ дискуссий и теоретических проблем, связанных с соответствующим предметом исследования);</w:t>
      </w:r>
    </w:p>
    <w:p w:rsidR="00220131" w:rsidRDefault="00DB5D37" w:rsidP="00914483">
      <w:pPr>
        <w:spacing w:after="0" w:line="240" w:lineRule="auto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самостоятельность выполнения работы;</w:t>
      </w:r>
    </w:p>
    <w:p w:rsidR="00914483" w:rsidRPr="00914483" w:rsidRDefault="00DB5D37" w:rsidP="00914483">
      <w:pPr>
        <w:numPr>
          <w:ilvl w:val="0"/>
          <w:numId w:val="2"/>
        </w:numPr>
        <w:tabs>
          <w:tab w:val="clear" w:pos="600"/>
          <w:tab w:val="num" w:pos="-142"/>
        </w:tabs>
        <w:spacing w:after="0" w:line="240" w:lineRule="auto"/>
        <w:ind w:left="-567" w:firstLine="425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знание </w:t>
      </w:r>
      <w:proofErr w:type="spellStart"/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цивилистической</w:t>
      </w:r>
      <w:proofErr w:type="spellEnd"/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доктрины;</w:t>
      </w:r>
    </w:p>
    <w:p w:rsidR="00220131" w:rsidRPr="00914483" w:rsidRDefault="00DB5D37" w:rsidP="00914483">
      <w:pPr>
        <w:numPr>
          <w:ilvl w:val="0"/>
          <w:numId w:val="2"/>
        </w:numPr>
        <w:tabs>
          <w:tab w:val="clear" w:pos="600"/>
          <w:tab w:val="num" w:pos="-142"/>
        </w:tabs>
        <w:spacing w:after="0" w:line="240" w:lineRule="auto"/>
        <w:ind w:left="-567" w:firstLine="425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компетентный анализ судебной практики и практики международных арбитражных институтов (то есть не просто ссылки на соответствующие решения, а отбор и анализ, умение доказывать со ссылкой на них определенные тезисы)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четкое структурирование работы, формулирование выводов применительно к работе в целом и каждому из её разделов в отдельности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краткость, четкость и последовательности изложения материала в работе (то есть не только не выходить за пределы 20 000 знаков, но и по возможности укладываться в меньшие лимиты. Это при общем качестве содержания работы будет трактоваться как серьёзное преимущество);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220131" w:rsidRDefault="00DB5D37" w:rsidP="00914483">
      <w:pPr>
        <w:spacing w:after="0"/>
        <w:ind w:left="-567" w:firstLine="426"/>
        <w:jc w:val="both"/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sectPr w:rsidR="00220131" w:rsidSect="00914483">
      <w:headerReference w:type="default" r:id="rId7"/>
      <w:footerReference w:type="default" r:id="rId8"/>
      <w:pgSz w:w="11900" w:h="16840"/>
      <w:pgMar w:top="284" w:right="850" w:bottom="42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18D" w:rsidRDefault="006F118D">
      <w:pPr>
        <w:spacing w:after="0" w:line="240" w:lineRule="auto"/>
      </w:pPr>
      <w:r>
        <w:separator/>
      </w:r>
    </w:p>
  </w:endnote>
  <w:endnote w:type="continuationSeparator" w:id="0">
    <w:p w:rsidR="006F118D" w:rsidRDefault="006F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131" w:rsidRDefault="002201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18D" w:rsidRDefault="006F118D">
      <w:pPr>
        <w:spacing w:after="0" w:line="240" w:lineRule="auto"/>
      </w:pPr>
      <w:r>
        <w:separator/>
      </w:r>
    </w:p>
  </w:footnote>
  <w:footnote w:type="continuationSeparator" w:id="0">
    <w:p w:rsidR="006F118D" w:rsidRDefault="006F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131" w:rsidRDefault="002201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73A0F"/>
    <w:multiLevelType w:val="hybridMultilevel"/>
    <w:tmpl w:val="0214F6B0"/>
    <w:numStyleLink w:val="a"/>
  </w:abstractNum>
  <w:abstractNum w:abstractNumId="1" w15:restartNumberingAfterBreak="0">
    <w:nsid w:val="6270253B"/>
    <w:multiLevelType w:val="hybridMultilevel"/>
    <w:tmpl w:val="0214F6B0"/>
    <w:styleLink w:val="a"/>
    <w:lvl w:ilvl="0" w:tplc="591E2D04">
      <w:start w:val="1"/>
      <w:numFmt w:val="bullet"/>
      <w:lvlText w:val="•"/>
      <w:lvlJc w:val="left"/>
      <w:pPr>
        <w:tabs>
          <w:tab w:val="num" w:pos="600"/>
        </w:tabs>
        <w:ind w:left="1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8C47AC">
      <w:start w:val="1"/>
      <w:numFmt w:val="bullet"/>
      <w:lvlText w:val="•"/>
      <w:lvlJc w:val="left"/>
      <w:pPr>
        <w:tabs>
          <w:tab w:val="num" w:pos="1200"/>
        </w:tabs>
        <w:ind w:left="7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08B4E2">
      <w:start w:val="1"/>
      <w:numFmt w:val="bullet"/>
      <w:lvlText w:val="•"/>
      <w:lvlJc w:val="left"/>
      <w:pPr>
        <w:tabs>
          <w:tab w:val="num" w:pos="1800"/>
        </w:tabs>
        <w:ind w:left="13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88EE8">
      <w:start w:val="1"/>
      <w:numFmt w:val="bullet"/>
      <w:lvlText w:val="•"/>
      <w:lvlJc w:val="left"/>
      <w:pPr>
        <w:tabs>
          <w:tab w:val="num" w:pos="2400"/>
        </w:tabs>
        <w:ind w:left="19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C22570">
      <w:start w:val="1"/>
      <w:numFmt w:val="bullet"/>
      <w:lvlText w:val="•"/>
      <w:lvlJc w:val="left"/>
      <w:pPr>
        <w:tabs>
          <w:tab w:val="num" w:pos="3000"/>
        </w:tabs>
        <w:ind w:left="25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3C9F06">
      <w:start w:val="1"/>
      <w:numFmt w:val="bullet"/>
      <w:lvlText w:val="•"/>
      <w:lvlJc w:val="left"/>
      <w:pPr>
        <w:tabs>
          <w:tab w:val="num" w:pos="3600"/>
        </w:tabs>
        <w:ind w:left="31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2857E2">
      <w:start w:val="1"/>
      <w:numFmt w:val="bullet"/>
      <w:lvlText w:val="•"/>
      <w:lvlJc w:val="left"/>
      <w:pPr>
        <w:tabs>
          <w:tab w:val="num" w:pos="4200"/>
        </w:tabs>
        <w:ind w:left="37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C8057A">
      <w:start w:val="1"/>
      <w:numFmt w:val="bullet"/>
      <w:lvlText w:val="•"/>
      <w:lvlJc w:val="left"/>
      <w:pPr>
        <w:tabs>
          <w:tab w:val="num" w:pos="4800"/>
        </w:tabs>
        <w:ind w:left="43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C442AE">
      <w:start w:val="1"/>
      <w:numFmt w:val="bullet"/>
      <w:lvlText w:val="•"/>
      <w:lvlJc w:val="left"/>
      <w:pPr>
        <w:tabs>
          <w:tab w:val="num" w:pos="5400"/>
        </w:tabs>
        <w:ind w:left="49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  <w:lvlOverride w:ilvl="0">
      <w:lvl w:ilvl="0" w:tplc="8BF0E96C">
        <w:start w:val="1"/>
        <w:numFmt w:val="bullet"/>
        <w:lvlText w:val="•"/>
        <w:lvlJc w:val="left"/>
        <w:pPr>
          <w:tabs>
            <w:tab w:val="num" w:pos="600"/>
          </w:tabs>
          <w:ind w:left="174" w:firstLine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131"/>
    <w:rsid w:val="000C72D9"/>
    <w:rsid w:val="00220131"/>
    <w:rsid w:val="006F118D"/>
    <w:rsid w:val="00914483"/>
    <w:rsid w:val="00DB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AED9"/>
  <w15:docId w15:val="{3ECEF0A8-F513-4009-818E-043149B7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pple-converted-space">
    <w:name w:val="apple-converted-space"/>
    <w:rPr>
      <w:lang w:val="ru-RU"/>
    </w:rPr>
  </w:style>
  <w:style w:type="numbering" w:customStyle="1" w:styleId="a">
    <w:name w:val="Пункты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Филатова Мария</dc:creator>
  <cp:lastModifiedBy>-</cp:lastModifiedBy>
  <cp:revision>2</cp:revision>
  <dcterms:created xsi:type="dcterms:W3CDTF">2017-11-13T17:31:00Z</dcterms:created>
  <dcterms:modified xsi:type="dcterms:W3CDTF">2017-11-13T17:31:00Z</dcterms:modified>
</cp:coreProperties>
</file>