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F9" w:rsidRPr="00A13584" w:rsidRDefault="00A13584" w:rsidP="00A13584">
      <w:pPr>
        <w:jc w:val="center"/>
        <w:rPr>
          <w:rFonts w:ascii="Times New Roman" w:eastAsia="SimSun" w:hAnsi="Times New Roman" w:cs="Times New Roman"/>
          <w:b/>
          <w:bCs/>
          <w:color w:val="000000"/>
          <w:spacing w:val="30"/>
          <w:sz w:val="24"/>
          <w:szCs w:val="24"/>
        </w:rPr>
      </w:pPr>
      <w:bookmarkStart w:id="0" w:name="_GoBack"/>
      <w:bookmarkEnd w:id="0"/>
      <w:r w:rsidRPr="00A13584">
        <w:rPr>
          <w:rFonts w:ascii="Times New Roman" w:eastAsia="SimSun" w:hAnsi="Times New Roman" w:cs="Times New Roman"/>
          <w:b/>
          <w:bCs/>
          <w:color w:val="000000"/>
          <w:spacing w:val="30"/>
          <w:sz w:val="24"/>
          <w:szCs w:val="24"/>
        </w:rPr>
        <w:t>Дайковый комплекс Первомайского (Кушнаревского) массива</w:t>
      </w:r>
      <w:r w:rsidRPr="00A13584">
        <w:rPr>
          <w:rFonts w:ascii="Times New Roman" w:eastAsia="SimSun" w:hAnsi="Times New Roman" w:cs="Times New Roman"/>
          <w:b/>
          <w:bCs/>
          <w:color w:val="000000"/>
          <w:spacing w:val="30"/>
          <w:sz w:val="24"/>
          <w:szCs w:val="24"/>
        </w:rPr>
        <w:br/>
        <w:t>на основе новых данных.</w:t>
      </w:r>
    </w:p>
    <w:p w:rsidR="00A13584" w:rsidRPr="00A13584" w:rsidRDefault="00A13584" w:rsidP="00A13584">
      <w:pPr>
        <w:jc w:val="center"/>
        <w:rPr>
          <w:rFonts w:ascii="Times New Roman" w:eastAsia="SimSun" w:hAnsi="Times New Roman" w:cs="Times New Roman"/>
          <w:bCs/>
          <w:color w:val="000000"/>
          <w:spacing w:val="30"/>
          <w:sz w:val="24"/>
          <w:szCs w:val="24"/>
        </w:rPr>
      </w:pPr>
      <w:r w:rsidRPr="00A13584">
        <w:rPr>
          <w:rFonts w:ascii="Times New Roman" w:eastAsia="SimSun" w:hAnsi="Times New Roman" w:cs="Times New Roman"/>
          <w:bCs/>
          <w:color w:val="000000"/>
          <w:spacing w:val="30"/>
          <w:sz w:val="24"/>
          <w:szCs w:val="24"/>
        </w:rPr>
        <w:t>Сергиенко Андрей Васильевич 3 курс</w:t>
      </w:r>
    </w:p>
    <w:p w:rsidR="00A13584" w:rsidRDefault="00A13584" w:rsidP="00A13584">
      <w:pPr>
        <w:jc w:val="center"/>
        <w:rPr>
          <w:rFonts w:ascii="Times New Roman" w:eastAsia="SimSun" w:hAnsi="Times New Roman" w:cs="Times New Roman"/>
          <w:bCs/>
          <w:color w:val="000000"/>
          <w:spacing w:val="30"/>
          <w:sz w:val="24"/>
          <w:szCs w:val="24"/>
        </w:rPr>
      </w:pPr>
      <w:r w:rsidRPr="00A13584">
        <w:rPr>
          <w:rFonts w:ascii="Times New Roman" w:eastAsia="SimSun" w:hAnsi="Times New Roman" w:cs="Times New Roman"/>
          <w:bCs/>
          <w:color w:val="000000"/>
          <w:spacing w:val="30"/>
          <w:sz w:val="24"/>
          <w:szCs w:val="24"/>
        </w:rPr>
        <w:t>Студент (бакалавр)</w:t>
      </w:r>
    </w:p>
    <w:p w:rsidR="00A13584" w:rsidRPr="00A13584" w:rsidRDefault="00A13584" w:rsidP="00A13584">
      <w:pPr>
        <w:jc w:val="center"/>
        <w:rPr>
          <w:rFonts w:ascii="Times New Roman" w:hAnsi="Times New Roman" w:cs="Times New Roman"/>
          <w:sz w:val="24"/>
          <w:szCs w:val="24"/>
        </w:rPr>
      </w:pPr>
      <w:r w:rsidRPr="00A13584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М.В.Ломоносова, Геологический факультет, Кафедра региональной геологии и истории Земли, Москва, Россия</w:t>
      </w:r>
    </w:p>
    <w:p w:rsidR="00A13584" w:rsidRPr="00A13584" w:rsidRDefault="00A13584" w:rsidP="00A13584">
      <w:pPr>
        <w:jc w:val="center"/>
        <w:rPr>
          <w:rStyle w:val="header-user-name"/>
          <w:rFonts w:ascii="Times New Roman" w:hAnsi="Times New Roman" w:cs="Times New Roman"/>
          <w:sz w:val="24"/>
          <w:szCs w:val="24"/>
          <w:lang w:val="en-US"/>
        </w:rPr>
      </w:pPr>
      <w:r w:rsidRPr="00A13584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6" w:history="1">
        <w:r w:rsidRPr="00595EF9">
          <w:rPr>
            <w:rStyle w:val="af4"/>
            <w:rFonts w:ascii="Times New Roman" w:hAnsi="Times New Roman" w:cs="Times New Roman"/>
            <w:sz w:val="24"/>
            <w:szCs w:val="24"/>
            <w:lang w:val="en-US"/>
          </w:rPr>
          <w:t>sergienko.andrey94@yandex.ru</w:t>
        </w:r>
      </w:hyperlink>
    </w:p>
    <w:p w:rsidR="00A13584" w:rsidRDefault="00A13584" w:rsidP="00A13584">
      <w:pPr>
        <w:spacing w:line="360" w:lineRule="auto"/>
        <w:jc w:val="center"/>
        <w:rPr>
          <w:rFonts w:ascii="Times New Roman" w:hAnsi="Times New Roman" w:cs="Times New Roman"/>
          <w:color w:val="000000"/>
          <w:spacing w:val="30"/>
          <w:sz w:val="24"/>
          <w:szCs w:val="24"/>
        </w:rPr>
      </w:pPr>
      <w:r w:rsidRPr="00A13584">
        <w:rPr>
          <w:rFonts w:ascii="Times New Roman" w:hAnsi="Times New Roman" w:cs="Times New Roman"/>
          <w:color w:val="000000"/>
          <w:spacing w:val="30"/>
          <w:sz w:val="24"/>
          <w:szCs w:val="24"/>
        </w:rPr>
        <w:t>Научный руководитель: доцент Журавлев Борис Яковлевич</w:t>
      </w:r>
    </w:p>
    <w:p w:rsidR="00A13584" w:rsidRDefault="00A13584" w:rsidP="00A13584">
      <w:pPr>
        <w:spacing w:line="360" w:lineRule="auto"/>
        <w:jc w:val="center"/>
        <w:rPr>
          <w:rFonts w:ascii="Times New Roman" w:hAnsi="Times New Roman" w:cs="Times New Roman"/>
          <w:color w:val="000000"/>
          <w:spacing w:val="30"/>
          <w:sz w:val="24"/>
          <w:szCs w:val="24"/>
        </w:rPr>
      </w:pPr>
      <w:r w:rsidRPr="00A13584">
        <w:rPr>
          <w:rFonts w:ascii="Times New Roman" w:hAnsi="Times New Roman" w:cs="Times New Roman"/>
          <w:color w:val="000000"/>
          <w:spacing w:val="30"/>
          <w:sz w:val="24"/>
          <w:szCs w:val="24"/>
        </w:rPr>
        <w:t>Консультант: аспирантка Татаринова Дарья Сергеевна</w:t>
      </w:r>
    </w:p>
    <w:p w:rsidR="00012B42" w:rsidRPr="00DF312F" w:rsidRDefault="00404748" w:rsidP="006C4C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Первомайский интрузив находится на правом борту долины р. Бодрак примерно в 2,8 км восточнее с. Трудолюбовка Бахчисарайского р-на, п-ова Крым, и является самым древним магматическим телом Аюдагско-Первомайского комплекса. Целью данной работы является изучение истории формирования Первомайского интрузива на основе петрографических описаний образцов, отобранных в Первомайском карьере. 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Первомайский массив разрабатывается в течении многих десятилетий поэтому участки доступные для наблюдения все время изменяются . Благодаря последним взрывам вскрылся очень </w:t>
      </w:r>
      <w:r w:rsidR="00DF312F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интересный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участок в котором наблюдается основное тело и прорывающие его 3 дайки. Изучение  позволило прояснить некоторые особенности строения плутона и последовательность фаз внедрения. 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данной работе рассматриваются все доступные на июль 2014 года петрографические разности пород Первомайского карьера, их особенности минерального состава, вторичных изменений. 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ходе работы были отобраны образцы из 3 точек Первомайского карьера. После чего из некоторых образцов были изготовлены шлифы и каждый шлиф подвергся петрографическому описанию в </w:t>
      </w:r>
      <w:r w:rsidR="00DF312F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ходе,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которого</w:t>
      </w:r>
      <w:r w:rsidR="00DF312F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были выделены 2 петротипа П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ервомайского интрузива. Петротип 1</w:t>
      </w:r>
      <w:r w:rsid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был выделен при изучении основного тела Первомайского интрузива. </w:t>
      </w:r>
      <w:r w:rsidR="00B2442A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редставляет собой первую фазу внедрения микро-габбро-диоритов Основные породообразующие минералы это плагиоклаз, роговая обманка Состав плагиоклазаотвечает 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71</w:t>
      </w:r>
      <w:r w:rsidR="00012B42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(лабрадор-битовнит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012B42" w:rsidRPr="00DF312F" w:rsidRDefault="00012B42" w:rsidP="006C4C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Второй петротип был выделен при изучении даек бодракского субвулканического которые слагают более поздние фазы внедрения. Основные породообразующие минералы это пироксены микролиты плагиоклаза.</w:t>
      </w:r>
      <w:r w:rsidR="00E65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 плагиоклаза лабрадор битовнит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C4C29" w:rsidRPr="00DF312F" w:rsidRDefault="00E65053" w:rsidP="006C4C2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интерпретации 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данных выделяются следующие фазы внедрения.</w:t>
      </w:r>
    </w:p>
    <w:p w:rsidR="006C4C29" w:rsidRPr="00DF312F" w:rsidRDefault="006C4C29" w:rsidP="006C4C29">
      <w:pPr>
        <w:pStyle w:val="a"/>
        <w:numPr>
          <w:ilvl w:val="0"/>
          <w:numId w:val="0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Первая фаза внедрения Первомайского интрузива сложена микро-габбро-диоритами, причем все тело имеет достаточно однородное строение. Различия в процентном соотношении породообразующих минералов, в размерах кристаллов, а также интенсивности вторичных изменений между разными образцами минимальны. К сожалению, в ходе полевых исследований не были найдены тела плагиогранитов, которые являются дополнительной фазой внедрения основного тела [13], в силу постоянной отработки Первомайского карьера.</w:t>
      </w:r>
    </w:p>
    <w:p w:rsidR="006C4C29" w:rsidRPr="00DF312F" w:rsidRDefault="006C4C29" w:rsidP="006C4C29">
      <w:pPr>
        <w:pStyle w:val="a"/>
        <w:numPr>
          <w:ilvl w:val="0"/>
          <w:numId w:val="0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Вторая фаза внедрения представлена пироксенсодержащими микро-габбро-диоритами, прорывающими еще не до конца раскристаллизовавшиеся породы первой фазы внедрения, поскольку наличие клинопироксена вероятно, указывает на несколько иные 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-T параметры кристаллизации. Т.е. тело второй фазы внедрение образовалось в ходе повторного внедрения тех же микро-габбро-диоритов в нераскристализовавшийся массив первой фазы, скорее всего при этом имел место факт подпитки очага, т.к. дайкообразное тело имеет не кислый состав, как предпологается а основной.</w:t>
      </w:r>
    </w:p>
    <w:p w:rsidR="006C4C29" w:rsidRPr="00DF312F" w:rsidRDefault="00B2442A" w:rsidP="006C4C29">
      <w:pPr>
        <w:pStyle w:val="a"/>
        <w:numPr>
          <w:ilvl w:val="0"/>
          <w:numId w:val="0"/>
        </w:num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Третья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фаза представляет собой миндаликаменные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базальты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содержащие в себе миндалины заполненные кальцитом и многочисленные псевдоморфозы кальцита по пироксену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Четвертая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фаза внедрения представлена базальтами, в которых вторичные изменения пра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ктически не проявлены.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Меньшая интенсивность вторичного изменения в базальтах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четвертой фазы</w:t>
      </w:r>
      <w:r w:rsidR="00DF312F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говорит о том,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эта дайка </w:t>
      </w:r>
      <w:r w:rsidR="006C4C29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возможно, внедрилась позже и не подверглась столь интенсивным изменениям, которые затронули миндалекаменные базальты. Это позволяет отнести миндалекаменные базальты к более ранней третьей фазе, а слабо измененные базальты - к четвертой фазе внедрения.</w:t>
      </w:r>
    </w:p>
    <w:p w:rsidR="00DF312F" w:rsidRDefault="006C4C29" w:rsidP="00DF312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>Пятая фаза внедрения сложена лавобрекчиями базальтов,</w:t>
      </w:r>
      <w:r w:rsidR="00DF312F"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первой дайки </w:t>
      </w:r>
      <w:r w:rsidRPr="00DF3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содержащих ксенолиты микро-габбро-диоритов первой фазы внедрения. Ксенолиты не были обнаружены в других фазах внедрения, и свидетельствуют о внедрении в уже остывший массив микро-габбро-диоритов. Этот факт позволяет нам считать лавобрекчии базальтов самой молодой из фаз внедрения.</w:t>
      </w:r>
    </w:p>
    <w:p w:rsidR="00DF312F" w:rsidRDefault="00DF312F" w:rsidP="00B2442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DF312F" w:rsidRPr="00DF312F" w:rsidRDefault="00DF312F" w:rsidP="00DF312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312F">
        <w:rPr>
          <w:rFonts w:ascii="Times New Roman" w:hAnsi="Times New Roman" w:cs="Times New Roman"/>
          <w:b/>
          <w:sz w:val="24"/>
          <w:szCs w:val="24"/>
        </w:rPr>
        <w:lastRenderedPageBreak/>
        <w:t>Источники и литература</w:t>
      </w:r>
    </w:p>
    <w:p w:rsidR="00DF312F" w:rsidRPr="004141E1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А. Б.Морозова</w:t>
      </w:r>
      <w:r w:rsidRPr="004141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А. А. Суфиев</w:t>
      </w:r>
      <w:r w:rsidRPr="004141E1">
        <w:rPr>
          <w:rFonts w:ascii="Times New Roman" w:hAnsi="Times New Roman" w:cs="Times New Roman"/>
          <w:sz w:val="24"/>
          <w:szCs w:val="24"/>
        </w:rPr>
        <w:t xml:space="preserve"> Джидаирская интрузия габбро-диабазов как реперный объект в геологической истории Крыма // XI конференция студенческого научного общества.</w:t>
      </w:r>
      <w:r>
        <w:rPr>
          <w:rFonts w:ascii="Times New Roman" w:hAnsi="Times New Roman" w:cs="Times New Roman"/>
          <w:sz w:val="24"/>
          <w:szCs w:val="24"/>
        </w:rPr>
        <w:t xml:space="preserve"> Спб: Изд-во СПбГУ. 2011. С. 46</w:t>
      </w:r>
    </w:p>
    <w:p w:rsidR="00DF312F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А. И.Тищенко. Знаменитые минералогические объекты 2012.г.</w:t>
      </w:r>
    </w:p>
    <w:p w:rsidR="00DF312F" w:rsidRPr="004E37C7" w:rsidRDefault="00DF312F" w:rsidP="00DF312F">
      <w:pPr>
        <w:pStyle w:val="af5"/>
        <w:numPr>
          <w:ilvl w:val="0"/>
          <w:numId w:val="3"/>
        </w:numPr>
        <w:spacing w:line="360" w:lineRule="auto"/>
        <w:contextualSpacing/>
        <w:jc w:val="both"/>
        <w:rPr>
          <w:b/>
        </w:rPr>
      </w:pPr>
      <w:r>
        <w:rPr>
          <w:iCs w:val="0"/>
          <w:lang w:eastAsia="ja-JP"/>
        </w:rPr>
        <w:t>А. М. Никишин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А. С. Алексеев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Е. Ю. Барабошкин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С. Н. Болотов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 xml:space="preserve">Л. Ф. Копаевич 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М. Ю. Никитин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Д. И. Панов</w:t>
      </w:r>
      <w:r w:rsidRPr="00C93A56">
        <w:rPr>
          <w:iCs w:val="0"/>
          <w:lang w:eastAsia="ja-JP"/>
        </w:rPr>
        <w:t xml:space="preserve">., </w:t>
      </w:r>
      <w:r>
        <w:rPr>
          <w:iCs w:val="0"/>
          <w:lang w:eastAsia="ja-JP"/>
        </w:rPr>
        <w:t>П. А. Фокин</w:t>
      </w:r>
      <w:r w:rsidRPr="00C93A56">
        <w:rPr>
          <w:iCs w:val="0"/>
          <w:lang w:eastAsia="ja-JP"/>
        </w:rPr>
        <w:t xml:space="preserve">, </w:t>
      </w:r>
      <w:r>
        <w:rPr>
          <w:iCs w:val="0"/>
          <w:lang w:eastAsia="ja-JP"/>
        </w:rPr>
        <w:t>Р. Р. Габдуллин</w:t>
      </w:r>
      <w:r w:rsidRPr="00C93A56">
        <w:rPr>
          <w:iCs w:val="0"/>
          <w:lang w:eastAsia="ja-JP"/>
        </w:rPr>
        <w:t xml:space="preserve">., </w:t>
      </w:r>
      <w:r>
        <w:rPr>
          <w:iCs w:val="0"/>
          <w:lang w:eastAsia="ja-JP"/>
        </w:rPr>
        <w:t>Ю. О. Гаврилов</w:t>
      </w:r>
      <w:r w:rsidRPr="00C93A56">
        <w:rPr>
          <w:iCs w:val="0"/>
          <w:lang w:eastAsia="ja-JP"/>
        </w:rPr>
        <w:t>.</w:t>
      </w:r>
      <w:r w:rsidRPr="00C93A56">
        <w:rPr>
          <w:lang w:eastAsia="ja-JP"/>
        </w:rPr>
        <w:t xml:space="preserve"> </w:t>
      </w:r>
      <w:r w:rsidRPr="00C93A56">
        <w:t>Геологическая история Бахчисарайского района Крыма (учебное пособие по Крымской практике). М.: изд-во МГУ</w:t>
      </w:r>
      <w:r>
        <w:t>, 2006</w:t>
      </w:r>
    </w:p>
    <w:p w:rsidR="00DF312F" w:rsidRPr="004141E1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 В. Аркадьев</w:t>
      </w:r>
      <w:r w:rsidRPr="0041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Полевые</w:t>
      </w:r>
      <w:r w:rsidRPr="004141E1">
        <w:rPr>
          <w:rFonts w:ascii="Times New Roman" w:hAnsi="Times New Roman" w:cs="Times New Roman"/>
          <w:sz w:val="24"/>
          <w:szCs w:val="24"/>
        </w:rPr>
        <w:t xml:space="preserve"> практ</w:t>
      </w:r>
      <w:r>
        <w:rPr>
          <w:rFonts w:ascii="Times New Roman" w:hAnsi="Times New Roman" w:cs="Times New Roman"/>
          <w:sz w:val="24"/>
          <w:szCs w:val="24"/>
        </w:rPr>
        <w:t>ики в системе</w:t>
      </w:r>
      <w:r w:rsidRPr="004141E1">
        <w:rPr>
          <w:rFonts w:ascii="Times New Roman" w:hAnsi="Times New Roman" w:cs="Times New Roman"/>
          <w:sz w:val="24"/>
          <w:szCs w:val="24"/>
        </w:rPr>
        <w:t xml:space="preserve"> высшего профессионально</w:t>
      </w:r>
      <w:r>
        <w:rPr>
          <w:rFonts w:ascii="Times New Roman" w:hAnsi="Times New Roman" w:cs="Times New Roman"/>
          <w:sz w:val="24"/>
          <w:szCs w:val="24"/>
        </w:rPr>
        <w:t>го образования IV международная</w:t>
      </w:r>
      <w:r w:rsidRPr="004141E1">
        <w:rPr>
          <w:rFonts w:ascii="Times New Roman" w:hAnsi="Times New Roman" w:cs="Times New Roman"/>
          <w:sz w:val="24"/>
          <w:szCs w:val="24"/>
        </w:rPr>
        <w:t xml:space="preserve"> конференция. Тезисы докладов Крым, с. Трудолюбовка, Симферополь «ДИАЙПИ» 2012</w:t>
      </w:r>
    </w:p>
    <w:p w:rsidR="00DF312F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В.Юдин </w:t>
      </w:r>
      <w:r w:rsidRPr="007307E6">
        <w:rPr>
          <w:rFonts w:ascii="Times New Roman" w:eastAsia="Times New Roman" w:hAnsi="Times New Roman" w:cs="Times New Roman"/>
          <w:sz w:val="24"/>
          <w:szCs w:val="24"/>
          <w:lang w:eastAsia="ru-RU"/>
        </w:rPr>
        <w:t>. Геологическое строение Крыма на основе актуалистической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еодинамики. Симферополь, 2001</w:t>
      </w:r>
    </w:p>
    <w:p w:rsidR="00DF312F" w:rsidRPr="004141E1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И. </w:t>
      </w:r>
      <w:r w:rsidRPr="004141E1">
        <w:rPr>
          <w:rFonts w:ascii="Times New Roman" w:hAnsi="Times New Roman" w:cs="Times New Roman"/>
          <w:sz w:val="24"/>
          <w:szCs w:val="24"/>
        </w:rPr>
        <w:t>Ле</w:t>
      </w:r>
      <w:r>
        <w:rPr>
          <w:rFonts w:ascii="Times New Roman" w:hAnsi="Times New Roman" w:cs="Times New Roman"/>
          <w:sz w:val="24"/>
          <w:szCs w:val="24"/>
        </w:rPr>
        <w:t>бединский</w:t>
      </w:r>
      <w:r w:rsidRPr="004141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Н. Н. Макаров</w:t>
      </w:r>
      <w:r w:rsidRPr="004141E1">
        <w:rPr>
          <w:rFonts w:ascii="Times New Roman" w:hAnsi="Times New Roman" w:cs="Times New Roman"/>
          <w:sz w:val="24"/>
          <w:szCs w:val="24"/>
        </w:rPr>
        <w:t>. Вулканизм Горного Крыма. Киев, 1962. 143</w:t>
      </w:r>
    </w:p>
    <w:p w:rsidR="00DF312F" w:rsidRPr="004141E1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41E1">
        <w:rPr>
          <w:rFonts w:ascii="Times New Roman" w:hAnsi="Times New Roman" w:cs="Times New Roman"/>
          <w:sz w:val="24"/>
          <w:szCs w:val="24"/>
        </w:rPr>
        <w:t>Геология СССР. Крым. М., 1969. Т. 8. 576 с.</w:t>
      </w:r>
    </w:p>
    <w:p w:rsidR="00DF312F" w:rsidRPr="007307E6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Л. В. Фирсов</w:t>
      </w:r>
      <w:r w:rsidRPr="007307E6">
        <w:rPr>
          <w:rFonts w:ascii="Times New Roman" w:hAnsi="Times New Roman" w:cs="Times New Roman"/>
          <w:sz w:val="24"/>
          <w:szCs w:val="24"/>
        </w:rPr>
        <w:t>. Абсолютная датировка изверженных пород Крыма в качестве ре перных образований для байоса. - Изв. АН СССР. Сер. геоп., 1963.</w:t>
      </w:r>
    </w:p>
    <w:p w:rsidR="00DF312F" w:rsidRPr="00A314FA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iCs w:val="0"/>
          <w:color w:val="000000"/>
          <w:sz w:val="24"/>
          <w:szCs w:val="24"/>
        </w:rPr>
        <w:t>М. Ю.</w:t>
      </w:r>
      <w:r w:rsidRPr="00A314FA">
        <w:rPr>
          <w:rFonts w:ascii="Times New Roman" w:hAnsi="Times New Roman" w:cs="Times New Roman"/>
          <w:iCs w:val="0"/>
          <w:color w:val="000000"/>
          <w:sz w:val="24"/>
          <w:szCs w:val="24"/>
        </w:rPr>
        <w:t xml:space="preserve">Никитин, </w:t>
      </w:r>
      <w:r>
        <w:rPr>
          <w:rFonts w:ascii="Times New Roman" w:hAnsi="Times New Roman" w:cs="Times New Roman"/>
          <w:iCs w:val="0"/>
          <w:color w:val="000000"/>
          <w:sz w:val="24"/>
          <w:szCs w:val="24"/>
        </w:rPr>
        <w:t xml:space="preserve">С. Н. </w:t>
      </w:r>
      <w:r w:rsidRPr="00A314FA">
        <w:rPr>
          <w:rFonts w:ascii="Times New Roman" w:hAnsi="Times New Roman" w:cs="Times New Roman"/>
          <w:iCs w:val="0"/>
          <w:color w:val="000000"/>
          <w:sz w:val="24"/>
          <w:szCs w:val="24"/>
        </w:rPr>
        <w:t>Болотов</w:t>
      </w:r>
      <w:r w:rsidRPr="00A314F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314FA">
        <w:rPr>
          <w:rFonts w:ascii="Times New Roman" w:hAnsi="Times New Roman" w:cs="Times New Roman"/>
          <w:color w:val="000000"/>
          <w:sz w:val="24"/>
          <w:szCs w:val="24"/>
        </w:rPr>
        <w:t>Геологическое строение Крымского учебного полигона МГУ.</w:t>
      </w:r>
      <w:r w:rsidRPr="00A314FA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A314FA">
        <w:rPr>
          <w:rFonts w:ascii="Times New Roman" w:hAnsi="Times New Roman" w:cs="Times New Roman"/>
          <w:color w:val="000000"/>
          <w:sz w:val="24"/>
          <w:szCs w:val="24"/>
        </w:rPr>
        <w:t>Альбом рисунков по второй учебной геологической практике. Часть</w:t>
      </w:r>
      <w:r w:rsidRPr="00A314F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314FA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A314F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314FA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М.: изд-во МГУ, 2007.</w:t>
      </w:r>
    </w:p>
    <w:p w:rsidR="00DF312F" w:rsidRPr="004141E1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 А. Мазарович,</w:t>
      </w:r>
      <w:r w:rsidRPr="004141E1">
        <w:rPr>
          <w:rFonts w:ascii="Times New Roman" w:hAnsi="Times New Roman" w:cs="Times New Roman"/>
          <w:sz w:val="24"/>
          <w:szCs w:val="24"/>
        </w:rPr>
        <w:t xml:space="preserve">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1E1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1E1">
        <w:rPr>
          <w:rFonts w:ascii="Times New Roman" w:hAnsi="Times New Roman" w:cs="Times New Roman"/>
          <w:sz w:val="24"/>
          <w:szCs w:val="24"/>
        </w:rPr>
        <w:t>Милеева Геологическое строение Качинского поднятия горного Крыма.. 1989.</w:t>
      </w:r>
    </w:p>
    <w:p w:rsidR="00DF312F" w:rsidRPr="004124C8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С. М. Кравченко</w:t>
      </w:r>
      <w:r w:rsidRPr="004124C8">
        <w:rPr>
          <w:rFonts w:ascii="Times New Roman" w:hAnsi="Times New Roman" w:cs="Times New Roman"/>
          <w:sz w:val="24"/>
          <w:szCs w:val="24"/>
        </w:rPr>
        <w:t xml:space="preserve"> Петрографические особенности интрузивных массивов южной части Крыма в свете новых данных//Изв. АН СССР. Се</w:t>
      </w:r>
      <w:r>
        <w:rPr>
          <w:rFonts w:ascii="Times New Roman" w:hAnsi="Times New Roman" w:cs="Times New Roman"/>
          <w:sz w:val="24"/>
          <w:szCs w:val="24"/>
        </w:rPr>
        <w:t>р. геол. 1958. № 12. С. 100—105</w:t>
      </w:r>
    </w:p>
    <w:p w:rsidR="00DF312F" w:rsidRPr="004124C8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 С. Лебедев</w:t>
      </w:r>
      <w:r w:rsidRPr="004124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Ю. П. Оровецкий</w:t>
      </w:r>
      <w:r w:rsidRPr="004124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Физические свойства и вещественный состав изверженных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ород Горного Крыма. Киев, 196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9</w:t>
      </w:r>
    </w:p>
    <w:p w:rsidR="00DF312F" w:rsidRPr="00A314FA" w:rsidRDefault="00DF312F" w:rsidP="00DF312F">
      <w:pPr>
        <w:pStyle w:val="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Э. М. Спиридонов, Т. О. Федоров, В. </w:t>
      </w:r>
      <w:r w:rsidRPr="004141E1">
        <w:rPr>
          <w:rFonts w:ascii="Times New Roman" w:hAnsi="Times New Roman" w:cs="Times New Roman"/>
          <w:sz w:val="24"/>
          <w:szCs w:val="24"/>
        </w:rPr>
        <w:t>М. Ряховский Магматические образования горного Крыма,Статья№2 БЮЛ. МОСК. О-ВА ИСПЫТАТЕЛЕЙ ПРИРОДЫ. ОТД. ГЕОЛ. 1990. Т. 65, ВЫП. 6</w:t>
      </w:r>
    </w:p>
    <w:p w:rsidR="00DF312F" w:rsidRPr="00A314FA" w:rsidRDefault="00DF312F" w:rsidP="00DF312F">
      <w:pPr>
        <w:pStyle w:val="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Ю. В. Казанцев</w:t>
      </w:r>
      <w:r w:rsidRPr="0041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ектоника Крыма. М.: Наука, 1982</w:t>
      </w:r>
    </w:p>
    <w:p w:rsidR="00DF312F" w:rsidRPr="00DF312F" w:rsidRDefault="00DF312F" w:rsidP="006C4C2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F312F" w:rsidRPr="00DF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46EBF"/>
    <w:multiLevelType w:val="hybridMultilevel"/>
    <w:tmpl w:val="E42ACAB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30CEA"/>
    <w:multiLevelType w:val="hybridMultilevel"/>
    <w:tmpl w:val="33B4DA70"/>
    <w:lvl w:ilvl="0" w:tplc="32902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0B9"/>
    <w:rsid w:val="00012B42"/>
    <w:rsid w:val="001840B9"/>
    <w:rsid w:val="00404748"/>
    <w:rsid w:val="006C4C29"/>
    <w:rsid w:val="00A13584"/>
    <w:rsid w:val="00B2442A"/>
    <w:rsid w:val="00C024F9"/>
    <w:rsid w:val="00D137D9"/>
    <w:rsid w:val="00DF0B05"/>
    <w:rsid w:val="00DF312F"/>
    <w:rsid w:val="00E6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7D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D137D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unhideWhenUsed/>
    <w:qFormat/>
    <w:rsid w:val="00D137D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unhideWhenUsed/>
    <w:qFormat/>
    <w:rsid w:val="00D137D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D137D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unhideWhenUsed/>
    <w:qFormat/>
    <w:rsid w:val="00D137D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unhideWhenUsed/>
    <w:qFormat/>
    <w:rsid w:val="00D137D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D137D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D137D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D137D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137D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rsid w:val="00D137D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rsid w:val="00D137D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rsid w:val="00D137D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rsid w:val="00D137D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rsid w:val="00D137D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rsid w:val="00D137D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rsid w:val="00D137D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rsid w:val="00D137D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11">
    <w:name w:val="toc 1"/>
    <w:basedOn w:val="a0"/>
    <w:next w:val="a0"/>
    <w:autoRedefine/>
    <w:uiPriority w:val="39"/>
    <w:unhideWhenUsed/>
    <w:qFormat/>
    <w:rsid w:val="00D137D9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qFormat/>
    <w:rsid w:val="00D137D9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semiHidden/>
    <w:unhideWhenUsed/>
    <w:qFormat/>
    <w:rsid w:val="00D137D9"/>
    <w:pPr>
      <w:spacing w:after="100"/>
      <w:ind w:left="440"/>
    </w:pPr>
    <w:rPr>
      <w:lang w:eastAsia="ru-RU"/>
    </w:rPr>
  </w:style>
  <w:style w:type="paragraph" w:styleId="a4">
    <w:name w:val="caption"/>
    <w:basedOn w:val="a0"/>
    <w:next w:val="a0"/>
    <w:uiPriority w:val="35"/>
    <w:semiHidden/>
    <w:unhideWhenUsed/>
    <w:qFormat/>
    <w:rsid w:val="00D137D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D137D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D137D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D137D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D137D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D137D9"/>
    <w:rPr>
      <w:b/>
      <w:bCs/>
      <w:spacing w:val="0"/>
    </w:rPr>
  </w:style>
  <w:style w:type="character" w:styleId="aa">
    <w:name w:val="Emphasis"/>
    <w:uiPriority w:val="20"/>
    <w:qFormat/>
    <w:rsid w:val="00D137D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D137D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D137D9"/>
    <w:pPr>
      <w:numPr>
        <w:numId w:val="1"/>
      </w:numPr>
      <w:contextualSpacing/>
    </w:pPr>
    <w:rPr>
      <w:sz w:val="22"/>
    </w:rPr>
  </w:style>
  <w:style w:type="paragraph" w:styleId="22">
    <w:name w:val="Quote"/>
    <w:basedOn w:val="a0"/>
    <w:next w:val="a0"/>
    <w:link w:val="23"/>
    <w:uiPriority w:val="29"/>
    <w:qFormat/>
    <w:rsid w:val="00D137D9"/>
    <w:rPr>
      <w:b/>
      <w:i/>
      <w:color w:val="C0504D" w:themeColor="accent2"/>
      <w:sz w:val="24"/>
    </w:rPr>
  </w:style>
  <w:style w:type="character" w:customStyle="1" w:styleId="23">
    <w:name w:val="Цитата 2 Знак"/>
    <w:basedOn w:val="a1"/>
    <w:link w:val="22"/>
    <w:uiPriority w:val="29"/>
    <w:rsid w:val="00D137D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D137D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D137D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137D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D137D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137D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137D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137D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D137D9"/>
    <w:pPr>
      <w:outlineLvl w:val="9"/>
    </w:pPr>
  </w:style>
  <w:style w:type="character" w:styleId="af4">
    <w:name w:val="Hyperlink"/>
    <w:basedOn w:val="a1"/>
    <w:uiPriority w:val="99"/>
    <w:unhideWhenUsed/>
    <w:rsid w:val="00A13584"/>
    <w:rPr>
      <w:color w:val="0000FF"/>
      <w:u w:val="single"/>
    </w:rPr>
  </w:style>
  <w:style w:type="character" w:customStyle="1" w:styleId="header-user-name">
    <w:name w:val="header-user-name"/>
    <w:basedOn w:val="a1"/>
    <w:rsid w:val="00A13584"/>
  </w:style>
  <w:style w:type="paragraph" w:styleId="af5">
    <w:name w:val="Normal (Web)"/>
    <w:basedOn w:val="a0"/>
    <w:uiPriority w:val="99"/>
    <w:unhideWhenUsed/>
    <w:rsid w:val="00DF3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DF3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7D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D137D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unhideWhenUsed/>
    <w:qFormat/>
    <w:rsid w:val="00D137D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unhideWhenUsed/>
    <w:qFormat/>
    <w:rsid w:val="00D137D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D137D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unhideWhenUsed/>
    <w:qFormat/>
    <w:rsid w:val="00D137D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unhideWhenUsed/>
    <w:qFormat/>
    <w:rsid w:val="00D137D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D137D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D137D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D137D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137D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rsid w:val="00D137D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rsid w:val="00D137D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rsid w:val="00D137D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rsid w:val="00D137D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rsid w:val="00D137D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rsid w:val="00D137D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rsid w:val="00D137D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rsid w:val="00D137D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11">
    <w:name w:val="toc 1"/>
    <w:basedOn w:val="a0"/>
    <w:next w:val="a0"/>
    <w:autoRedefine/>
    <w:uiPriority w:val="39"/>
    <w:unhideWhenUsed/>
    <w:qFormat/>
    <w:rsid w:val="00D137D9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qFormat/>
    <w:rsid w:val="00D137D9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semiHidden/>
    <w:unhideWhenUsed/>
    <w:qFormat/>
    <w:rsid w:val="00D137D9"/>
    <w:pPr>
      <w:spacing w:after="100"/>
      <w:ind w:left="440"/>
    </w:pPr>
    <w:rPr>
      <w:lang w:eastAsia="ru-RU"/>
    </w:rPr>
  </w:style>
  <w:style w:type="paragraph" w:styleId="a4">
    <w:name w:val="caption"/>
    <w:basedOn w:val="a0"/>
    <w:next w:val="a0"/>
    <w:uiPriority w:val="35"/>
    <w:semiHidden/>
    <w:unhideWhenUsed/>
    <w:qFormat/>
    <w:rsid w:val="00D137D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D137D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D137D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D137D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D137D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D137D9"/>
    <w:rPr>
      <w:b/>
      <w:bCs/>
      <w:spacing w:val="0"/>
    </w:rPr>
  </w:style>
  <w:style w:type="character" w:styleId="aa">
    <w:name w:val="Emphasis"/>
    <w:uiPriority w:val="20"/>
    <w:qFormat/>
    <w:rsid w:val="00D137D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D137D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D137D9"/>
    <w:pPr>
      <w:numPr>
        <w:numId w:val="1"/>
      </w:numPr>
      <w:contextualSpacing/>
    </w:pPr>
    <w:rPr>
      <w:sz w:val="22"/>
    </w:rPr>
  </w:style>
  <w:style w:type="paragraph" w:styleId="22">
    <w:name w:val="Quote"/>
    <w:basedOn w:val="a0"/>
    <w:next w:val="a0"/>
    <w:link w:val="23"/>
    <w:uiPriority w:val="29"/>
    <w:qFormat/>
    <w:rsid w:val="00D137D9"/>
    <w:rPr>
      <w:b/>
      <w:i/>
      <w:color w:val="C0504D" w:themeColor="accent2"/>
      <w:sz w:val="24"/>
    </w:rPr>
  </w:style>
  <w:style w:type="character" w:customStyle="1" w:styleId="23">
    <w:name w:val="Цитата 2 Знак"/>
    <w:basedOn w:val="a1"/>
    <w:link w:val="22"/>
    <w:uiPriority w:val="29"/>
    <w:rsid w:val="00D137D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D137D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D137D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137D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D137D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137D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137D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137D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D137D9"/>
    <w:pPr>
      <w:outlineLvl w:val="9"/>
    </w:pPr>
  </w:style>
  <w:style w:type="character" w:styleId="af4">
    <w:name w:val="Hyperlink"/>
    <w:basedOn w:val="a1"/>
    <w:uiPriority w:val="99"/>
    <w:unhideWhenUsed/>
    <w:rsid w:val="00A13584"/>
    <w:rPr>
      <w:color w:val="0000FF"/>
      <w:u w:val="single"/>
    </w:rPr>
  </w:style>
  <w:style w:type="character" w:customStyle="1" w:styleId="header-user-name">
    <w:name w:val="header-user-name"/>
    <w:basedOn w:val="a1"/>
    <w:rsid w:val="00A13584"/>
  </w:style>
  <w:style w:type="paragraph" w:styleId="af5">
    <w:name w:val="Normal (Web)"/>
    <w:basedOn w:val="a0"/>
    <w:uiPriority w:val="99"/>
    <w:unhideWhenUsed/>
    <w:rsid w:val="00DF3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DF3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gienko.andrey9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Юлька</cp:lastModifiedBy>
  <cp:revision>2</cp:revision>
  <dcterms:created xsi:type="dcterms:W3CDTF">2015-04-20T08:07:00Z</dcterms:created>
  <dcterms:modified xsi:type="dcterms:W3CDTF">2015-04-20T08:07:00Z</dcterms:modified>
</cp:coreProperties>
</file>