
<file path=[Content_Types].xml><?xml version="1.0" encoding="utf-8"?>
<Types xmlns="http://schemas.openxmlformats.org/package/2006/content-types">
  <Default ContentType="application/xml" Extension="xml"/>
  <Default ContentType="image/jpeg" Extension="jpeg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 w:left="40"/>
      </w:pPr>
      <w:r>
        <w:drawing>
          <wp:inline>
            <wp:extent cx="4744720" cy="3348355"/>
            <wp:docPr hidden="false" id="1" name="Picture 1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1"/>
                    <a:srcRect b="3477" l="0" r="0" t="4971"/>
                    <a:stretch/>
                  </pic:blipFill>
                  <pic:spPr>
                    <a:xfrm flipH="false" flipV="false" rot="0">
                      <a:ext cx="4744720" cy="334835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widowControl w:val="1"/>
        <w:ind w:left="40"/>
      </w:pPr>
      <w:r>
        <w:t>М</w:t>
      </w:r>
      <w:r>
        <w:t>инистерство науки и высшего образования РФ</w:t>
      </w:r>
    </w:p>
    <w:p w14:paraId="03000000">
      <w:pPr>
        <w:widowControl w:val="1"/>
        <w:ind w:left="40"/>
      </w:pPr>
      <w:r>
        <w:t xml:space="preserve">ФГБОУ ВО «Тульский государственный университет» </w:t>
      </w:r>
    </w:p>
    <w:p w14:paraId="04000000">
      <w:pPr>
        <w:widowControl w:val="1"/>
        <w:spacing w:before="7"/>
        <w:ind w:left="32"/>
      </w:pPr>
      <w:r>
        <w:t xml:space="preserve">Тульское региональное отделение Российской ассоциации политической науки </w:t>
      </w:r>
    </w:p>
    <w:p w14:paraId="05000000">
      <w:pPr>
        <w:widowControl w:val="1"/>
        <w:spacing w:before="7"/>
        <w:ind w:left="32"/>
      </w:pPr>
      <w:r>
        <w:t>Тульское региональное отделение Российского общества социологов</w:t>
      </w:r>
    </w:p>
    <w:p w14:paraId="06000000">
      <w:pPr>
        <w:widowControl w:val="1"/>
        <w:spacing w:before="7"/>
        <w:ind w:left="32"/>
      </w:pPr>
      <w:r>
        <w:t>Тульское региональное отделение Российского общества политологов</w:t>
      </w:r>
    </w:p>
    <w:p w14:paraId="07000000">
      <w:pPr>
        <w:widowControl w:val="1"/>
        <w:spacing w:before="7"/>
        <w:ind w:left="32"/>
      </w:pPr>
      <w:r>
        <w:drawing>
          <wp:inline>
            <wp:extent cx="4836160" cy="78232"/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4" name="Picture 4"/>
                    <pic:cNvPicPr preferRelativeResize="true"/>
                  </pic:nvPicPr>
                  <pic:blipFill>
                    <a:blip r:embed="rId1"/>
                    <a:srcRect b="0" l="0" r="0" t="97266"/>
                    <a:stretch/>
                  </pic:blipFill>
                  <pic:spPr>
                    <a:xfrm flipH="false" flipV="false" rot="0">
                      <a:ext cx="4836160" cy="78232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8000000">
      <w:r>
        <w:rPr>
          <w:b w:val="1"/>
        </w:rPr>
        <w:t>23-24</w:t>
      </w:r>
      <w:r>
        <w:rPr>
          <w:b w:val="1"/>
        </w:rPr>
        <w:t xml:space="preserve"> апреля</w:t>
      </w:r>
      <w:r>
        <w:rPr>
          <w:b w:val="1"/>
        </w:rPr>
        <w:t xml:space="preserve"> 20</w:t>
      </w:r>
      <w:r>
        <w:rPr>
          <w:b w:val="1"/>
        </w:rPr>
        <w:t>2</w:t>
      </w:r>
      <w:r>
        <w:rPr>
          <w:b w:val="1"/>
        </w:rPr>
        <w:t>6</w:t>
      </w:r>
      <w:r>
        <w:rPr>
          <w:b w:val="1"/>
        </w:rPr>
        <w:t xml:space="preserve"> года</w:t>
      </w:r>
      <w:r>
        <w:t xml:space="preserve"> состоятся </w:t>
      </w:r>
      <w:r>
        <w:rPr>
          <w:b w:val="1"/>
        </w:rPr>
        <w:t>X</w:t>
      </w:r>
      <w:r>
        <w:rPr>
          <w:b w:val="1"/>
        </w:rPr>
        <w:t>Х</w:t>
      </w:r>
      <w:r>
        <w:rPr>
          <w:b w:val="1"/>
        </w:rPr>
        <w:t>Х</w:t>
      </w:r>
      <w:r>
        <w:rPr>
          <w:b w:val="1"/>
        </w:rPr>
        <w:t>V</w:t>
      </w:r>
      <w:r>
        <w:rPr>
          <w:b w:val="1"/>
        </w:rPr>
        <w:t xml:space="preserve"> Всероссийские чтения студентов, </w:t>
      </w:r>
      <w:r>
        <w:rPr>
          <w:b w:val="1"/>
        </w:rPr>
        <w:t>а</w:t>
      </w:r>
      <w:r>
        <w:rPr>
          <w:b w:val="1"/>
        </w:rPr>
        <w:t>спирантов, молодых ученых с международным участием</w:t>
      </w:r>
      <w:r>
        <w:t xml:space="preserve"> </w:t>
      </w:r>
    </w:p>
    <w:p w14:paraId="09000000">
      <w:pPr>
        <w:rPr>
          <w:b w:val="1"/>
        </w:rPr>
      </w:pPr>
      <w:r>
        <w:rPr>
          <w:b w:val="1"/>
        </w:rPr>
        <w:t>«</w:t>
      </w:r>
      <w:r>
        <w:rPr>
          <w:b w:val="1"/>
        </w:rPr>
        <w:t>XXI</w:t>
      </w:r>
      <w:r>
        <w:rPr>
          <w:b w:val="1"/>
        </w:rPr>
        <w:t xml:space="preserve"> ВЕК: ГУМАНИТАРНЫЕ И СОЦИАЛЬНО-ЭКОНОМИЧЕСКИЕ НАУКИ»</w:t>
      </w:r>
      <w:r>
        <w:rPr>
          <w:b w:val="1"/>
        </w:rPr>
        <w:t xml:space="preserve">, </w:t>
      </w:r>
      <w:r>
        <w:t>посвященные</w:t>
      </w:r>
      <w:r>
        <w:rPr>
          <w:b w:val="1"/>
        </w:rPr>
        <w:t xml:space="preserve"> 30-летию Института гуманитарных и социальных наук</w:t>
      </w:r>
    </w:p>
    <w:p w14:paraId="0A000000">
      <w:r>
        <w:rPr>
          <w:b w:val="1"/>
        </w:rPr>
        <w:t>Место проведения:</w:t>
      </w:r>
      <w:r>
        <w:t xml:space="preserve"> Тульский государственный университет.</w:t>
      </w:r>
    </w:p>
    <w:p w14:paraId="0B000000">
      <w:r>
        <w:drawing>
          <wp:inline>
            <wp:extent cx="4836160" cy="78232"/>
            <wp:docPr hidden="false" id="5" name="Picture 5"/>
            <a:graphic>
              <a:graphicData uri="http://schemas.openxmlformats.org/drawingml/2006/picture">
                <pic:pic>
                  <pic:nvPicPr>
                    <pic:cNvPr hidden="false" id="6" name="Picture 6"/>
                    <pic:cNvPicPr preferRelativeResize="true"/>
                  </pic:nvPicPr>
                  <pic:blipFill>
                    <a:blip r:embed="rId1"/>
                    <a:srcRect b="0" l="0" r="0" t="97266"/>
                    <a:stretch/>
                  </pic:blipFill>
                  <pic:spPr>
                    <a:xfrm flipH="false" flipV="false" rot="0">
                      <a:ext cx="4836160" cy="78232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C000000">
      <w:pPr>
        <w:widowControl w:val="1"/>
        <w:tabs>
          <w:tab w:leader="none" w:pos="760" w:val="left"/>
          <w:tab w:leader="none" w:pos="7726" w:val="left"/>
        </w:tabs>
        <w:ind/>
        <w:jc w:val="both"/>
        <w:rPr>
          <w:color w:val="FF0000"/>
          <w:u w:val="single"/>
        </w:rPr>
      </w:pPr>
      <w:r>
        <w:rPr>
          <w:b w:val="1"/>
        </w:rPr>
        <w:t>Прием заявок осуществляется до 30 марта 23:59.</w:t>
      </w:r>
      <w:r>
        <w:rPr>
          <w:b w:val="1"/>
        </w:rPr>
        <w:t xml:space="preserve"> </w:t>
      </w:r>
      <w:r>
        <w:rPr>
          <w:b w:val="1"/>
        </w:rPr>
        <w:t>Участие в конференции бесплатное.</w:t>
      </w:r>
      <w:r>
        <w:rPr>
          <w:b w:val="1"/>
        </w:rPr>
        <w:t xml:space="preserve"> </w:t>
      </w:r>
      <w:r>
        <w:t>Заявка заполняется в форме по ссылке:</w:t>
      </w:r>
      <w:r>
        <w:rPr>
          <w:b w:val="1"/>
        </w:rPr>
        <w:t xml:space="preserve"> </w:t>
      </w:r>
      <w:r>
        <w:rPr>
          <w:rStyle w:val="Style_1_ch"/>
          <w:color w:val="000000"/>
        </w:rPr>
        <w:fldChar w:fldCharType="begin"/>
      </w:r>
      <w:r>
        <w:rPr>
          <w:rStyle w:val="Style_1_ch"/>
          <w:color w:val="000000"/>
        </w:rPr>
        <w:instrText>HYPERLINK "https://forms.yandex.ru/u/67c18a27d0468856b949a92e/"</w:instrText>
      </w:r>
      <w:r>
        <w:rPr>
          <w:rStyle w:val="Style_1_ch"/>
          <w:color w:val="000000"/>
        </w:rPr>
        <w:fldChar w:fldCharType="separate"/>
      </w:r>
      <w:r>
        <w:rPr>
          <w:rStyle w:val="Style_1_ch"/>
          <w:color w:val="000000"/>
        </w:rPr>
        <w:br/>
      </w:r>
      <w:r>
        <w:rPr>
          <w:rStyle w:val="Style_1_ch"/>
          <w:color w:val="000000"/>
        </w:rPr>
        <w:fldChar w:fldCharType="end"/>
      </w:r>
      <w:r>
        <w:rPr>
          <w:u w:val="single"/>
        </w:rPr>
        <w:t>https://tulsu.ru/sved/forms/form_konf_gsen.php</w:t>
      </w:r>
    </w:p>
    <w:p w14:paraId="0D000000">
      <w:pPr>
        <w:widowControl w:val="1"/>
        <w:tabs>
          <w:tab w:leader="none" w:pos="760" w:val="left"/>
          <w:tab w:leader="none" w:pos="7726" w:val="left"/>
        </w:tabs>
        <w:ind/>
        <w:jc w:val="both"/>
      </w:pPr>
      <w:r>
        <w:rPr>
          <w:b w:val="1"/>
        </w:rPr>
        <w:t xml:space="preserve">Тезисы выступлений прикрепляются к заявке. </w:t>
      </w:r>
      <w:r>
        <w:t>Оргкомитет проводит отбор представленных заявок</w:t>
      </w:r>
      <w:r>
        <w:t xml:space="preserve">. </w:t>
      </w:r>
    </w:p>
    <w:p w14:paraId="0E000000">
      <w:pPr>
        <w:widowControl w:val="1"/>
        <w:tabs>
          <w:tab w:leader="none" w:pos="760" w:val="left"/>
          <w:tab w:leader="none" w:pos="7726" w:val="left"/>
        </w:tabs>
        <w:ind/>
        <w:jc w:val="both"/>
        <w:rPr>
          <w:b w:val="1"/>
        </w:rPr>
      </w:pPr>
      <w:r>
        <w:t xml:space="preserve">По итогам конференции будет опубликован сборник статей с последующей загрузкой в РИНЦ. </w:t>
      </w:r>
      <w:r>
        <w:rPr>
          <w:b w:val="1"/>
        </w:rPr>
        <w:t>Редакционная коллегия оставляет за собой право отказа в публикации статей, не соответствующих требованиям</w:t>
      </w:r>
      <w:r>
        <w:rPr>
          <w:b w:val="1"/>
        </w:rPr>
        <w:t>.</w:t>
      </w:r>
    </w:p>
    <w:p w14:paraId="0F000000">
      <w:pPr>
        <w:widowControl w:val="1"/>
        <w:tabs>
          <w:tab w:leader="none" w:pos="360" w:val="left"/>
          <w:tab w:leader="none" w:pos="7726" w:val="left"/>
        </w:tabs>
        <w:ind/>
        <w:jc w:val="both"/>
      </w:pPr>
      <w:r>
        <w:t>Допускается</w:t>
      </w:r>
      <w:r>
        <w:t xml:space="preserve"> участие в работе</w:t>
      </w:r>
      <w:r>
        <w:t xml:space="preserve"> только одного «круглого стола», </w:t>
      </w:r>
      <w:r>
        <w:t xml:space="preserve">коллективное выступление студентов с одним докладом. </w:t>
      </w:r>
    </w:p>
    <w:p w14:paraId="10000000">
      <w:pPr>
        <w:widowControl w:val="1"/>
        <w:tabs>
          <w:tab w:leader="none" w:pos="760" w:val="left"/>
          <w:tab w:leader="none" w:pos="7726" w:val="left"/>
        </w:tabs>
        <w:ind/>
        <w:jc w:val="both"/>
        <w:rPr>
          <w:b w:val="1"/>
        </w:rPr>
      </w:pPr>
      <w:r>
        <w:rPr>
          <w:b w:val="1"/>
        </w:rPr>
        <w:t>Приветствуются публикации, затрагивающие проблемы единства народов России.</w:t>
      </w:r>
    </w:p>
    <w:p w14:paraId="11000000">
      <w:pPr>
        <w:widowControl w:val="1"/>
        <w:ind/>
        <w:jc w:val="both"/>
      </w:pPr>
      <w:r>
        <w:t>Заседания «кру</w:t>
      </w:r>
      <w:r>
        <w:t>глых столов» предполагаются по</w:t>
      </w:r>
      <w:r>
        <w:t xml:space="preserve"> секциям:</w:t>
      </w:r>
    </w:p>
    <w:p w14:paraId="12000000">
      <w:pPr>
        <w:widowControl w:val="1"/>
        <w:numPr>
          <w:ilvl w:val="0"/>
          <w:numId w:val="1"/>
        </w:numPr>
        <w:tabs>
          <w:tab w:leader="none" w:pos="426" w:val="left"/>
        </w:tabs>
        <w:spacing w:before="4"/>
        <w:ind/>
        <w:jc w:val="both"/>
      </w:pPr>
      <w:r>
        <w:t>Философия о вечном и современном.</w:t>
      </w:r>
    </w:p>
    <w:p w14:paraId="13000000">
      <w:pPr>
        <w:widowControl w:val="1"/>
        <w:numPr>
          <w:ilvl w:val="0"/>
          <w:numId w:val="1"/>
        </w:numPr>
        <w:tabs>
          <w:tab w:leader="none" w:pos="426" w:val="left"/>
        </w:tabs>
        <w:spacing w:before="4"/>
        <w:ind/>
        <w:jc w:val="both"/>
      </w:pPr>
      <w:r>
        <w:t>Человек. Цивилизация. Общество: социологический аспект.</w:t>
      </w:r>
    </w:p>
    <w:p w14:paraId="14000000">
      <w:pPr>
        <w:widowControl w:val="1"/>
        <w:numPr>
          <w:ilvl w:val="0"/>
          <w:numId w:val="1"/>
        </w:numPr>
        <w:tabs>
          <w:tab w:leader="none" w:pos="426" w:val="left"/>
        </w:tabs>
        <w:spacing w:before="4"/>
        <w:ind/>
        <w:jc w:val="both"/>
      </w:pPr>
      <w:r>
        <w:t>Политические процессы в современном мире.</w:t>
      </w:r>
    </w:p>
    <w:p w14:paraId="15000000">
      <w:pPr>
        <w:widowControl w:val="1"/>
        <w:numPr>
          <w:ilvl w:val="0"/>
          <w:numId w:val="1"/>
        </w:numPr>
        <w:tabs>
          <w:tab w:leader="none" w:pos="426" w:val="left"/>
        </w:tabs>
        <w:spacing w:before="4"/>
        <w:ind/>
        <w:jc w:val="both"/>
      </w:pPr>
      <w:r>
        <w:t>Стратегии коммуникации в эпоху креативных технологий</w:t>
      </w:r>
      <w:r>
        <w:t xml:space="preserve">. </w:t>
      </w:r>
    </w:p>
    <w:p w14:paraId="16000000">
      <w:pPr>
        <w:widowControl w:val="1"/>
        <w:numPr>
          <w:ilvl w:val="0"/>
          <w:numId w:val="1"/>
        </w:numPr>
        <w:tabs>
          <w:tab w:leader="none" w:pos="426" w:val="left"/>
        </w:tabs>
        <w:ind/>
        <w:jc w:val="both"/>
      </w:pPr>
      <w:r>
        <w:t xml:space="preserve">Психология </w:t>
      </w:r>
      <w:r>
        <w:t>XXI</w:t>
      </w:r>
      <w:r>
        <w:t xml:space="preserve"> века. Новые горизонты.</w:t>
      </w:r>
    </w:p>
    <w:p w14:paraId="17000000">
      <w:pPr>
        <w:widowControl w:val="1"/>
        <w:numPr>
          <w:ilvl w:val="0"/>
          <w:numId w:val="1"/>
        </w:numPr>
        <w:tabs>
          <w:tab w:leader="none" w:pos="426" w:val="left"/>
        </w:tabs>
        <w:ind/>
        <w:jc w:val="both"/>
      </w:pPr>
      <w:r>
        <w:t>XXI</w:t>
      </w:r>
      <w:r>
        <w:t xml:space="preserve"> век – век человека (педагогика).</w:t>
      </w:r>
    </w:p>
    <w:p w14:paraId="18000000">
      <w:pPr>
        <w:widowControl w:val="1"/>
        <w:numPr>
          <w:ilvl w:val="0"/>
          <w:numId w:val="1"/>
        </w:numPr>
        <w:tabs>
          <w:tab w:leader="none" w:pos="426" w:val="left"/>
        </w:tabs>
        <w:ind/>
        <w:jc w:val="both"/>
      </w:pPr>
      <w:r>
        <w:t>Актуальные проблемы права.</w:t>
      </w:r>
    </w:p>
    <w:p w14:paraId="19000000">
      <w:pPr>
        <w:widowControl w:val="1"/>
        <w:numPr>
          <w:ilvl w:val="0"/>
          <w:numId w:val="1"/>
        </w:numPr>
        <w:tabs>
          <w:tab w:leader="none" w:pos="426" w:val="left"/>
        </w:tabs>
        <w:ind/>
        <w:jc w:val="both"/>
      </w:pPr>
      <w:r>
        <w:t>Историческая наука: прошлое, настоящее, будущее.</w:t>
      </w:r>
    </w:p>
    <w:p w14:paraId="1A000000">
      <w:pPr>
        <w:pStyle w:val="Style_2"/>
        <w:widowControl w:val="1"/>
        <w:numPr>
          <w:ilvl w:val="0"/>
          <w:numId w:val="1"/>
        </w:numPr>
        <w:tabs>
          <w:tab w:leader="none" w:pos="426" w:val="left"/>
        </w:tabs>
        <w:spacing w:after="0" w:before="0"/>
        <w:ind/>
        <w:jc w:val="both"/>
      </w:pPr>
      <w:r>
        <w:rPr>
          <w:sz w:val="20"/>
          <w:highlight w:val="white"/>
        </w:rPr>
        <w:t>Государственное регулирование внешнеэкономической деятельности</w:t>
      </w:r>
      <w:r>
        <w:rPr>
          <w:sz w:val="20"/>
          <w:highlight w:val="white"/>
        </w:rPr>
        <w:t>.</w:t>
      </w:r>
    </w:p>
    <w:p w14:paraId="1B000000">
      <w:pPr>
        <w:widowControl w:val="1"/>
        <w:numPr>
          <w:ilvl w:val="0"/>
          <w:numId w:val="1"/>
        </w:numPr>
        <w:tabs>
          <w:tab w:leader="none" w:pos="426" w:val="left"/>
        </w:tabs>
        <w:ind/>
        <w:jc w:val="both"/>
      </w:pPr>
      <w:r>
        <w:t>Экономическая эффективность и благосостояние.</w:t>
      </w:r>
    </w:p>
    <w:p w14:paraId="1C000000">
      <w:pPr>
        <w:widowControl w:val="1"/>
        <w:numPr>
          <w:ilvl w:val="0"/>
          <w:numId w:val="1"/>
        </w:numPr>
        <w:tabs>
          <w:tab w:leader="none" w:pos="426" w:val="left"/>
        </w:tabs>
        <w:ind/>
        <w:jc w:val="both"/>
      </w:pPr>
      <w:r>
        <w:t>Лингвопрагматические аспекты общения</w:t>
      </w:r>
      <w:r>
        <w:t xml:space="preserve"> и обучения иностранному языку</w:t>
      </w:r>
      <w:r>
        <w:t xml:space="preserve"> (романо-германские языки).</w:t>
      </w:r>
    </w:p>
    <w:p w14:paraId="1D000000">
      <w:pPr>
        <w:widowControl w:val="1"/>
        <w:numPr>
          <w:ilvl w:val="0"/>
          <w:numId w:val="1"/>
        </w:numPr>
        <w:tabs>
          <w:tab w:leader="none" w:pos="426" w:val="left"/>
        </w:tabs>
        <w:ind/>
        <w:jc w:val="both"/>
      </w:pPr>
      <w:r>
        <w:t xml:space="preserve">Русский язык и межкультурная коммуникация. </w:t>
      </w:r>
    </w:p>
    <w:p w14:paraId="1E000000">
      <w:pPr>
        <w:widowControl w:val="1"/>
        <w:numPr>
          <w:ilvl w:val="0"/>
          <w:numId w:val="1"/>
        </w:numPr>
        <w:tabs>
          <w:tab w:leader="none" w:pos="426" w:val="left"/>
        </w:tabs>
        <w:ind/>
        <w:jc w:val="both"/>
      </w:pPr>
      <w:r>
        <w:t xml:space="preserve">Наука в </w:t>
      </w:r>
      <w:r>
        <w:t>XXI</w:t>
      </w:r>
      <w:r>
        <w:t xml:space="preserve"> веке </w:t>
      </w:r>
      <w:r>
        <w:t>(«</w:t>
      </w:r>
      <w:r>
        <w:t>круглые столы</w:t>
      </w:r>
      <w:r>
        <w:t>»</w:t>
      </w:r>
      <w:r>
        <w:t xml:space="preserve"> на английском, немецком, французском, латинском языках).</w:t>
      </w:r>
    </w:p>
    <w:p w14:paraId="1F000000">
      <w:pPr>
        <w:widowControl w:val="1"/>
        <w:numPr>
          <w:ilvl w:val="0"/>
          <w:numId w:val="1"/>
        </w:numPr>
        <w:tabs>
          <w:tab w:leader="none" w:pos="426" w:val="left"/>
        </w:tabs>
        <w:ind/>
        <w:jc w:val="both"/>
      </w:pPr>
      <w:r>
        <w:t>Практические аспекты региональной журналистики в современной повестке дня.</w:t>
      </w:r>
    </w:p>
    <w:p w14:paraId="20000000">
      <w:pPr>
        <w:widowControl w:val="1"/>
        <w:numPr>
          <w:ilvl w:val="0"/>
          <w:numId w:val="1"/>
        </w:numPr>
        <w:tabs>
          <w:tab w:leader="none" w:pos="426" w:val="left"/>
        </w:tabs>
        <w:ind/>
        <w:jc w:val="both"/>
      </w:pPr>
      <w:r>
        <w:t>Православная теология.</w:t>
      </w:r>
    </w:p>
    <w:p w14:paraId="21000000">
      <w:pPr>
        <w:widowControl w:val="1"/>
        <w:numPr>
          <w:ilvl w:val="0"/>
          <w:numId w:val="1"/>
        </w:numPr>
        <w:tabs>
          <w:tab w:leader="none" w:pos="426" w:val="left"/>
        </w:tabs>
        <w:ind/>
        <w:jc w:val="both"/>
      </w:pPr>
      <w:r>
        <w:t>Дизайн. Изобразительное и декоративно-прикладное искусство. Архитектура (искусствоведение).</w:t>
      </w:r>
    </w:p>
    <w:p w14:paraId="22000000">
      <w:pPr>
        <w:widowControl w:val="1"/>
        <w:numPr>
          <w:ilvl w:val="0"/>
          <w:numId w:val="1"/>
        </w:numPr>
        <w:tabs>
          <w:tab w:leader="none" w:pos="426" w:val="left"/>
        </w:tabs>
        <w:ind/>
        <w:jc w:val="both"/>
        <w:rPr>
          <w:b w:val="1"/>
        </w:rPr>
      </w:pPr>
      <w:r>
        <w:t>Туризм и индустрия гостеприимства.</w:t>
      </w:r>
    </w:p>
    <w:p w14:paraId="23000000">
      <w:pPr>
        <w:widowControl w:val="1"/>
        <w:numPr>
          <w:ilvl w:val="0"/>
          <w:numId w:val="1"/>
        </w:numPr>
        <w:tabs>
          <w:tab w:leader="none" w:pos="426" w:val="left"/>
        </w:tabs>
        <w:ind/>
        <w:jc w:val="both"/>
        <w:rPr>
          <w:b w:val="1"/>
        </w:rPr>
      </w:pPr>
      <w:r>
        <w:t>Финансовая культура как основа экономической безопасности.</w:t>
      </w:r>
      <w:r>
        <w:rPr>
          <w:b w:val="1"/>
        </w:rPr>
        <w:t xml:space="preserve"> </w:t>
      </w:r>
    </w:p>
    <w:p w14:paraId="24000000">
      <w:pPr>
        <w:widowControl w:val="1"/>
        <w:tabs>
          <w:tab w:leader="none" w:pos="426" w:val="left"/>
        </w:tabs>
        <w:ind/>
        <w:jc w:val="both"/>
        <w:rPr>
          <w:b w:val="1"/>
        </w:rPr>
      </w:pPr>
      <w:r>
        <w:drawing>
          <wp:inline>
            <wp:extent cx="4836160" cy="78232"/>
            <wp:docPr hidden="false" id="7" name="Picture 7"/>
            <a:graphic>
              <a:graphicData uri="http://schemas.openxmlformats.org/drawingml/2006/picture">
                <pic:pic>
                  <pic:nvPicPr>
                    <pic:cNvPr hidden="false" id="8" name="Picture 8"/>
                    <pic:cNvPicPr preferRelativeResize="true"/>
                  </pic:nvPicPr>
                  <pic:blipFill>
                    <a:blip r:embed="rId1"/>
                    <a:srcRect b="0" l="0" r="0" t="97266"/>
                    <a:stretch/>
                  </pic:blipFill>
                  <pic:spPr>
                    <a:xfrm flipH="false" flipV="false" rot="0">
                      <a:ext cx="4836160" cy="78232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25000000">
      <w:pPr>
        <w:widowControl w:val="1"/>
        <w:tabs>
          <w:tab w:leader="none" w:pos="360" w:val="left"/>
          <w:tab w:leader="none" w:pos="7726" w:val="left"/>
        </w:tabs>
        <w:ind/>
        <w:jc w:val="both"/>
        <w:rPr>
          <w:b w:val="1"/>
        </w:rPr>
      </w:pPr>
      <w:r>
        <w:rPr>
          <w:b w:val="1"/>
        </w:rPr>
        <w:t xml:space="preserve">Программа будет </w:t>
      </w:r>
      <w:r>
        <w:rPr>
          <w:b w:val="1"/>
        </w:rPr>
        <w:t>размещена 21 апреля на сайте Тул</w:t>
      </w:r>
      <w:r>
        <w:rPr>
          <w:b w:val="1"/>
        </w:rPr>
        <w:t xml:space="preserve">ГУ </w:t>
      </w:r>
      <w:r>
        <w:rPr>
          <w:b w:val="1"/>
        </w:rPr>
        <w:t xml:space="preserve">в разделе анонсы. </w:t>
      </w:r>
    </w:p>
    <w:p w14:paraId="26000000">
      <w:pPr>
        <w:widowControl w:val="1"/>
        <w:tabs>
          <w:tab w:leader="none" w:pos="360" w:val="left"/>
          <w:tab w:leader="none" w:pos="7726" w:val="left"/>
        </w:tabs>
        <w:ind/>
        <w:jc w:val="both"/>
        <w:rPr>
          <w:b w:val="1"/>
        </w:rPr>
      </w:pPr>
      <w:r>
        <w:drawing>
          <wp:inline>
            <wp:extent cx="4836160" cy="78232"/>
            <wp:docPr hidden="false" id="9" name="Picture 9"/>
            <a:graphic>
              <a:graphicData uri="http://schemas.openxmlformats.org/drawingml/2006/picture">
                <pic:pic>
                  <pic:nvPicPr>
                    <pic:cNvPr hidden="false" id="10" name="Picture 10"/>
                    <pic:cNvPicPr preferRelativeResize="true"/>
                  </pic:nvPicPr>
                  <pic:blipFill>
                    <a:blip r:embed="rId1"/>
                    <a:srcRect b="0" l="0" r="0" t="97266"/>
                    <a:stretch/>
                  </pic:blipFill>
                  <pic:spPr>
                    <a:xfrm flipH="false" flipV="false" rot="0">
                      <a:ext cx="4836160" cy="78232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27000000">
      <w:pPr>
        <w:widowControl w:val="1"/>
        <w:tabs>
          <w:tab w:leader="none" w:pos="760" w:val="left"/>
          <w:tab w:leader="none" w:pos="7726" w:val="left"/>
        </w:tabs>
        <w:ind/>
        <w:jc w:val="both"/>
        <w:rPr>
          <w:b w:val="1"/>
        </w:rPr>
      </w:pPr>
      <w:r>
        <w:rPr>
          <w:b w:val="1"/>
        </w:rPr>
        <w:t>Требования к оформлению тезисов</w:t>
      </w:r>
      <w:r>
        <w:t>:</w:t>
      </w:r>
      <w:r>
        <w:rPr>
          <w:b w:val="1"/>
        </w:rPr>
        <w:t xml:space="preserve"> </w:t>
      </w:r>
      <w:r>
        <w:t>объем тезисов для студентов</w:t>
      </w:r>
      <w:r>
        <w:t xml:space="preserve"> – 1 страница, включая список литературы; для аспирантов и молодых ученых – 2 страницы</w:t>
      </w:r>
      <w:r>
        <w:t>.</w:t>
      </w:r>
      <w:r>
        <w:t xml:space="preserve"> </w:t>
      </w:r>
      <w:r>
        <w:t>Т</w:t>
      </w:r>
      <w:r>
        <w:t>езисы большего о</w:t>
      </w:r>
      <w:r>
        <w:t>бъема не принимаются</w:t>
      </w:r>
      <w:r>
        <w:t xml:space="preserve">. В формате </w:t>
      </w:r>
      <w:r>
        <w:rPr>
          <w:b w:val="1"/>
        </w:rPr>
        <w:t>MS</w:t>
      </w:r>
      <w:r>
        <w:rPr>
          <w:b w:val="1"/>
        </w:rPr>
        <w:t xml:space="preserve"> </w:t>
      </w:r>
      <w:r>
        <w:rPr>
          <w:b w:val="1"/>
        </w:rPr>
        <w:t>Word</w:t>
      </w:r>
      <w:r>
        <w:t xml:space="preserve">, </w:t>
      </w:r>
      <w:r>
        <w:rPr>
          <w:b w:val="1"/>
        </w:rPr>
        <w:t xml:space="preserve">шрифт </w:t>
      </w:r>
      <w:r>
        <w:rPr>
          <w:b w:val="1"/>
        </w:rPr>
        <w:t>Times</w:t>
      </w:r>
      <w:r>
        <w:rPr>
          <w:b w:val="1"/>
        </w:rPr>
        <w:t xml:space="preserve"> </w:t>
      </w:r>
      <w:r>
        <w:rPr>
          <w:b w:val="1"/>
        </w:rPr>
        <w:t>New</w:t>
      </w:r>
      <w:r>
        <w:rPr>
          <w:b w:val="1"/>
        </w:rPr>
        <w:t xml:space="preserve"> </w:t>
      </w:r>
      <w:r>
        <w:rPr>
          <w:b w:val="1"/>
        </w:rPr>
        <w:t>Roman</w:t>
      </w:r>
      <w:r>
        <w:rPr>
          <w:b w:val="1"/>
        </w:rPr>
        <w:t>, размер шрифта 14, интервал 1, абзац – 1,25. Поля: по 20 мм с каждой стороны</w:t>
      </w:r>
      <w:r>
        <w:t xml:space="preserve">. Текст оформляется без переносов и нумерации страниц. </w:t>
      </w:r>
    </w:p>
    <w:p w14:paraId="28000000">
      <w:pPr>
        <w:widowControl w:val="1"/>
        <w:tabs>
          <w:tab w:leader="none" w:pos="760" w:val="left"/>
          <w:tab w:leader="none" w:pos="7726" w:val="left"/>
        </w:tabs>
        <w:ind/>
        <w:jc w:val="both"/>
      </w:pPr>
      <w:r>
        <w:rPr>
          <w:b w:val="1"/>
        </w:rPr>
        <w:t xml:space="preserve">Оригинальность </w:t>
      </w:r>
      <w:r>
        <w:t>тезисов</w:t>
      </w:r>
      <w:r>
        <w:rPr>
          <w:b w:val="1"/>
        </w:rPr>
        <w:t xml:space="preserve"> </w:t>
      </w:r>
      <w:r>
        <w:t xml:space="preserve">по системе </w:t>
      </w:r>
      <w:r>
        <w:rPr>
          <w:rStyle w:val="Style_1_ch"/>
          <w:color w:val="000000"/>
        </w:rPr>
        <w:fldChar w:fldCharType="begin"/>
      </w:r>
      <w:r>
        <w:rPr>
          <w:rStyle w:val="Style_1_ch"/>
          <w:color w:val="000000"/>
        </w:rPr>
        <w:instrText>HYPERLINK "https://www.antiplagiat.ru/"</w:instrText>
      </w:r>
      <w:r>
        <w:rPr>
          <w:rStyle w:val="Style_1_ch"/>
          <w:color w:val="000000"/>
        </w:rPr>
        <w:fldChar w:fldCharType="separate"/>
      </w:r>
      <w:r>
        <w:rPr>
          <w:rStyle w:val="Style_1_ch"/>
          <w:color w:val="000000"/>
        </w:rPr>
        <w:t>https://www.antiplagiat.ru/</w:t>
      </w:r>
      <w:r>
        <w:rPr>
          <w:rStyle w:val="Style_1_ch"/>
          <w:color w:val="000000"/>
        </w:rPr>
        <w:fldChar w:fldCharType="end"/>
      </w:r>
      <w:r>
        <w:t xml:space="preserve"> должна быть не менее 70%.</w:t>
      </w:r>
      <w:r>
        <w:t xml:space="preserve"> Не допускается использование иллюстративного материала (схемы, рисунки, таблицы). </w:t>
      </w:r>
      <w:r>
        <w:rPr>
          <w:b w:val="1"/>
        </w:rPr>
        <w:t>Ссылки на литературу</w:t>
      </w:r>
      <w:r>
        <w:t xml:space="preserve"> производятся следующим образом: [1, с. 123]. </w:t>
      </w:r>
      <w:r>
        <w:rPr>
          <w:b w:val="1"/>
        </w:rPr>
        <w:t>Список литературы</w:t>
      </w:r>
      <w:r>
        <w:t xml:space="preserve"> (не является обязательным), без автоматической нумерации, приводится в конце под заголовком – ЛИТЕРАТУРА. Файл тезисов называется фамилией автора/ов с указанием секции, например, «Иванов_4». Формат:  </w:t>
      </w:r>
      <w:r>
        <w:t>doc</w:t>
      </w:r>
      <w:r>
        <w:t xml:space="preserve"> или .</w:t>
      </w:r>
      <w:r>
        <w:t>rtf</w:t>
      </w:r>
      <w:r>
        <w:t xml:space="preserve">. </w:t>
      </w:r>
    </w:p>
    <w:p w14:paraId="29000000">
      <w:pPr>
        <w:widowControl w:val="1"/>
        <w:tabs>
          <w:tab w:leader="none" w:pos="760" w:val="left"/>
          <w:tab w:leader="none" w:pos="7726" w:val="left"/>
        </w:tabs>
        <w:ind/>
        <w:jc w:val="both"/>
      </w:pPr>
      <w:r>
        <w:drawing>
          <wp:inline>
            <wp:extent cx="4836160" cy="78232"/>
            <wp:docPr hidden="false" id="11" name="Picture 11"/>
            <a:graphic>
              <a:graphicData uri="http://schemas.openxmlformats.org/drawingml/2006/picture">
                <pic:pic>
                  <pic:nvPicPr>
                    <pic:cNvPr hidden="false" id="12" name="Picture 12"/>
                    <pic:cNvPicPr preferRelativeResize="true"/>
                  </pic:nvPicPr>
                  <pic:blipFill>
                    <a:blip r:embed="rId1"/>
                    <a:srcRect b="0" l="0" r="0" t="97266"/>
                    <a:stretch/>
                  </pic:blipFill>
                  <pic:spPr>
                    <a:xfrm flipH="false" flipV="false" rot="0">
                      <a:ext cx="4836160" cy="78232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2A000000">
      <w:pPr>
        <w:rPr>
          <w:b w:val="1"/>
        </w:rPr>
      </w:pPr>
      <w:r>
        <w:rPr>
          <w:b w:val="1"/>
        </w:rPr>
        <w:t>Образец оформления тезисов</w:t>
      </w:r>
      <w:r>
        <w:rPr>
          <w:b w:val="1"/>
        </w:rPr>
        <w:t>:</w:t>
      </w:r>
    </w:p>
    <w:p w14:paraId="2B000000">
      <w:pPr>
        <w:widowControl w:val="1"/>
        <w:ind/>
        <w:jc w:val="center"/>
      </w:pPr>
      <w:r>
        <w:rPr>
          <w:b w:val="1"/>
        </w:rPr>
        <w:t>Давыдов А.И.</w:t>
      </w:r>
    </w:p>
    <w:p w14:paraId="2C000000">
      <w:pPr>
        <w:pStyle w:val="Style_3"/>
        <w:widowControl w:val="1"/>
        <w:spacing w:before="0"/>
        <w:ind/>
        <w:rPr>
          <w:i w:val="1"/>
          <w:color w:val="000000"/>
        </w:rPr>
      </w:pPr>
      <w:r>
        <w:rPr>
          <w:caps w:val="0"/>
          <w:color w:val="000000"/>
        </w:rPr>
        <w:t>ОСОБЕННОСТИ СОВРЕМЕННОЙ ПОЛИТИЧЕСКОЙ СИСТЕМЫ РОССИИ</w:t>
      </w:r>
    </w:p>
    <w:p w14:paraId="2D000000">
      <w:pPr>
        <w:widowControl w:val="1"/>
        <w:ind/>
        <w:jc w:val="center"/>
        <w:rPr>
          <w:i w:val="1"/>
        </w:rPr>
      </w:pPr>
      <w:r>
        <w:rPr>
          <w:i w:val="1"/>
        </w:rPr>
        <w:t>Научный руководитель: д-р полит. наук, проф. Иванов В.Г.</w:t>
      </w:r>
    </w:p>
    <w:p w14:paraId="2E000000">
      <w:pPr>
        <w:widowControl w:val="1"/>
        <w:ind/>
        <w:jc w:val="center"/>
      </w:pPr>
      <w:r>
        <w:rPr>
          <w:i w:val="1"/>
        </w:rPr>
        <w:t>Тульский государственный университет</w:t>
      </w:r>
    </w:p>
    <w:p w14:paraId="2F000000">
      <w:pPr>
        <w:widowControl w:val="1"/>
        <w:ind w:firstLine="709"/>
      </w:pPr>
      <w:r>
        <w:t>Современная Россия…………</w:t>
      </w:r>
    </w:p>
    <w:p w14:paraId="30000000">
      <w:r>
        <w:drawing>
          <wp:inline>
            <wp:extent cx="4836160" cy="78232"/>
            <wp:docPr hidden="false" id="13" name="Picture 13"/>
            <a:graphic>
              <a:graphicData uri="http://schemas.openxmlformats.org/drawingml/2006/picture">
                <pic:pic>
                  <pic:nvPicPr>
                    <pic:cNvPr hidden="false" id="14" name="Picture 14"/>
                    <pic:cNvPicPr preferRelativeResize="true"/>
                  </pic:nvPicPr>
                  <pic:blipFill>
                    <a:blip r:embed="rId1"/>
                    <a:srcRect b="0" l="0" r="0" t="97266"/>
                    <a:stretch/>
                  </pic:blipFill>
                  <pic:spPr>
                    <a:xfrm flipH="false" flipV="false" rot="0">
                      <a:ext cx="4836160" cy="78232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31000000">
      <w:pPr>
        <w:widowControl w:val="1"/>
        <w:tabs>
          <w:tab w:leader="none" w:pos="360" w:val="left"/>
          <w:tab w:leader="none" w:pos="7726" w:val="left"/>
        </w:tabs>
        <w:ind/>
        <w:jc w:val="both"/>
        <w:rPr>
          <w:b w:val="1"/>
          <w:color w:val="FF0000"/>
          <w:u w:val="single"/>
        </w:rPr>
      </w:pPr>
      <w:r>
        <w:rPr>
          <w:b w:val="1"/>
        </w:rPr>
        <w:t>Контактная информация:</w:t>
      </w:r>
      <w:r>
        <w:t xml:space="preserve"> г. Тула, ул. Болдина, 151, ауд. 207 (кафедра социологии и политологии</w:t>
      </w:r>
      <w:r>
        <w:t xml:space="preserve"> ТулГУ</w:t>
      </w:r>
      <w:r>
        <w:t>); тел. (4872) 25-47-21</w:t>
      </w:r>
      <w:r>
        <w:t xml:space="preserve">, </w:t>
      </w:r>
      <w:r>
        <w:t>Шумилова Ольга Евгеньевна</w:t>
      </w:r>
      <w:r>
        <w:t>.</w:t>
      </w:r>
    </w:p>
    <w:sectPr>
      <w:pgSz w:h="11906" w:orient="landscape" w:w="16838"/>
      <w:pgMar w:bottom="567" w:footer="720" w:gutter="0" w:header="720" w:left="567" w:right="567" w:top="567"/>
      <w:cols w:equalWidth="1" w:num="2" w:space="45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tabs>
          <w:tab w:leader="none" w:pos="0" w:val="left"/>
        </w:tabs>
        <w:ind w:firstLine="0" w:left="0"/>
      </w:pPr>
      <w:rPr>
        <w:b w:val="1"/>
        <w:color w:val="000000"/>
        <w:sz w:val="20"/>
      </w:rPr>
    </w:lvl>
  </w:abstractNum>
  <w:abstractNum w:abstractNumId="1">
    <w:lvl w:ilvl="0">
      <w:start w:val="1"/>
      <w:numFmt w:val="decimal"/>
      <w:pStyle w:val="Style_3"/>
      <w:suff w:val="nothing"/>
      <w:lvlJc w:val="left"/>
      <w:pPr>
        <w:widowControl w:val="1"/>
        <w:tabs>
          <w:tab w:leader="none" w:pos="0" w:val="left"/>
        </w:tabs>
        <w:ind w:hanging="432" w:left="432"/>
      </w:pPr>
      <w:rPr>
        <w:rFonts w:ascii="Times New Roman" w:hAnsi="Times New Roman"/>
        <w:color w:val="000000"/>
      </w:rPr>
    </w:lvl>
    <w:lvl w:ilvl="1">
      <w:start w:val="1"/>
      <w:numFmt w:val="decimal"/>
      <w:suff w:val="nothing"/>
      <w:lvlJc w:val="left"/>
      <w:pPr>
        <w:widowControl w:val="1"/>
        <w:tabs>
          <w:tab w:leader="none" w:pos="0" w:val="left"/>
        </w:tabs>
        <w:ind w:hanging="576" w:left="576"/>
      </w:pPr>
    </w:lvl>
    <w:lvl w:ilvl="2">
      <w:start w:val="1"/>
      <w:numFmt w:val="decimal"/>
      <w:suff w:val="nothing"/>
      <w:lvlJc w:val="left"/>
      <w:pPr>
        <w:widowControl w:val="1"/>
        <w:tabs>
          <w:tab w:leader="none" w:pos="0" w:val="left"/>
        </w:tabs>
        <w:ind w:hanging="720" w:left="720"/>
      </w:pPr>
    </w:lvl>
    <w:lvl w:ilvl="3">
      <w:start w:val="1"/>
      <w:numFmt w:val="decimal"/>
      <w:suff w:val="nothing"/>
      <w:lvlJc w:val="left"/>
      <w:pPr>
        <w:widowControl w:val="1"/>
        <w:tabs>
          <w:tab w:leader="none" w:pos="0" w:val="left"/>
        </w:tabs>
        <w:ind w:hanging="864" w:left="864"/>
      </w:pPr>
    </w:lvl>
    <w:lvl w:ilvl="4">
      <w:start w:val="1"/>
      <w:numFmt w:val="decimal"/>
      <w:suff w:val="nothing"/>
      <w:lvlJc w:val="left"/>
      <w:pPr>
        <w:widowControl w:val="1"/>
        <w:tabs>
          <w:tab w:leader="none" w:pos="0" w:val="left"/>
        </w:tabs>
        <w:ind w:hanging="1008" w:left="1008"/>
      </w:pPr>
    </w:lvl>
    <w:lvl w:ilvl="5">
      <w:start w:val="1"/>
      <w:numFmt w:val="decimal"/>
      <w:suff w:val="nothing"/>
      <w:lvlJc w:val="left"/>
      <w:pPr>
        <w:widowControl w:val="1"/>
        <w:tabs>
          <w:tab w:leader="none" w:pos="0" w:val="left"/>
        </w:tabs>
        <w:ind w:hanging="1152" w:left="1152"/>
      </w:pPr>
    </w:lvl>
    <w:lvl w:ilvl="6">
      <w:start w:val="1"/>
      <w:numFmt w:val="decimal"/>
      <w:suff w:val="nothing"/>
      <w:lvlJc w:val="left"/>
      <w:pPr>
        <w:widowControl w:val="1"/>
        <w:tabs>
          <w:tab w:leader="none" w:pos="0" w:val="left"/>
        </w:tabs>
        <w:ind w:hanging="1296" w:left="1296"/>
      </w:pPr>
    </w:lvl>
    <w:lvl w:ilvl="7">
      <w:start w:val="1"/>
      <w:numFmt w:val="decimal"/>
      <w:suff w:val="nothing"/>
      <w:lvlJc w:val="left"/>
      <w:pPr>
        <w:widowControl w:val="1"/>
        <w:tabs>
          <w:tab w:leader="none" w:pos="0" w:val="left"/>
        </w:tabs>
        <w:ind w:hanging="1440" w:left="1440"/>
      </w:pPr>
    </w:lvl>
    <w:lvl w:ilvl="8">
      <w:start w:val="1"/>
      <w:numFmt w:val="decimal"/>
      <w:suff w:val="nothing"/>
      <w:lvlJc w:val="left"/>
      <w:pPr>
        <w:widowControl w:val="1"/>
        <w:tabs>
          <w:tab w:leader="none" w:pos="0" w:val="left"/>
        </w:tabs>
        <w:ind w:hanging="1584" w:left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0"/>
      <w:ind/>
    </w:pPr>
  </w:style>
  <w:style w:default="1" w:styleId="Style_4_ch" w:type="character">
    <w:name w:val="Normal"/>
    <w:link w:val="Style_4"/>
  </w:style>
  <w:style w:styleId="Style_2" w:type="paragraph">
    <w:name w:val="Normal (Web)"/>
    <w:basedOn w:val="Style_4"/>
    <w:link w:val="Style_2_ch"/>
    <w:pPr>
      <w:widowControl w:val="1"/>
      <w:spacing w:after="280" w:before="280"/>
      <w:ind/>
    </w:pPr>
    <w:rPr>
      <w:sz w:val="24"/>
    </w:rPr>
  </w:style>
  <w:style w:styleId="Style_2_ch" w:type="character">
    <w:name w:val="Normal (Web)"/>
    <w:basedOn w:val="Style_4_ch"/>
    <w:link w:val="Style_2"/>
    <w:rPr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WW8Num1z5"/>
    <w:link w:val="Style_6_ch"/>
  </w:style>
  <w:style w:styleId="Style_6_ch" w:type="character">
    <w:name w:val="WW8Num1z5"/>
    <w:link w:val="Style_6"/>
  </w:style>
  <w:style w:styleId="Style_7" w:type="paragraph">
    <w:name w:val="toc 4"/>
    <w:next w:val="Style_4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4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Указатель3"/>
    <w:basedOn w:val="Style_4"/>
    <w:link w:val="Style_10_ch"/>
  </w:style>
  <w:style w:styleId="Style_10_ch" w:type="character">
    <w:name w:val="Указатель3"/>
    <w:basedOn w:val="Style_4_ch"/>
    <w:link w:val="Style_10"/>
  </w:style>
  <w:style w:styleId="Style_11" w:type="paragraph">
    <w:name w:val="WW8Num3z0"/>
    <w:link w:val="Style_11_ch"/>
    <w:rPr>
      <w:rFonts w:ascii="Times New Roman" w:hAnsi="Times New Roman"/>
    </w:rPr>
  </w:style>
  <w:style w:styleId="Style_11_ch" w:type="character">
    <w:name w:val="WW8Num3z0"/>
    <w:link w:val="Style_11"/>
    <w:rPr>
      <w:rFonts w:ascii="Times New Roman" w:hAnsi="Times New Roman"/>
    </w:rPr>
  </w:style>
  <w:style w:styleId="Style_12" w:type="paragraph">
    <w:name w:val="List"/>
    <w:basedOn w:val="Style_13"/>
    <w:link w:val="Style_12_ch"/>
  </w:style>
  <w:style w:styleId="Style_12_ch" w:type="character">
    <w:name w:val="List"/>
    <w:basedOn w:val="Style_13_ch"/>
    <w:link w:val="Style_12"/>
  </w:style>
  <w:style w:styleId="Style_14" w:type="paragraph">
    <w:name w:val="End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next w:val="Style_4"/>
    <w:link w:val="Style_15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5_ch" w:type="character">
    <w:name w:val="heading 3"/>
    <w:link w:val="Style_15"/>
    <w:rPr>
      <w:rFonts w:ascii="XO Thames" w:hAnsi="XO Thames"/>
      <w:b w:val="1"/>
      <w:sz w:val="26"/>
    </w:rPr>
  </w:style>
  <w:style w:styleId="Style_16" w:type="paragraph">
    <w:name w:val="WW8Num2z0"/>
    <w:link w:val="Style_16_ch"/>
    <w:rPr>
      <w:b w:val="1"/>
      <w:color w:val="000000"/>
      <w:sz w:val="20"/>
    </w:rPr>
  </w:style>
  <w:style w:styleId="Style_16_ch" w:type="character">
    <w:name w:val="WW8Num2z0"/>
    <w:link w:val="Style_16"/>
    <w:rPr>
      <w:b w:val="1"/>
      <w:color w:val="000000"/>
      <w:sz w:val="20"/>
    </w:rPr>
  </w:style>
  <w:style w:styleId="Style_17" w:type="paragraph">
    <w:name w:val="Основной шрифт абзаца1"/>
    <w:link w:val="Style_17_ch"/>
  </w:style>
  <w:style w:styleId="Style_17_ch" w:type="character">
    <w:name w:val="Основной шрифт абзаца1"/>
    <w:link w:val="Style_17"/>
  </w:style>
  <w:style w:styleId="Style_18" w:type="paragraph">
    <w:name w:val="WW8Num2z5"/>
    <w:link w:val="Style_18_ch"/>
  </w:style>
  <w:style w:styleId="Style_18_ch" w:type="character">
    <w:name w:val="WW8Num2z5"/>
    <w:link w:val="Style_18"/>
  </w:style>
  <w:style w:styleId="Style_19" w:type="paragraph">
    <w:name w:val="WW8Num2z1"/>
    <w:link w:val="Style_19_ch"/>
  </w:style>
  <w:style w:styleId="Style_19_ch" w:type="character">
    <w:name w:val="WW8Num2z1"/>
    <w:link w:val="Style_19"/>
  </w:style>
  <w:style w:styleId="Style_20" w:type="paragraph">
    <w:name w:val="WW8Num1z7"/>
    <w:link w:val="Style_20_ch"/>
  </w:style>
  <w:style w:styleId="Style_20_ch" w:type="character">
    <w:name w:val="WW8Num1z7"/>
    <w:link w:val="Style_20"/>
  </w:style>
  <w:style w:styleId="Style_21" w:type="paragraph">
    <w:name w:val="WW8Num2z6"/>
    <w:link w:val="Style_21_ch"/>
  </w:style>
  <w:style w:styleId="Style_21_ch" w:type="character">
    <w:name w:val="WW8Num2z6"/>
    <w:link w:val="Style_21"/>
  </w:style>
  <w:style w:styleId="Style_22" w:type="paragraph">
    <w:name w:val="Название3"/>
    <w:basedOn w:val="Style_4"/>
    <w:link w:val="Style_22_ch"/>
    <w:pPr>
      <w:widowControl w:val="1"/>
      <w:spacing w:after="120" w:before="120"/>
      <w:ind/>
    </w:pPr>
    <w:rPr>
      <w:i w:val="1"/>
      <w:sz w:val="24"/>
    </w:rPr>
  </w:style>
  <w:style w:styleId="Style_22_ch" w:type="character">
    <w:name w:val="Название3"/>
    <w:basedOn w:val="Style_4_ch"/>
    <w:link w:val="Style_22"/>
    <w:rPr>
      <w:i w:val="1"/>
      <w:sz w:val="24"/>
    </w:rPr>
  </w:style>
  <w:style w:styleId="Style_23" w:type="paragraph">
    <w:name w:val="WW8Num2z7"/>
    <w:link w:val="Style_23_ch"/>
  </w:style>
  <w:style w:styleId="Style_23_ch" w:type="character">
    <w:name w:val="WW8Num2z7"/>
    <w:link w:val="Style_23"/>
  </w:style>
  <w:style w:styleId="Style_24" w:type="paragraph">
    <w:name w:val="WW8Num1z1"/>
    <w:link w:val="Style_24_ch"/>
  </w:style>
  <w:style w:styleId="Style_24_ch" w:type="character">
    <w:name w:val="WW8Num1z1"/>
    <w:link w:val="Style_24"/>
  </w:style>
  <w:style w:styleId="Style_25" w:type="paragraph">
    <w:name w:val="Основной шрифт абзаца3"/>
    <w:link w:val="Style_25_ch"/>
  </w:style>
  <w:style w:styleId="Style_25_ch" w:type="character">
    <w:name w:val="Основной шрифт абзаца3"/>
    <w:link w:val="Style_25"/>
  </w:style>
  <w:style w:styleId="Style_26" w:type="paragraph">
    <w:name w:val="WW8Num2z2"/>
    <w:link w:val="Style_26_ch"/>
  </w:style>
  <w:style w:styleId="Style_26_ch" w:type="character">
    <w:name w:val="WW8Num2z2"/>
    <w:link w:val="Style_26"/>
  </w:style>
  <w:style w:styleId="Style_27" w:type="paragraph">
    <w:name w:val="WW8Num1z8"/>
    <w:link w:val="Style_27_ch"/>
  </w:style>
  <w:style w:styleId="Style_27_ch" w:type="character">
    <w:name w:val="WW8Num1z8"/>
    <w:link w:val="Style_27"/>
  </w:style>
  <w:style w:styleId="Style_28" w:type="paragraph">
    <w:name w:val="WW8Num1z6"/>
    <w:link w:val="Style_28_ch"/>
  </w:style>
  <w:style w:styleId="Style_28_ch" w:type="character">
    <w:name w:val="WW8Num1z6"/>
    <w:link w:val="Style_28"/>
  </w:style>
  <w:style w:styleId="Style_29" w:type="paragraph">
    <w:name w:val="WW8Num1z2"/>
    <w:link w:val="Style_29_ch"/>
  </w:style>
  <w:style w:styleId="Style_29_ch" w:type="character">
    <w:name w:val="WW8Num1z2"/>
    <w:link w:val="Style_29"/>
  </w:style>
  <w:style w:styleId="Style_30" w:type="paragraph">
    <w:name w:val="toc 3"/>
    <w:next w:val="Style_4"/>
    <w:link w:val="Style_3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30_ch" w:type="character">
    <w:name w:val="toc 3"/>
    <w:link w:val="Style_30"/>
    <w:rPr>
      <w:rFonts w:ascii="XO Thames" w:hAnsi="XO Thames"/>
      <w:sz w:val="28"/>
    </w:rPr>
  </w:style>
  <w:style w:styleId="Style_31" w:type="paragraph">
    <w:name w:val="WW8Num2z4"/>
    <w:link w:val="Style_31_ch"/>
  </w:style>
  <w:style w:styleId="Style_31_ch" w:type="character">
    <w:name w:val="WW8Num2z4"/>
    <w:link w:val="Style_31"/>
  </w:style>
  <w:style w:styleId="Style_32" w:type="paragraph">
    <w:name w:val="WW8Num2z3"/>
    <w:link w:val="Style_32_ch"/>
  </w:style>
  <w:style w:styleId="Style_32_ch" w:type="character">
    <w:name w:val="WW8Num2z3"/>
    <w:link w:val="Style_32"/>
  </w:style>
  <w:style w:styleId="Style_33" w:type="paragraph">
    <w:name w:val="heading 5"/>
    <w:next w:val="Style_4"/>
    <w:link w:val="Style_3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33_ch" w:type="character">
    <w:name w:val="heading 5"/>
    <w:link w:val="Style_33"/>
    <w:rPr>
      <w:rFonts w:ascii="XO Thames" w:hAnsi="XO Thames"/>
      <w:b w:val="1"/>
      <w:sz w:val="22"/>
    </w:rPr>
  </w:style>
  <w:style w:styleId="Style_34" w:type="paragraph">
    <w:name w:val="Название2"/>
    <w:basedOn w:val="Style_4"/>
    <w:link w:val="Style_34_ch"/>
    <w:pPr>
      <w:widowControl w:val="1"/>
      <w:spacing w:after="120" w:before="120"/>
      <w:ind/>
    </w:pPr>
    <w:rPr>
      <w:i w:val="1"/>
      <w:sz w:val="24"/>
    </w:rPr>
  </w:style>
  <w:style w:styleId="Style_34_ch" w:type="character">
    <w:name w:val="Название2"/>
    <w:basedOn w:val="Style_4_ch"/>
    <w:link w:val="Style_34"/>
    <w:rPr>
      <w:i w:val="1"/>
      <w:sz w:val="24"/>
    </w:rPr>
  </w:style>
  <w:style w:styleId="Style_3" w:type="paragraph">
    <w:name w:val="heading 1"/>
    <w:basedOn w:val="Style_4"/>
    <w:next w:val="Style_4"/>
    <w:link w:val="Style_3_ch"/>
    <w:uiPriority w:val="9"/>
    <w:qFormat/>
    <w:pPr>
      <w:keepNext w:val="1"/>
      <w:widowControl w:val="1"/>
      <w:numPr>
        <w:ilvl w:val="0"/>
        <w:numId w:val="2"/>
      </w:numPr>
      <w:spacing w:after="0" w:before="100"/>
      <w:ind/>
      <w:jc w:val="center"/>
      <w:outlineLvl w:val="0"/>
    </w:pPr>
    <w:rPr>
      <w:b w:val="1"/>
      <w:caps w:val="1"/>
      <w:color w:val="000000"/>
    </w:rPr>
  </w:style>
  <w:style w:styleId="Style_3_ch" w:type="character">
    <w:name w:val="heading 1"/>
    <w:basedOn w:val="Style_4_ch"/>
    <w:link w:val="Style_3"/>
    <w:rPr>
      <w:b w:val="1"/>
      <w:caps w:val="1"/>
      <w:color w:val="000000"/>
    </w:rPr>
  </w:style>
  <w:style w:styleId="Style_35" w:type="paragraph">
    <w:name w:val="WW8Num1z0"/>
    <w:link w:val="Style_35_ch"/>
    <w:rPr>
      <w:rFonts w:ascii="Times New Roman" w:hAnsi="Times New Roman"/>
      <w:color w:val="000000"/>
    </w:rPr>
  </w:style>
  <w:style w:styleId="Style_35_ch" w:type="character">
    <w:name w:val="WW8Num1z0"/>
    <w:link w:val="Style_35"/>
    <w:rPr>
      <w:rFonts w:ascii="Times New Roman" w:hAnsi="Times New Roman"/>
      <w:color w:val="000000"/>
    </w:rPr>
  </w:style>
  <w:style w:styleId="Style_36" w:type="paragraph">
    <w:name w:val="Указатель1"/>
    <w:basedOn w:val="Style_4"/>
    <w:link w:val="Style_36_ch"/>
  </w:style>
  <w:style w:styleId="Style_36_ch" w:type="character">
    <w:name w:val="Указатель1"/>
    <w:basedOn w:val="Style_4_ch"/>
    <w:link w:val="Style_36"/>
  </w:style>
  <w:style w:styleId="Style_37" w:type="paragraph">
    <w:name w:val="Default Paragraph Font"/>
    <w:link w:val="Style_37_ch"/>
  </w:style>
  <w:style w:styleId="Style_37_ch" w:type="character">
    <w:name w:val="Default Paragraph Font"/>
    <w:link w:val="Style_37"/>
  </w:style>
  <w:style w:styleId="Style_1" w:type="paragraph">
    <w:name w:val="Hyperlink"/>
    <w:link w:val="Style_1_ch"/>
    <w:rPr>
      <w:color w:val="0000FF"/>
      <w:u w:val="single"/>
    </w:rPr>
  </w:style>
  <w:style w:styleId="Style_1_ch" w:type="character">
    <w:name w:val="Hyperlink"/>
    <w:link w:val="Style_1"/>
    <w:rPr>
      <w:color w:val="0000FF"/>
      <w:u w:val="single"/>
    </w:rPr>
  </w:style>
  <w:style w:styleId="Style_38" w:type="paragraph">
    <w:name w:val="Footnote"/>
    <w:link w:val="Style_38_ch"/>
    <w:pPr>
      <w:ind w:firstLine="851" w:left="0"/>
      <w:jc w:val="both"/>
    </w:pPr>
    <w:rPr>
      <w:rFonts w:ascii="XO Thames" w:hAnsi="XO Thames"/>
      <w:sz w:val="22"/>
    </w:rPr>
  </w:style>
  <w:style w:styleId="Style_38_ch" w:type="character">
    <w:name w:val="Footnote"/>
    <w:link w:val="Style_38"/>
    <w:rPr>
      <w:rFonts w:ascii="XO Thames" w:hAnsi="XO Thames"/>
      <w:sz w:val="22"/>
    </w:rPr>
  </w:style>
  <w:style w:styleId="Style_39" w:type="paragraph">
    <w:name w:val="toc 1"/>
    <w:next w:val="Style_4"/>
    <w:link w:val="Style_3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9_ch" w:type="character">
    <w:name w:val="toc 1"/>
    <w:link w:val="Style_39"/>
    <w:rPr>
      <w:rFonts w:ascii="XO Thames" w:hAnsi="XO Thames"/>
      <w:b w:val="1"/>
      <w:sz w:val="28"/>
    </w:rPr>
  </w:style>
  <w:style w:styleId="Style_40" w:type="paragraph">
    <w:name w:val="WW8Num1z3"/>
    <w:link w:val="Style_40_ch"/>
  </w:style>
  <w:style w:styleId="Style_40_ch" w:type="character">
    <w:name w:val="WW8Num1z3"/>
    <w:link w:val="Style_40"/>
  </w:style>
  <w:style w:styleId="Style_41" w:type="paragraph">
    <w:name w:val="Header and Footer"/>
    <w:link w:val="Style_41_ch"/>
    <w:pPr>
      <w:spacing w:line="240" w:lineRule="auto"/>
      <w:ind/>
      <w:jc w:val="both"/>
    </w:pPr>
    <w:rPr>
      <w:rFonts w:ascii="XO Thames" w:hAnsi="XO Thames"/>
      <w:sz w:val="28"/>
    </w:rPr>
  </w:style>
  <w:style w:styleId="Style_41_ch" w:type="character">
    <w:name w:val="Header and Footer"/>
    <w:link w:val="Style_41"/>
    <w:rPr>
      <w:rFonts w:ascii="XO Thames" w:hAnsi="XO Thames"/>
      <w:sz w:val="28"/>
    </w:rPr>
  </w:style>
  <w:style w:styleId="Style_42" w:type="paragraph">
    <w:name w:val="toc 9"/>
    <w:next w:val="Style_4"/>
    <w:link w:val="Style_4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42_ch" w:type="character">
    <w:name w:val="toc 9"/>
    <w:link w:val="Style_42"/>
    <w:rPr>
      <w:rFonts w:ascii="XO Thames" w:hAnsi="XO Thames"/>
      <w:sz w:val="28"/>
    </w:rPr>
  </w:style>
  <w:style w:styleId="Style_43" w:type="paragraph">
    <w:name w:val="toc 8"/>
    <w:next w:val="Style_4"/>
    <w:link w:val="Style_4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43_ch" w:type="character">
    <w:name w:val="toc 8"/>
    <w:link w:val="Style_43"/>
    <w:rPr>
      <w:rFonts w:ascii="XO Thames" w:hAnsi="XO Thames"/>
      <w:sz w:val="28"/>
    </w:rPr>
  </w:style>
  <w:style w:styleId="Style_13" w:type="paragraph">
    <w:name w:val="Body Text"/>
    <w:basedOn w:val="Style_4"/>
    <w:link w:val="Style_13_ch"/>
    <w:pPr>
      <w:widowControl w:val="1"/>
      <w:spacing w:after="120" w:before="0"/>
      <w:ind/>
    </w:pPr>
  </w:style>
  <w:style w:styleId="Style_13_ch" w:type="character">
    <w:name w:val="Body Text"/>
    <w:basedOn w:val="Style_4_ch"/>
    <w:link w:val="Style_13"/>
  </w:style>
  <w:style w:styleId="Style_44" w:type="paragraph">
    <w:name w:val="Название1"/>
    <w:basedOn w:val="Style_4"/>
    <w:link w:val="Style_44_ch"/>
    <w:pPr>
      <w:widowControl w:val="1"/>
      <w:spacing w:after="120" w:before="120"/>
      <w:ind/>
    </w:pPr>
    <w:rPr>
      <w:i w:val="1"/>
      <w:sz w:val="24"/>
    </w:rPr>
  </w:style>
  <w:style w:styleId="Style_44_ch" w:type="character">
    <w:name w:val="Название1"/>
    <w:basedOn w:val="Style_4_ch"/>
    <w:link w:val="Style_44"/>
    <w:rPr>
      <w:i w:val="1"/>
      <w:sz w:val="24"/>
    </w:rPr>
  </w:style>
  <w:style w:styleId="Style_45" w:type="paragraph">
    <w:name w:val="WW8Num2z8"/>
    <w:link w:val="Style_45_ch"/>
  </w:style>
  <w:style w:styleId="Style_45_ch" w:type="character">
    <w:name w:val="WW8Num2z8"/>
    <w:link w:val="Style_45"/>
  </w:style>
  <w:style w:styleId="Style_46" w:type="paragraph">
    <w:name w:val="Основной шрифт абзаца2"/>
    <w:link w:val="Style_46_ch"/>
  </w:style>
  <w:style w:styleId="Style_46_ch" w:type="character">
    <w:name w:val="Основной шрифт абзаца2"/>
    <w:link w:val="Style_46"/>
  </w:style>
  <w:style w:styleId="Style_47" w:type="paragraph">
    <w:name w:val="toc 5"/>
    <w:next w:val="Style_4"/>
    <w:link w:val="Style_4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7_ch" w:type="character">
    <w:name w:val="toc 5"/>
    <w:link w:val="Style_47"/>
    <w:rPr>
      <w:rFonts w:ascii="XO Thames" w:hAnsi="XO Thames"/>
      <w:sz w:val="28"/>
    </w:rPr>
  </w:style>
  <w:style w:styleId="Style_48" w:type="paragraph">
    <w:name w:val="WW8Num1z4"/>
    <w:link w:val="Style_48_ch"/>
  </w:style>
  <w:style w:styleId="Style_48_ch" w:type="character">
    <w:name w:val="WW8Num1z4"/>
    <w:link w:val="Style_48"/>
  </w:style>
  <w:style w:styleId="Style_49" w:type="paragraph">
    <w:name w:val="Заголовок"/>
    <w:basedOn w:val="Style_4"/>
    <w:next w:val="Style_13"/>
    <w:link w:val="Style_49_ch"/>
    <w:pPr>
      <w:keepNext w:val="1"/>
      <w:widowControl w:val="1"/>
      <w:spacing w:after="120" w:before="240"/>
      <w:ind/>
    </w:pPr>
    <w:rPr>
      <w:rFonts w:ascii="Arial" w:hAnsi="Arial"/>
      <w:sz w:val="28"/>
    </w:rPr>
  </w:style>
  <w:style w:styleId="Style_49_ch" w:type="character">
    <w:name w:val="Заголовок"/>
    <w:basedOn w:val="Style_4_ch"/>
    <w:link w:val="Style_49"/>
    <w:rPr>
      <w:rFonts w:ascii="Arial" w:hAnsi="Arial"/>
      <w:sz w:val="28"/>
    </w:rPr>
  </w:style>
  <w:style w:styleId="Style_50" w:type="paragraph">
    <w:name w:val="Subtitle"/>
    <w:next w:val="Style_4"/>
    <w:link w:val="Style_5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50_ch" w:type="character">
    <w:name w:val="Subtitle"/>
    <w:link w:val="Style_50"/>
    <w:rPr>
      <w:rFonts w:ascii="XO Thames" w:hAnsi="XO Thames"/>
      <w:i w:val="1"/>
      <w:sz w:val="24"/>
    </w:rPr>
  </w:style>
  <w:style w:styleId="Style_51" w:type="paragraph">
    <w:name w:val="Title"/>
    <w:next w:val="Style_4"/>
    <w:link w:val="Style_5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51_ch" w:type="character">
    <w:name w:val="Title"/>
    <w:link w:val="Style_51"/>
    <w:rPr>
      <w:rFonts w:ascii="XO Thames" w:hAnsi="XO Thames"/>
      <w:b w:val="1"/>
      <w:caps w:val="1"/>
      <w:sz w:val="40"/>
    </w:rPr>
  </w:style>
  <w:style w:styleId="Style_52" w:type="paragraph">
    <w:name w:val="heading 4"/>
    <w:next w:val="Style_4"/>
    <w:link w:val="Style_5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52_ch" w:type="character">
    <w:name w:val="heading 4"/>
    <w:link w:val="Style_52"/>
    <w:rPr>
      <w:rFonts w:ascii="XO Thames" w:hAnsi="XO Thames"/>
      <w:b w:val="1"/>
      <w:sz w:val="24"/>
    </w:rPr>
  </w:style>
  <w:style w:styleId="Style_53" w:type="paragraph">
    <w:name w:val="Указатель2"/>
    <w:basedOn w:val="Style_4"/>
    <w:link w:val="Style_53_ch"/>
  </w:style>
  <w:style w:styleId="Style_53_ch" w:type="character">
    <w:name w:val="Указатель2"/>
    <w:basedOn w:val="Style_4_ch"/>
    <w:link w:val="Style_53"/>
  </w:style>
  <w:style w:styleId="Style_54" w:type="paragraph">
    <w:name w:val="heading 2"/>
    <w:next w:val="Style_4"/>
    <w:link w:val="Style_5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54_ch" w:type="character">
    <w:name w:val="heading 2"/>
    <w:link w:val="Style_54"/>
    <w:rPr>
      <w:rFonts w:ascii="XO Thames" w:hAnsi="XO Thames"/>
      <w:b w:val="1"/>
      <w:sz w:val="28"/>
    </w:rPr>
  </w:style>
  <w:style w:default="1" w:styleId="Style_5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.xml" Type="http://schemas.openxmlformats.org/officeDocument/2006/relationships/styles"/>
  <Relationship Id="rId1" Target="media/1.jpeg" Type="http://schemas.openxmlformats.org/officeDocument/2006/relationships/image"/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5" Target="stylesWithEffects.xml" Type="http://schemas.microsoft.com/office/2007/relationships/stylesWithEffect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6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MyOffice-CoreFramework-Android/40-1423.1132.10486.1056.1@7875681add7d56c228e5331fe7c51cf7b4fd13ed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2025-02-28T09:59:00Z</dcterms:created>
  <dcterms:modified xsi:type="dcterms:W3CDTF">2026-02-26T18:39:00Z</dcterms:modified>
</cp:coreProperties>
</file>