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44" w14:textId="77777777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center"/>
        <w:rPr>
          <w:color w:val="000000"/>
          <w:szCs w:val="24"/>
        </w:rPr>
      </w:pPr>
      <w:r w:rsidRPr="0084392E">
        <w:rPr>
          <w:b/>
          <w:bCs/>
          <w:color w:val="000000"/>
          <w:szCs w:val="24"/>
        </w:rPr>
        <w:t>ПРАВИЛА ОФОРМЛЕНИЯ СТАТЕЙ</w:t>
      </w:r>
    </w:p>
    <w:p w14:paraId="00000045" w14:textId="77777777" w:rsidR="00814551" w:rsidRPr="0084392E" w:rsidRDefault="00814551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center"/>
        <w:rPr>
          <w:color w:val="000000"/>
          <w:szCs w:val="24"/>
        </w:rPr>
      </w:pPr>
    </w:p>
    <w:p w14:paraId="00000046" w14:textId="77777777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color w:val="000000"/>
          <w:szCs w:val="24"/>
        </w:rPr>
      </w:pPr>
      <w:r w:rsidRPr="0084392E">
        <w:rPr>
          <w:b/>
          <w:bCs/>
          <w:color w:val="000000"/>
          <w:szCs w:val="24"/>
        </w:rPr>
        <w:t>Объём публикации:</w:t>
      </w:r>
      <w:r w:rsidRPr="0084392E">
        <w:rPr>
          <w:color w:val="000000"/>
          <w:szCs w:val="24"/>
        </w:rPr>
        <w:t> </w:t>
      </w:r>
      <w:r w:rsidRPr="0084392E">
        <w:rPr>
          <w:szCs w:val="24"/>
        </w:rPr>
        <w:t>до</w:t>
      </w:r>
      <w:r w:rsidRPr="0084392E">
        <w:rPr>
          <w:color w:val="000000"/>
          <w:szCs w:val="24"/>
        </w:rPr>
        <w:t xml:space="preserve"> 5 стр. включительно.</w:t>
      </w:r>
      <w:r w:rsidRPr="0084392E">
        <w:rPr>
          <w:szCs w:val="24"/>
        </w:rPr>
        <w:t xml:space="preserve"> </w:t>
      </w:r>
      <w:r w:rsidRPr="0084392E">
        <w:rPr>
          <w:color w:val="000000"/>
          <w:szCs w:val="24"/>
        </w:rPr>
        <w:t xml:space="preserve">Данные об авторе, аннотация, ключевые слова, ссылки входят в указанный объём. </w:t>
      </w:r>
    </w:p>
    <w:p w14:paraId="00000047" w14:textId="77777777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color w:val="000000"/>
          <w:szCs w:val="24"/>
        </w:rPr>
      </w:pPr>
      <w:r w:rsidRPr="0084392E">
        <w:rPr>
          <w:b/>
          <w:bCs/>
          <w:color w:val="000000"/>
          <w:szCs w:val="24"/>
        </w:rPr>
        <w:t>Формат страницы</w:t>
      </w:r>
      <w:r w:rsidRPr="0084392E">
        <w:rPr>
          <w:color w:val="000000"/>
          <w:szCs w:val="24"/>
        </w:rPr>
        <w:t xml:space="preserve"> </w:t>
      </w:r>
      <w:r w:rsidRPr="0084392E">
        <w:rPr>
          <w:szCs w:val="24"/>
        </w:rPr>
        <w:t xml:space="preserve">— </w:t>
      </w:r>
      <w:r w:rsidRPr="0084392E">
        <w:rPr>
          <w:color w:val="000000"/>
          <w:szCs w:val="24"/>
        </w:rPr>
        <w:t>А</w:t>
      </w:r>
      <w:proofErr w:type="gramStart"/>
      <w:r w:rsidRPr="0084392E">
        <w:rPr>
          <w:color w:val="000000"/>
          <w:szCs w:val="24"/>
        </w:rPr>
        <w:t>4</w:t>
      </w:r>
      <w:proofErr w:type="gramEnd"/>
      <w:r w:rsidRPr="0084392E">
        <w:rPr>
          <w:color w:val="000000"/>
          <w:szCs w:val="24"/>
        </w:rPr>
        <w:t xml:space="preserve">, поля </w:t>
      </w:r>
      <w:r w:rsidRPr="0084392E">
        <w:rPr>
          <w:szCs w:val="24"/>
        </w:rPr>
        <w:t>—</w:t>
      </w:r>
      <w:r w:rsidRPr="0084392E">
        <w:rPr>
          <w:color w:val="000000"/>
          <w:szCs w:val="24"/>
        </w:rPr>
        <w:t xml:space="preserve"> 2 см со всех сторон, шрифт </w:t>
      </w:r>
      <w:proofErr w:type="spellStart"/>
      <w:r w:rsidRPr="0084392E">
        <w:rPr>
          <w:color w:val="000000"/>
          <w:szCs w:val="24"/>
        </w:rPr>
        <w:t>Times</w:t>
      </w:r>
      <w:proofErr w:type="spellEnd"/>
      <w:r w:rsidRPr="0084392E">
        <w:rPr>
          <w:color w:val="000000"/>
          <w:szCs w:val="24"/>
        </w:rPr>
        <w:t xml:space="preserve"> </w:t>
      </w:r>
      <w:proofErr w:type="spellStart"/>
      <w:r w:rsidRPr="0084392E">
        <w:rPr>
          <w:color w:val="000000"/>
          <w:szCs w:val="24"/>
        </w:rPr>
        <w:t>New</w:t>
      </w:r>
      <w:proofErr w:type="spellEnd"/>
      <w:r w:rsidRPr="0084392E">
        <w:rPr>
          <w:color w:val="000000"/>
          <w:szCs w:val="24"/>
        </w:rPr>
        <w:t xml:space="preserve"> </w:t>
      </w:r>
      <w:proofErr w:type="spellStart"/>
      <w:r w:rsidRPr="0084392E">
        <w:rPr>
          <w:color w:val="000000"/>
          <w:szCs w:val="24"/>
        </w:rPr>
        <w:t>Roman</w:t>
      </w:r>
      <w:proofErr w:type="spellEnd"/>
      <w:r w:rsidRPr="0084392E">
        <w:rPr>
          <w:color w:val="000000"/>
          <w:szCs w:val="24"/>
        </w:rPr>
        <w:t>, кегль 12, межстрочный интервал 1,5, абзацный отступ (красная строка) 1 см, выравнивание «по ширине».</w:t>
      </w:r>
    </w:p>
    <w:p w14:paraId="00000048" w14:textId="079D61DE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szCs w:val="24"/>
        </w:rPr>
      </w:pPr>
      <w:r w:rsidRPr="0084392E">
        <w:rPr>
          <w:szCs w:val="24"/>
        </w:rPr>
        <w:t>Кавычки — «ёлочки», внутренние кавычки — “лапки”. Т</w:t>
      </w:r>
      <w:r w:rsidR="00F62906">
        <w:rPr>
          <w:szCs w:val="24"/>
        </w:rPr>
        <w:t>ире — длинное тире (</w:t>
      </w:r>
      <w:proofErr w:type="spellStart"/>
      <w:r w:rsidR="00F62906">
        <w:rPr>
          <w:szCs w:val="24"/>
        </w:rPr>
        <w:t>em-dash</w:t>
      </w:r>
      <w:proofErr w:type="spellEnd"/>
      <w:r w:rsidR="00F62906">
        <w:rPr>
          <w:szCs w:val="24"/>
        </w:rPr>
        <w:t>), в </w:t>
      </w:r>
      <w:r w:rsidRPr="0084392E">
        <w:rPr>
          <w:szCs w:val="24"/>
        </w:rPr>
        <w:t>числовых диапазонах — короткое тире (</w:t>
      </w:r>
      <w:proofErr w:type="spellStart"/>
      <w:r w:rsidRPr="0084392E">
        <w:rPr>
          <w:szCs w:val="24"/>
        </w:rPr>
        <w:t>en-dash</w:t>
      </w:r>
      <w:proofErr w:type="spellEnd"/>
      <w:r w:rsidRPr="0084392E">
        <w:rPr>
          <w:szCs w:val="24"/>
        </w:rPr>
        <w:t>: 1–2). Цитаты и названия на латинице внутри русского текста заключаются в кавычки «ёлочки». Косая черта (слеш</w:t>
      </w:r>
      <w:proofErr w:type="gramStart"/>
      <w:r w:rsidRPr="0084392E">
        <w:rPr>
          <w:szCs w:val="24"/>
        </w:rPr>
        <w:t xml:space="preserve">, /) </w:t>
      </w:r>
      <w:proofErr w:type="gramEnd"/>
      <w:r w:rsidRPr="0084392E">
        <w:rPr>
          <w:szCs w:val="24"/>
        </w:rPr>
        <w:t>ме</w:t>
      </w:r>
      <w:r w:rsidR="00F62906">
        <w:rPr>
          <w:szCs w:val="24"/>
        </w:rPr>
        <w:t>жду словами, словосочетаниями и </w:t>
      </w:r>
      <w:r w:rsidRPr="0084392E">
        <w:rPr>
          <w:szCs w:val="24"/>
        </w:rPr>
        <w:t>предложениями отбивается пробелами с обеих сторон. Между инициалами (в том числе в списке источников) пробел не ставится. Перед тире — неразрывный пробел (</w:t>
      </w:r>
      <w:proofErr w:type="spellStart"/>
      <w:r w:rsidRPr="0084392E">
        <w:rPr>
          <w:szCs w:val="24"/>
        </w:rPr>
        <w:t>Ctrl</w:t>
      </w:r>
      <w:proofErr w:type="spellEnd"/>
      <w:r w:rsidRPr="0084392E">
        <w:rPr>
          <w:szCs w:val="24"/>
        </w:rPr>
        <w:t xml:space="preserve"> + </w:t>
      </w:r>
      <w:proofErr w:type="spellStart"/>
      <w:r w:rsidRPr="0084392E">
        <w:rPr>
          <w:szCs w:val="24"/>
        </w:rPr>
        <w:t>Shift</w:t>
      </w:r>
      <w:proofErr w:type="spellEnd"/>
      <w:r w:rsidRPr="0084392E">
        <w:rPr>
          <w:szCs w:val="24"/>
        </w:rPr>
        <w:t xml:space="preserve"> + Пробел). Рекомендуется умеренность в способах и частоте выделения элементов текста. </w:t>
      </w:r>
    </w:p>
    <w:p w14:paraId="00000049" w14:textId="77777777" w:rsidR="00814551" w:rsidRPr="0084392E" w:rsidRDefault="00814551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color w:val="000000"/>
          <w:szCs w:val="24"/>
        </w:rPr>
      </w:pPr>
    </w:p>
    <w:p w14:paraId="0000004A" w14:textId="77777777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 xml:space="preserve">Редакция принимает статьи, набранные в текстовом редакторе </w:t>
      </w:r>
      <w:proofErr w:type="spellStart"/>
      <w:r w:rsidRPr="0084392E">
        <w:rPr>
          <w:color w:val="000000"/>
          <w:szCs w:val="24"/>
        </w:rPr>
        <w:t>Word</w:t>
      </w:r>
      <w:proofErr w:type="spellEnd"/>
      <w:r w:rsidRPr="0084392E">
        <w:rPr>
          <w:color w:val="000000"/>
          <w:szCs w:val="24"/>
        </w:rPr>
        <w:t xml:space="preserve">, соответствующие </w:t>
      </w:r>
      <w:r w:rsidRPr="0084392E">
        <w:rPr>
          <w:b/>
          <w:bCs/>
          <w:color w:val="000000"/>
          <w:szCs w:val="24"/>
        </w:rPr>
        <w:t>следующей структуре</w:t>
      </w:r>
      <w:r w:rsidRPr="0084392E">
        <w:rPr>
          <w:color w:val="000000"/>
          <w:szCs w:val="24"/>
        </w:rPr>
        <w:t>. В начале статьи приводятся (каждый раз с новой строки):</w:t>
      </w:r>
    </w:p>
    <w:p w14:paraId="0000004B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название статьи на русском языке (прописными буквами, полужирное начертание, выравнивание </w:t>
      </w:r>
      <w:r w:rsidRPr="00F62906">
        <w:rPr>
          <w:szCs w:val="24"/>
        </w:rPr>
        <w:t>«</w:t>
      </w:r>
      <w:r w:rsidRPr="00F62906">
        <w:rPr>
          <w:color w:val="000000"/>
          <w:szCs w:val="24"/>
        </w:rPr>
        <w:t>по центру</w:t>
      </w:r>
      <w:r w:rsidRPr="00F62906">
        <w:rPr>
          <w:szCs w:val="24"/>
        </w:rPr>
        <w:t>»</w:t>
      </w:r>
      <w:r w:rsidRPr="00F62906">
        <w:rPr>
          <w:color w:val="000000"/>
          <w:szCs w:val="24"/>
        </w:rPr>
        <w:t>)</w:t>
      </w:r>
    </w:p>
    <w:p w14:paraId="0000004C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фамилия и инициалы автора на русском языке (строчными буквами, полужирное начертание, </w:t>
      </w:r>
      <w:r w:rsidRPr="00F62906">
        <w:rPr>
          <w:szCs w:val="24"/>
        </w:rPr>
        <w:t>выравнивание «по центру»</w:t>
      </w:r>
      <w:r w:rsidRPr="00F62906">
        <w:rPr>
          <w:color w:val="000000"/>
          <w:szCs w:val="24"/>
        </w:rPr>
        <w:t>)</w:t>
      </w:r>
    </w:p>
    <w:p w14:paraId="0000004D" w14:textId="34648610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proofErr w:type="gramStart"/>
      <w:r w:rsidRPr="00F62906">
        <w:rPr>
          <w:color w:val="000000"/>
          <w:szCs w:val="24"/>
        </w:rPr>
        <w:t>название организации, статус (студент, ас</w:t>
      </w:r>
      <w:r w:rsidR="00DF6EFA">
        <w:rPr>
          <w:color w:val="000000"/>
          <w:szCs w:val="24"/>
        </w:rPr>
        <w:t>пирант и т. </w:t>
      </w:r>
      <w:r w:rsidRPr="00F62906">
        <w:rPr>
          <w:color w:val="000000"/>
          <w:szCs w:val="24"/>
        </w:rPr>
        <w:t>д.) на русском языке (</w:t>
      </w:r>
      <w:r w:rsidRPr="00F62906">
        <w:rPr>
          <w:szCs w:val="24"/>
        </w:rPr>
        <w:t>строчными буквами, регулярное начертание, выравнивание «по центру»)</w:t>
      </w:r>
      <w:proofErr w:type="gramEnd"/>
    </w:p>
    <w:p w14:paraId="0000004E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название статьи на английском языке (прописными буквами, полужирное начертание, </w:t>
      </w:r>
      <w:r w:rsidRPr="00F62906">
        <w:rPr>
          <w:szCs w:val="24"/>
        </w:rPr>
        <w:t xml:space="preserve">выравнивание «по центру»; </w:t>
      </w:r>
      <w:r w:rsidRPr="00F62906">
        <w:rPr>
          <w:color w:val="000000"/>
          <w:szCs w:val="24"/>
        </w:rPr>
        <w:t xml:space="preserve">кавычки только </w:t>
      </w:r>
      <w:r w:rsidRPr="00F62906">
        <w:rPr>
          <w:szCs w:val="24"/>
        </w:rPr>
        <w:t>“лапки”</w:t>
      </w:r>
      <w:r w:rsidRPr="00F62906">
        <w:rPr>
          <w:color w:val="000000"/>
          <w:szCs w:val="24"/>
        </w:rPr>
        <w:t>)</w:t>
      </w:r>
    </w:p>
    <w:p w14:paraId="0000004F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szCs w:val="24"/>
        </w:rPr>
        <w:t xml:space="preserve">имя, инициал отчества и фамилия автора </w:t>
      </w:r>
      <w:r w:rsidRPr="00F62906">
        <w:rPr>
          <w:color w:val="000000"/>
          <w:szCs w:val="24"/>
        </w:rPr>
        <w:t xml:space="preserve">на английском языке (строчными буквами, полужирное начертание, выравнивание </w:t>
      </w:r>
      <w:r w:rsidRPr="00F62906">
        <w:rPr>
          <w:szCs w:val="24"/>
        </w:rPr>
        <w:t>«по центру»</w:t>
      </w:r>
      <w:r w:rsidRPr="00F62906">
        <w:rPr>
          <w:color w:val="000000"/>
          <w:szCs w:val="24"/>
        </w:rPr>
        <w:t>); просьба использова</w:t>
      </w:r>
      <w:r w:rsidRPr="00F62906">
        <w:rPr>
          <w:szCs w:val="24"/>
        </w:rPr>
        <w:t>ть Ваш сложившийся вариант транслитерации или формат BGN/PCGN (‘х’ = ‘</w:t>
      </w:r>
      <w:proofErr w:type="spellStart"/>
      <w:r w:rsidRPr="00F62906">
        <w:rPr>
          <w:szCs w:val="24"/>
        </w:rPr>
        <w:t>kh</w:t>
      </w:r>
      <w:proofErr w:type="spellEnd"/>
      <w:r w:rsidRPr="00F62906">
        <w:rPr>
          <w:szCs w:val="24"/>
        </w:rPr>
        <w:t>’, ‘я’ = ‘</w:t>
      </w:r>
      <w:proofErr w:type="spellStart"/>
      <w:r w:rsidRPr="00F62906">
        <w:rPr>
          <w:szCs w:val="24"/>
        </w:rPr>
        <w:t>ya</w:t>
      </w:r>
      <w:proofErr w:type="spellEnd"/>
      <w:r w:rsidRPr="00F62906">
        <w:rPr>
          <w:szCs w:val="24"/>
        </w:rPr>
        <w:t>’, ‘й’ = ‘y’)</w:t>
      </w:r>
    </w:p>
    <w:p w14:paraId="00000050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proofErr w:type="gramStart"/>
      <w:r w:rsidRPr="00F62906">
        <w:rPr>
          <w:color w:val="000000"/>
          <w:szCs w:val="24"/>
        </w:rPr>
        <w:t>название организации, статус (</w:t>
      </w:r>
      <w:proofErr w:type="spellStart"/>
      <w:r w:rsidRPr="00F62906">
        <w:rPr>
          <w:color w:val="000000"/>
          <w:szCs w:val="24"/>
        </w:rPr>
        <w:t>бакалавриат</w:t>
      </w:r>
      <w:proofErr w:type="spellEnd"/>
      <w:r w:rsidRPr="00F62906">
        <w:rPr>
          <w:color w:val="000000"/>
          <w:szCs w:val="24"/>
        </w:rPr>
        <w:t xml:space="preserve">, </w:t>
      </w:r>
      <w:proofErr w:type="spellStart"/>
      <w:r w:rsidRPr="00F62906">
        <w:rPr>
          <w:color w:val="000000"/>
          <w:szCs w:val="24"/>
        </w:rPr>
        <w:t>специалитет</w:t>
      </w:r>
      <w:proofErr w:type="spellEnd"/>
      <w:r w:rsidRPr="00F62906">
        <w:rPr>
          <w:color w:val="000000"/>
          <w:szCs w:val="24"/>
        </w:rPr>
        <w:t xml:space="preserve">, базовое высшее образование </w:t>
      </w:r>
      <w:r w:rsidRPr="00F62906">
        <w:rPr>
          <w:szCs w:val="24"/>
        </w:rPr>
        <w:t xml:space="preserve">— </w:t>
      </w:r>
      <w:proofErr w:type="spellStart"/>
      <w:r w:rsidRPr="00F62906">
        <w:rPr>
          <w:szCs w:val="24"/>
        </w:rPr>
        <w:t>student</w:t>
      </w:r>
      <w:proofErr w:type="spellEnd"/>
      <w:r w:rsidRPr="00F62906">
        <w:rPr>
          <w:szCs w:val="24"/>
        </w:rPr>
        <w:t xml:space="preserve">, магистратура, специализированное высшее образование — </w:t>
      </w:r>
      <w:proofErr w:type="spellStart"/>
      <w:r w:rsidRPr="00F62906">
        <w:rPr>
          <w:szCs w:val="24"/>
        </w:rPr>
        <w:t>master’s</w:t>
      </w:r>
      <w:proofErr w:type="spellEnd"/>
      <w:r w:rsidRPr="00F62906">
        <w:rPr>
          <w:szCs w:val="24"/>
        </w:rPr>
        <w:t xml:space="preserve"> </w:t>
      </w:r>
      <w:proofErr w:type="spellStart"/>
      <w:r w:rsidRPr="00F62906">
        <w:rPr>
          <w:szCs w:val="24"/>
        </w:rPr>
        <w:t>student</w:t>
      </w:r>
      <w:proofErr w:type="spellEnd"/>
      <w:r w:rsidRPr="00F62906">
        <w:rPr>
          <w:szCs w:val="24"/>
        </w:rPr>
        <w:t xml:space="preserve">, аспирант, соискатель — </w:t>
      </w:r>
      <w:proofErr w:type="spellStart"/>
      <w:r w:rsidRPr="00F62906">
        <w:rPr>
          <w:szCs w:val="24"/>
        </w:rPr>
        <w:t>postgraduate</w:t>
      </w:r>
      <w:proofErr w:type="spellEnd"/>
      <w:r w:rsidRPr="00F62906">
        <w:rPr>
          <w:szCs w:val="24"/>
        </w:rPr>
        <w:t xml:space="preserve"> </w:t>
      </w:r>
      <w:proofErr w:type="spellStart"/>
      <w:r w:rsidRPr="00F62906">
        <w:rPr>
          <w:szCs w:val="24"/>
        </w:rPr>
        <w:t>student</w:t>
      </w:r>
      <w:proofErr w:type="spellEnd"/>
      <w:r w:rsidRPr="00F62906">
        <w:rPr>
          <w:color w:val="000000"/>
          <w:szCs w:val="24"/>
        </w:rPr>
        <w:t xml:space="preserve">) на английском языке </w:t>
      </w:r>
      <w:r w:rsidRPr="00F62906">
        <w:rPr>
          <w:szCs w:val="24"/>
        </w:rPr>
        <w:t>(строчными буквами, регулярное начертание, выравнивание «по центру»)</w:t>
      </w:r>
      <w:bookmarkStart w:id="0" w:name="_GoBack"/>
      <w:bookmarkEnd w:id="0"/>
      <w:proofErr w:type="gramEnd"/>
    </w:p>
    <w:p w14:paraId="00000051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краткая аннотация (не более </w:t>
      </w:r>
      <w:r w:rsidRPr="00F62906">
        <w:rPr>
          <w:szCs w:val="24"/>
        </w:rPr>
        <w:t>5</w:t>
      </w:r>
      <w:r w:rsidRPr="00F62906">
        <w:rPr>
          <w:color w:val="000000"/>
          <w:szCs w:val="24"/>
        </w:rPr>
        <w:t>00 знаков, включая пробелы) на русском языке</w:t>
      </w:r>
      <w:r w:rsidRPr="00F62906">
        <w:rPr>
          <w:szCs w:val="24"/>
        </w:rPr>
        <w:t xml:space="preserve"> (курсив, выравнивание «по ширине»)</w:t>
      </w:r>
    </w:p>
    <w:p w14:paraId="00000052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ключевые слова (3–5) на русском языке </w:t>
      </w:r>
      <w:r w:rsidRPr="00F62906">
        <w:rPr>
          <w:szCs w:val="24"/>
        </w:rPr>
        <w:t>(строчными буквами, регулярное начертание, выравнивание «по ширине»)</w:t>
      </w:r>
      <w:r w:rsidRPr="00F62906">
        <w:rPr>
          <w:color w:val="000000"/>
          <w:szCs w:val="24"/>
        </w:rPr>
        <w:t>;</w:t>
      </w:r>
    </w:p>
    <w:p w14:paraId="00000053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proofErr w:type="gramStart"/>
      <w:r w:rsidRPr="00F62906">
        <w:rPr>
          <w:color w:val="000000"/>
          <w:szCs w:val="24"/>
        </w:rPr>
        <w:t xml:space="preserve">краткая аннотация (не более </w:t>
      </w:r>
      <w:r w:rsidRPr="00F62906">
        <w:rPr>
          <w:szCs w:val="24"/>
        </w:rPr>
        <w:t>5</w:t>
      </w:r>
      <w:r w:rsidRPr="00F62906">
        <w:rPr>
          <w:color w:val="000000"/>
          <w:szCs w:val="24"/>
        </w:rPr>
        <w:t xml:space="preserve">00 знаков, включая пробелы) на английском языке, </w:t>
      </w:r>
      <w:r w:rsidRPr="00F62906">
        <w:rPr>
          <w:szCs w:val="24"/>
        </w:rPr>
        <w:t>(курсив, выравнивание «по ширине»; кавычки только “лапки”)</w:t>
      </w:r>
      <w:r w:rsidRPr="00F62906">
        <w:rPr>
          <w:color w:val="000000"/>
          <w:szCs w:val="24"/>
        </w:rPr>
        <w:t>;</w:t>
      </w:r>
      <w:proofErr w:type="gramEnd"/>
    </w:p>
    <w:p w14:paraId="00000054" w14:textId="77777777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>ключевые слова (3–5) на английском языке</w:t>
      </w:r>
      <w:r w:rsidRPr="00F62906">
        <w:rPr>
          <w:szCs w:val="24"/>
        </w:rPr>
        <w:t xml:space="preserve"> (строчными буквами, регулярное начертание, выравнивание «по ширине»);</w:t>
      </w:r>
    </w:p>
    <w:p w14:paraId="00000055" w14:textId="7F9C7B72" w:rsidR="00814551" w:rsidRPr="00F62906" w:rsidRDefault="0084392E" w:rsidP="00F62906">
      <w:pPr>
        <w:pStyle w:val="af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993" w:firstLineChars="0" w:hanging="284"/>
        <w:jc w:val="both"/>
        <w:outlineLvl w:val="9"/>
        <w:rPr>
          <w:color w:val="000000"/>
          <w:szCs w:val="24"/>
        </w:rPr>
      </w:pPr>
      <w:r w:rsidRPr="00F62906">
        <w:rPr>
          <w:color w:val="000000"/>
          <w:szCs w:val="24"/>
        </w:rPr>
        <w:t xml:space="preserve">научный руководитель: ФИО, учёная степень, должность с </w:t>
      </w:r>
      <w:r w:rsidR="00F62906">
        <w:rPr>
          <w:color w:val="000000"/>
          <w:szCs w:val="24"/>
        </w:rPr>
        <w:t>указанием места работы (для </w:t>
      </w:r>
      <w:r w:rsidRPr="00F62906">
        <w:rPr>
          <w:szCs w:val="24"/>
        </w:rPr>
        <w:t xml:space="preserve">авторов без степени; если научный руководитель входит в число соавторов, дополнительно </w:t>
      </w:r>
      <w:proofErr w:type="gramStart"/>
      <w:r w:rsidRPr="00F62906">
        <w:rPr>
          <w:szCs w:val="24"/>
        </w:rPr>
        <w:t>его</w:t>
      </w:r>
      <w:proofErr w:type="gramEnd"/>
      <w:r w:rsidRPr="00F62906">
        <w:rPr>
          <w:szCs w:val="24"/>
        </w:rPr>
        <w:t xml:space="preserve"> / её указывать не нужно</w:t>
      </w:r>
      <w:r w:rsidRPr="00F62906">
        <w:rPr>
          <w:color w:val="000000"/>
          <w:szCs w:val="24"/>
        </w:rPr>
        <w:t>).</w:t>
      </w:r>
    </w:p>
    <w:p w14:paraId="00000056" w14:textId="77777777" w:rsidR="00814551" w:rsidRPr="0084392E" w:rsidRDefault="0084392E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color w:val="000000"/>
          <w:szCs w:val="24"/>
        </w:rPr>
      </w:pPr>
      <w:r w:rsidRPr="0084392E">
        <w:rPr>
          <w:color w:val="000000"/>
          <w:szCs w:val="24"/>
        </w:rPr>
        <w:t>Вышеуказанный заголовочный комплекс отделяется от текста статьи пропуском строки.</w:t>
      </w:r>
    </w:p>
    <w:p w14:paraId="00000057" w14:textId="77777777" w:rsidR="00814551" w:rsidRPr="0084392E" w:rsidRDefault="00814551" w:rsidP="00B604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709"/>
        <w:jc w:val="both"/>
        <w:rPr>
          <w:szCs w:val="24"/>
        </w:rPr>
      </w:pPr>
    </w:p>
    <w:p w14:paraId="00000058" w14:textId="77777777" w:rsidR="00814551" w:rsidRPr="0084392E" w:rsidRDefault="0084392E" w:rsidP="00B60424">
      <w:pPr>
        <w:spacing w:line="276" w:lineRule="auto"/>
        <w:ind w:left="-2" w:firstLineChars="0" w:firstLine="709"/>
        <w:jc w:val="both"/>
        <w:rPr>
          <w:szCs w:val="24"/>
        </w:rPr>
      </w:pPr>
      <w:r w:rsidRPr="0084392E">
        <w:rPr>
          <w:b/>
          <w:bCs/>
          <w:szCs w:val="24"/>
        </w:rPr>
        <w:t>Не допускается:</w:t>
      </w:r>
      <w:r w:rsidRPr="0084392E">
        <w:rPr>
          <w:szCs w:val="24"/>
        </w:rPr>
        <w:t> </w:t>
      </w:r>
    </w:p>
    <w:p w14:paraId="00000059" w14:textId="77777777" w:rsidR="00814551" w:rsidRPr="0084392E" w:rsidRDefault="0084392E" w:rsidP="00B60424">
      <w:pPr>
        <w:pStyle w:val="af5"/>
        <w:numPr>
          <w:ilvl w:val="0"/>
          <w:numId w:val="5"/>
        </w:numPr>
        <w:spacing w:line="276" w:lineRule="auto"/>
        <w:ind w:leftChars="0" w:firstLineChars="0"/>
        <w:jc w:val="both"/>
        <w:rPr>
          <w:szCs w:val="24"/>
        </w:rPr>
      </w:pPr>
      <w:r w:rsidRPr="0084392E">
        <w:rPr>
          <w:szCs w:val="24"/>
        </w:rPr>
        <w:t>использование пробелов и табуляции в красной строке;</w:t>
      </w:r>
    </w:p>
    <w:p w14:paraId="0000005A" w14:textId="77777777" w:rsidR="00814551" w:rsidRPr="0084392E" w:rsidRDefault="0084392E" w:rsidP="00B60424">
      <w:pPr>
        <w:pStyle w:val="af5"/>
        <w:numPr>
          <w:ilvl w:val="0"/>
          <w:numId w:val="5"/>
        </w:numPr>
        <w:spacing w:line="276" w:lineRule="auto"/>
        <w:ind w:leftChars="0" w:firstLineChars="0"/>
        <w:jc w:val="both"/>
        <w:rPr>
          <w:szCs w:val="24"/>
        </w:rPr>
      </w:pPr>
      <w:r w:rsidRPr="0084392E">
        <w:rPr>
          <w:szCs w:val="24"/>
        </w:rPr>
        <w:t>ручная или автоматическая расстановка переносов в словах;</w:t>
      </w:r>
    </w:p>
    <w:p w14:paraId="0000005B" w14:textId="77777777" w:rsidR="00814551" w:rsidRPr="0084392E" w:rsidRDefault="0084392E" w:rsidP="00B60424">
      <w:pPr>
        <w:pStyle w:val="af5"/>
        <w:numPr>
          <w:ilvl w:val="0"/>
          <w:numId w:val="5"/>
        </w:numPr>
        <w:spacing w:line="276" w:lineRule="auto"/>
        <w:ind w:leftChars="0" w:firstLineChars="0"/>
        <w:jc w:val="both"/>
        <w:rPr>
          <w:szCs w:val="24"/>
        </w:rPr>
      </w:pPr>
      <w:r w:rsidRPr="0084392E">
        <w:rPr>
          <w:szCs w:val="24"/>
        </w:rPr>
        <w:t>наличие произвольных сокращений;</w:t>
      </w:r>
    </w:p>
    <w:p w14:paraId="0000005C" w14:textId="77777777" w:rsidR="00814551" w:rsidRPr="0084392E" w:rsidRDefault="0084392E" w:rsidP="00B60424">
      <w:pPr>
        <w:pStyle w:val="af5"/>
        <w:numPr>
          <w:ilvl w:val="0"/>
          <w:numId w:val="5"/>
        </w:numPr>
        <w:spacing w:line="276" w:lineRule="auto"/>
        <w:ind w:leftChars="0" w:firstLineChars="0"/>
        <w:jc w:val="both"/>
        <w:rPr>
          <w:szCs w:val="24"/>
        </w:rPr>
      </w:pPr>
      <w:r w:rsidRPr="0084392E">
        <w:rPr>
          <w:szCs w:val="24"/>
        </w:rPr>
        <w:lastRenderedPageBreak/>
        <w:t xml:space="preserve">символьные вставки (при необходимости использования знаков, не входящих в латинскую или кириллическую раскладку, применять соответствующие варианты шрифта </w:t>
      </w:r>
      <w:proofErr w:type="spellStart"/>
      <w:r w:rsidRPr="0084392E">
        <w:rPr>
          <w:szCs w:val="24"/>
        </w:rPr>
        <w:t>Times</w:t>
      </w:r>
      <w:proofErr w:type="spellEnd"/>
      <w:r w:rsidRPr="0084392E">
        <w:rPr>
          <w:szCs w:val="24"/>
        </w:rPr>
        <w:t xml:space="preserve"> </w:t>
      </w:r>
      <w:proofErr w:type="spellStart"/>
      <w:r w:rsidRPr="0084392E">
        <w:rPr>
          <w:szCs w:val="24"/>
        </w:rPr>
        <w:t>New</w:t>
      </w:r>
      <w:proofErr w:type="spellEnd"/>
      <w:r w:rsidRPr="0084392E">
        <w:rPr>
          <w:szCs w:val="24"/>
        </w:rPr>
        <w:t xml:space="preserve"> </w:t>
      </w:r>
      <w:proofErr w:type="spellStart"/>
      <w:r w:rsidRPr="0084392E">
        <w:rPr>
          <w:szCs w:val="24"/>
        </w:rPr>
        <w:t>Roman</w:t>
      </w:r>
      <w:proofErr w:type="spellEnd"/>
      <w:r w:rsidRPr="0084392E">
        <w:rPr>
          <w:szCs w:val="24"/>
        </w:rPr>
        <w:t>; при использовании нестандартных шрифтов прилагать их к файлу).</w:t>
      </w:r>
    </w:p>
    <w:p w14:paraId="0000005D" w14:textId="77777777" w:rsidR="00814551" w:rsidRPr="0084392E" w:rsidRDefault="00814551" w:rsidP="00B60424">
      <w:pPr>
        <w:spacing w:line="276" w:lineRule="auto"/>
        <w:ind w:left="-2" w:firstLineChars="0" w:firstLine="709"/>
        <w:jc w:val="both"/>
        <w:rPr>
          <w:szCs w:val="24"/>
        </w:rPr>
      </w:pPr>
    </w:p>
    <w:p w14:paraId="0000005E" w14:textId="61821805" w:rsidR="00814551" w:rsidRPr="0084392E" w:rsidRDefault="0084392E" w:rsidP="00B60424">
      <w:pPr>
        <w:spacing w:line="276" w:lineRule="auto"/>
        <w:ind w:left="-2" w:firstLineChars="0" w:firstLine="709"/>
        <w:jc w:val="both"/>
        <w:rPr>
          <w:szCs w:val="24"/>
        </w:rPr>
      </w:pPr>
      <w:r w:rsidRPr="0084392E">
        <w:rPr>
          <w:b/>
          <w:bCs/>
          <w:szCs w:val="24"/>
        </w:rPr>
        <w:t>Иллюстративный материал</w:t>
      </w:r>
      <w:r w:rsidRPr="0084392E">
        <w:rPr>
          <w:szCs w:val="24"/>
        </w:rPr>
        <w:t xml:space="preserve"> (таблицы, иллюстрации</w:t>
      </w:r>
      <w:r w:rsidR="00F62906">
        <w:rPr>
          <w:szCs w:val="24"/>
        </w:rPr>
        <w:t>) входит в общий объём статьи и </w:t>
      </w:r>
      <w:r w:rsidRPr="0084392E">
        <w:rPr>
          <w:szCs w:val="24"/>
        </w:rPr>
        <w:t xml:space="preserve">оформляется в соответствии с «Методическими указаниями по оформлению курсовых и выпускных квалификационных работ» (С. 10–15) на сайте НБ ТГУ: </w:t>
      </w:r>
      <w:hyperlink r:id="rId7">
        <w:r w:rsidRPr="0084392E">
          <w:rPr>
            <w:color w:val="1155CC"/>
            <w:szCs w:val="24"/>
            <w:u w:val="single"/>
          </w:rPr>
          <w:t>https://www.lib.tsu.ru/ru/oformlenie-rabot-i-spiskov-literatury</w:t>
        </w:r>
      </w:hyperlink>
      <w:r w:rsidRPr="0084392E">
        <w:rPr>
          <w:szCs w:val="24"/>
        </w:rPr>
        <w:t>.</w:t>
      </w:r>
    </w:p>
    <w:p w14:paraId="0000005F" w14:textId="77777777" w:rsidR="00814551" w:rsidRPr="0084392E" w:rsidRDefault="00814551" w:rsidP="00B60424">
      <w:pPr>
        <w:spacing w:line="276" w:lineRule="auto"/>
        <w:ind w:left="-2" w:firstLineChars="0" w:firstLine="709"/>
        <w:jc w:val="both"/>
        <w:rPr>
          <w:szCs w:val="24"/>
        </w:rPr>
      </w:pPr>
    </w:p>
    <w:p w14:paraId="00000060" w14:textId="54BBC6DB" w:rsidR="00814551" w:rsidRPr="0084392E" w:rsidRDefault="0084392E" w:rsidP="00B60424">
      <w:pPr>
        <w:spacing w:line="276" w:lineRule="auto"/>
        <w:ind w:left="-2" w:firstLineChars="0" w:firstLine="709"/>
        <w:jc w:val="both"/>
        <w:rPr>
          <w:szCs w:val="24"/>
        </w:rPr>
      </w:pPr>
      <w:bookmarkStart w:id="1" w:name="_heading=h.1fob9te" w:colFirst="0" w:colLast="0"/>
      <w:bookmarkEnd w:id="1"/>
      <w:proofErr w:type="gramStart"/>
      <w:r w:rsidRPr="0084392E">
        <w:rPr>
          <w:szCs w:val="24"/>
        </w:rPr>
        <w:t>Ссылки на использованные источники приводятся посл</w:t>
      </w:r>
      <w:r w:rsidR="00F62906">
        <w:rPr>
          <w:szCs w:val="24"/>
        </w:rPr>
        <w:t>е цитаты в квадратных скобках с </w:t>
      </w:r>
      <w:r w:rsidRPr="0084392E">
        <w:rPr>
          <w:szCs w:val="24"/>
        </w:rPr>
        <w:t>указанием порядкового номера источника цитирования и страницы, например [1.</w:t>
      </w:r>
      <w:proofErr w:type="gramEnd"/>
      <w:r w:rsidRPr="0084392E">
        <w:rPr>
          <w:szCs w:val="24"/>
        </w:rPr>
        <w:t xml:space="preserve"> </w:t>
      </w:r>
      <w:proofErr w:type="gramStart"/>
      <w:r w:rsidRPr="0084392E">
        <w:rPr>
          <w:szCs w:val="24"/>
        </w:rPr>
        <w:t>С. 25].</w:t>
      </w:r>
      <w:proofErr w:type="gramEnd"/>
      <w:r w:rsidRPr="0084392E">
        <w:rPr>
          <w:szCs w:val="24"/>
        </w:rPr>
        <w:t xml:space="preserve"> </w:t>
      </w:r>
      <w:r w:rsidRPr="0084392E">
        <w:rPr>
          <w:b/>
          <w:bCs/>
          <w:szCs w:val="24"/>
        </w:rPr>
        <w:t>Список литературы</w:t>
      </w:r>
      <w:r w:rsidRPr="0084392E">
        <w:rPr>
          <w:szCs w:val="24"/>
        </w:rPr>
        <w:t xml:space="preserve"> располагается после текста статьи, отделяется от него пропуском строки, нумеруется (начиная с первого номера), предваряется словом «Список источников» (строчными буквами, жирное начертание) и </w:t>
      </w:r>
      <w:r w:rsidRPr="0084392E">
        <w:rPr>
          <w:b/>
          <w:bCs/>
          <w:szCs w:val="24"/>
        </w:rPr>
        <w:t>оформляется в порядке упоминания или ци</w:t>
      </w:r>
      <w:r w:rsidR="00F62906">
        <w:rPr>
          <w:b/>
          <w:bCs/>
          <w:szCs w:val="24"/>
        </w:rPr>
        <w:t>тирования в тексте статьи (не в </w:t>
      </w:r>
      <w:r w:rsidRPr="0084392E">
        <w:rPr>
          <w:b/>
          <w:bCs/>
          <w:szCs w:val="24"/>
        </w:rPr>
        <w:t>алфавитном порядке!).</w:t>
      </w:r>
      <w:r w:rsidRPr="0084392E">
        <w:rPr>
          <w:szCs w:val="24"/>
        </w:rPr>
        <w:t xml:space="preserve"> Под одним номером допустимо указывать только один источник.</w:t>
      </w:r>
      <w:r w:rsidRPr="0084392E">
        <w:rPr>
          <w:color w:val="3F3F3F"/>
          <w:szCs w:val="24"/>
          <w:highlight w:val="white"/>
        </w:rPr>
        <w:t xml:space="preserve"> </w:t>
      </w:r>
      <w:r w:rsidRPr="0084392E">
        <w:rPr>
          <w:szCs w:val="24"/>
        </w:rPr>
        <w:t xml:space="preserve">Список оформляется в соответствии с «Методическими указаниями по оформлению курсовых и выпускных квалификационных работ» (С. 25–40) на сайте НБ ТГУ: </w:t>
      </w:r>
      <w:hyperlink r:id="rId8">
        <w:r w:rsidRPr="0084392E">
          <w:rPr>
            <w:color w:val="1155CC"/>
            <w:szCs w:val="24"/>
            <w:u w:val="single"/>
          </w:rPr>
          <w:t>https://www.lib.tsu.ru/ru/oformlenie-rabot-i-spiskov-literatury</w:t>
        </w:r>
      </w:hyperlink>
      <w:r w:rsidRPr="0084392E">
        <w:rPr>
          <w:szCs w:val="24"/>
        </w:rPr>
        <w:t xml:space="preserve">. </w:t>
      </w:r>
      <w:proofErr w:type="gramStart"/>
      <w:r w:rsidRPr="0084392E">
        <w:rPr>
          <w:szCs w:val="24"/>
        </w:rPr>
        <w:t>При этом тире между областями библиографического описания опускается (</w:t>
      </w:r>
      <w:r w:rsidRPr="0084392E">
        <w:rPr>
          <w:b/>
          <w:bCs/>
          <w:szCs w:val="24"/>
        </w:rPr>
        <w:t>НЕ</w:t>
      </w:r>
      <w:r w:rsidR="00F62906">
        <w:rPr>
          <w:szCs w:val="24"/>
        </w:rPr>
        <w:t> </w:t>
      </w:r>
      <w:r w:rsidRPr="0084392E">
        <w:rPr>
          <w:szCs w:val="24"/>
        </w:rPr>
        <w:t>«…языкознания.</w:t>
      </w:r>
      <w:proofErr w:type="gramEnd"/>
      <w:r w:rsidRPr="0084392E">
        <w:rPr>
          <w:szCs w:val="24"/>
        </w:rPr>
        <w:t xml:space="preserve"> — М.</w:t>
      </w:r>
      <w:proofErr w:type="gramStart"/>
      <w:r w:rsidRPr="0084392E">
        <w:rPr>
          <w:szCs w:val="24"/>
        </w:rPr>
        <w:t xml:space="preserve"> :</w:t>
      </w:r>
      <w:proofErr w:type="gramEnd"/>
      <w:r w:rsidRPr="0084392E">
        <w:rPr>
          <w:szCs w:val="24"/>
        </w:rPr>
        <w:t xml:space="preserve"> Наука, 2014. — 288 с.», </w:t>
      </w:r>
      <w:r w:rsidRPr="0084392E">
        <w:rPr>
          <w:b/>
          <w:bCs/>
          <w:szCs w:val="24"/>
        </w:rPr>
        <w:t>НО</w:t>
      </w:r>
      <w:r w:rsidRPr="0084392E">
        <w:rPr>
          <w:szCs w:val="24"/>
        </w:rPr>
        <w:t xml:space="preserve"> «…языкознани</w:t>
      </w:r>
      <w:r w:rsidR="00F62906">
        <w:rPr>
          <w:szCs w:val="24"/>
        </w:rPr>
        <w:t>я. М.</w:t>
      </w:r>
      <w:proofErr w:type="gramStart"/>
      <w:r w:rsidR="00F62906">
        <w:rPr>
          <w:szCs w:val="24"/>
        </w:rPr>
        <w:t xml:space="preserve"> :</w:t>
      </w:r>
      <w:proofErr w:type="gramEnd"/>
      <w:r w:rsidR="00F62906">
        <w:rPr>
          <w:szCs w:val="24"/>
        </w:rPr>
        <w:t xml:space="preserve"> Наука, 2014. 288 с.», а </w:t>
      </w:r>
      <w:r w:rsidRPr="0084392E">
        <w:rPr>
          <w:szCs w:val="24"/>
        </w:rPr>
        <w:t>фамилии одного, двух и трех авторов указываются перед заглави</w:t>
      </w:r>
      <w:r w:rsidR="00F62906">
        <w:rPr>
          <w:szCs w:val="24"/>
        </w:rPr>
        <w:t xml:space="preserve">ем документа и не повторяются </w:t>
      </w:r>
      <w:r w:rsidR="00F62906" w:rsidRPr="00F62906">
        <w:t>в</w:t>
      </w:r>
      <w:r w:rsidR="00F62906">
        <w:t> </w:t>
      </w:r>
      <w:r w:rsidRPr="00F62906">
        <w:t>сведениях</w:t>
      </w:r>
      <w:r w:rsidRPr="0084392E">
        <w:rPr>
          <w:szCs w:val="24"/>
        </w:rPr>
        <w:t xml:space="preserve"> об ответственности, как в подстрочных ссылках (</w:t>
      </w:r>
      <w:r w:rsidRPr="0084392E">
        <w:rPr>
          <w:b/>
          <w:bCs/>
          <w:szCs w:val="24"/>
        </w:rPr>
        <w:t>НЕ</w:t>
      </w:r>
      <w:r w:rsidRPr="0084392E">
        <w:rPr>
          <w:szCs w:val="24"/>
        </w:rPr>
        <w:t xml:space="preserve"> «Ива</w:t>
      </w:r>
      <w:r w:rsidR="00F62906">
        <w:rPr>
          <w:szCs w:val="24"/>
        </w:rPr>
        <w:t>нов И.И. Коротко о ясном / И.И. </w:t>
      </w:r>
      <w:r w:rsidRPr="0084392E">
        <w:rPr>
          <w:szCs w:val="24"/>
        </w:rPr>
        <w:t>Иванов, П.П. Петрова. Томск</w:t>
      </w:r>
      <w:proofErr w:type="gramStart"/>
      <w:r w:rsidRPr="0084392E">
        <w:rPr>
          <w:szCs w:val="24"/>
        </w:rPr>
        <w:t xml:space="preserve"> :</w:t>
      </w:r>
      <w:proofErr w:type="gramEnd"/>
      <w:r w:rsidRPr="0084392E">
        <w:rPr>
          <w:szCs w:val="24"/>
        </w:rPr>
        <w:t xml:space="preserve"> Водолей, 2026», </w:t>
      </w:r>
      <w:r w:rsidRPr="0084392E">
        <w:rPr>
          <w:b/>
          <w:bCs/>
          <w:szCs w:val="24"/>
        </w:rPr>
        <w:t>НО</w:t>
      </w:r>
      <w:r w:rsidRPr="0084392E">
        <w:rPr>
          <w:szCs w:val="24"/>
        </w:rPr>
        <w:t xml:space="preserve"> «Иванов И.И., Петрова П.П. Коротко о </w:t>
      </w:r>
      <w:proofErr w:type="gramStart"/>
      <w:r w:rsidRPr="0084392E">
        <w:rPr>
          <w:szCs w:val="24"/>
        </w:rPr>
        <w:t>ясном</w:t>
      </w:r>
      <w:proofErr w:type="gramEnd"/>
      <w:r w:rsidRPr="0084392E">
        <w:rPr>
          <w:szCs w:val="24"/>
        </w:rPr>
        <w:t>. Томск</w:t>
      </w:r>
      <w:proofErr w:type="gramStart"/>
      <w:r w:rsidRPr="0084392E">
        <w:rPr>
          <w:szCs w:val="24"/>
        </w:rPr>
        <w:t xml:space="preserve"> :</w:t>
      </w:r>
      <w:proofErr w:type="gramEnd"/>
      <w:r w:rsidRPr="0084392E">
        <w:rPr>
          <w:szCs w:val="24"/>
        </w:rPr>
        <w:t xml:space="preserve"> </w:t>
      </w:r>
      <w:proofErr w:type="gramStart"/>
      <w:r w:rsidRPr="0084392E">
        <w:rPr>
          <w:szCs w:val="24"/>
        </w:rPr>
        <w:t>Водолей, 2026»).</w:t>
      </w:r>
      <w:proofErr w:type="gramEnd"/>
    </w:p>
    <w:p w14:paraId="00000061" w14:textId="77777777" w:rsidR="00814551" w:rsidRPr="0084392E" w:rsidRDefault="00814551" w:rsidP="00B60424">
      <w:pPr>
        <w:spacing w:line="276" w:lineRule="auto"/>
        <w:ind w:left="-2" w:firstLineChars="0" w:firstLine="709"/>
        <w:jc w:val="both"/>
        <w:rPr>
          <w:b/>
          <w:bCs/>
          <w:szCs w:val="24"/>
        </w:rPr>
      </w:pPr>
    </w:p>
    <w:p w14:paraId="00000062" w14:textId="77777777" w:rsidR="00814551" w:rsidRPr="0084392E" w:rsidRDefault="0084392E" w:rsidP="00B60424">
      <w:pPr>
        <w:spacing w:line="276" w:lineRule="auto"/>
        <w:ind w:left="-2" w:firstLineChars="0" w:firstLine="709"/>
        <w:jc w:val="both"/>
        <w:rPr>
          <w:szCs w:val="24"/>
        </w:rPr>
      </w:pPr>
      <w:r w:rsidRPr="0084392E">
        <w:rPr>
          <w:b/>
          <w:bCs/>
          <w:szCs w:val="24"/>
        </w:rPr>
        <w:t xml:space="preserve">Примечания (если есть) оформляются в виде постраничных сносок. </w:t>
      </w:r>
      <w:r w:rsidRPr="0084392E">
        <w:rPr>
          <w:szCs w:val="24"/>
        </w:rPr>
        <w:t>Если в примечаниях присутствуют ссылки на используемую литературу, номер этих источников в списке литературы должен быть соотнесён с нумерацией источников в основном тексте статьи, после которых (перед которыми) вставлено примечание со ссылкой на источник.</w:t>
      </w:r>
    </w:p>
    <w:p w14:paraId="00000063" w14:textId="77777777" w:rsidR="00814551" w:rsidRPr="0084392E" w:rsidRDefault="00814551" w:rsidP="00B60424">
      <w:pPr>
        <w:spacing w:line="276" w:lineRule="auto"/>
        <w:ind w:left="-2" w:firstLineChars="0" w:firstLine="709"/>
        <w:jc w:val="both"/>
        <w:rPr>
          <w:szCs w:val="24"/>
        </w:rPr>
      </w:pPr>
    </w:p>
    <w:p w14:paraId="00000064" w14:textId="77777777" w:rsidR="00814551" w:rsidRPr="0084392E" w:rsidRDefault="0084392E" w:rsidP="00B60424">
      <w:pPr>
        <w:spacing w:line="276" w:lineRule="auto"/>
        <w:ind w:left="-2" w:firstLineChars="0" w:firstLine="709"/>
        <w:jc w:val="both"/>
        <w:rPr>
          <w:szCs w:val="24"/>
        </w:rPr>
      </w:pPr>
      <w:r w:rsidRPr="0084392E">
        <w:rPr>
          <w:szCs w:val="24"/>
        </w:rPr>
        <w:t xml:space="preserve">Лица, признанные в РФ иностранными агентами или экстремистами, а также организации, признанные экстремистскими или нежелательными, и материалы, признанные экстремистскими, должны быть </w:t>
      </w:r>
      <w:r w:rsidRPr="0084392E">
        <w:rPr>
          <w:b/>
          <w:bCs/>
          <w:szCs w:val="24"/>
        </w:rPr>
        <w:t xml:space="preserve">маркированы </w:t>
      </w:r>
      <w:r w:rsidRPr="0084392E">
        <w:rPr>
          <w:szCs w:val="24"/>
        </w:rPr>
        <w:t>в сноске при каждом упоминании (в том числе в списке литературы).</w:t>
      </w:r>
    </w:p>
    <w:p w14:paraId="00000065" w14:textId="77777777" w:rsidR="00814551" w:rsidRPr="0084392E" w:rsidRDefault="00814551" w:rsidP="008439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szCs w:val="24"/>
        </w:rPr>
      </w:pPr>
    </w:p>
    <w:p w14:paraId="00000066" w14:textId="77777777" w:rsidR="00814551" w:rsidRPr="0084392E" w:rsidRDefault="00814551" w:rsidP="008439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bCs/>
          <w:szCs w:val="24"/>
        </w:rPr>
        <w:sectPr w:rsidR="00814551" w:rsidRPr="0084392E">
          <w:pgSz w:w="11906" w:h="16838"/>
          <w:pgMar w:top="566" w:right="566" w:bottom="566" w:left="566" w:header="720" w:footer="720" w:gutter="0"/>
          <w:pgNumType w:start="1"/>
          <w:cols w:space="720"/>
        </w:sectPr>
      </w:pPr>
    </w:p>
    <w:p w14:paraId="00000068" w14:textId="77777777" w:rsidR="00814551" w:rsidRPr="0084392E" w:rsidRDefault="0084392E" w:rsidP="0084392E">
      <w:pPr>
        <w:spacing w:line="276" w:lineRule="auto"/>
        <w:ind w:left="0" w:hanging="2"/>
        <w:jc w:val="center"/>
        <w:rPr>
          <w:b/>
          <w:bCs/>
          <w:szCs w:val="24"/>
        </w:rPr>
      </w:pPr>
      <w:r w:rsidRPr="0084392E">
        <w:rPr>
          <w:b/>
          <w:bCs/>
          <w:szCs w:val="24"/>
        </w:rPr>
        <w:lastRenderedPageBreak/>
        <w:t>ПРИМЕР ОФОРМЛЕНИЯ СТАТЬИ</w:t>
      </w:r>
    </w:p>
    <w:p w14:paraId="00000069" w14:textId="77777777" w:rsidR="00814551" w:rsidRPr="0084392E" w:rsidRDefault="00814551" w:rsidP="0084392E">
      <w:pPr>
        <w:spacing w:line="276" w:lineRule="auto"/>
        <w:ind w:left="0" w:hanging="2"/>
        <w:jc w:val="center"/>
        <w:rPr>
          <w:b/>
          <w:bCs/>
          <w:szCs w:val="24"/>
        </w:rPr>
      </w:pPr>
    </w:p>
    <w:p w14:paraId="0000006A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szCs w:val="24"/>
        </w:rPr>
      </w:pPr>
      <w:r w:rsidRPr="0084392E">
        <w:rPr>
          <w:b/>
          <w:bCs/>
          <w:szCs w:val="24"/>
        </w:rPr>
        <w:t>ГЕРОЙ-ПОБЕДИТЕЛЬ В АБСУРДНОМ МИРЕ: БЕЗЫМЯННЫЙ ВОИН «JABBERWOCKY» Л. КЭРРОЛЛА VS. КУРОТРУП «ШАТУНОВ» Ю.В. МАМЛЕЕВА</w:t>
      </w:r>
    </w:p>
    <w:p w14:paraId="0000006B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szCs w:val="24"/>
        </w:rPr>
      </w:pPr>
      <w:r w:rsidRPr="0084392E">
        <w:rPr>
          <w:b/>
          <w:bCs/>
          <w:szCs w:val="24"/>
        </w:rPr>
        <w:t>Иванова М.И.</w:t>
      </w:r>
    </w:p>
    <w:p w14:paraId="0000006C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szCs w:val="24"/>
        </w:rPr>
      </w:pPr>
      <w:r w:rsidRPr="0084392E">
        <w:rPr>
          <w:szCs w:val="24"/>
        </w:rPr>
        <w:t>Томский государственный университет, студент</w:t>
      </w:r>
    </w:p>
    <w:p w14:paraId="0000006D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i/>
          <w:iCs/>
          <w:szCs w:val="24"/>
          <w:lang w:val="en-US"/>
        </w:rPr>
      </w:pPr>
      <w:r w:rsidRPr="0084392E">
        <w:rPr>
          <w:b/>
          <w:bCs/>
          <w:szCs w:val="24"/>
          <w:lang w:val="en-US"/>
        </w:rPr>
        <w:t xml:space="preserve">A VICTORIOUS HERO IN THE WORLD OF THE ABSURD: THE UNNAMED WARRIOR OF LEWIS CARROLL’S “JABBERWOCKY” VS. COCK-CORPS OF YURI MAMLEEV’S </w:t>
      </w:r>
      <w:r w:rsidRPr="0084392E">
        <w:rPr>
          <w:b/>
          <w:bCs/>
          <w:i/>
          <w:iCs/>
          <w:szCs w:val="24"/>
          <w:lang w:val="en-US"/>
        </w:rPr>
        <w:t>THE SUBLIMES</w:t>
      </w:r>
    </w:p>
    <w:p w14:paraId="0000006E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szCs w:val="24"/>
          <w:lang w:val="en-US"/>
        </w:rPr>
      </w:pPr>
      <w:r w:rsidRPr="0084392E">
        <w:rPr>
          <w:b/>
          <w:bCs/>
          <w:szCs w:val="24"/>
          <w:lang w:val="en-US"/>
        </w:rPr>
        <w:t xml:space="preserve">Maria I. </w:t>
      </w:r>
      <w:proofErr w:type="spellStart"/>
      <w:r w:rsidRPr="0084392E">
        <w:rPr>
          <w:b/>
          <w:bCs/>
          <w:szCs w:val="24"/>
          <w:lang w:val="en-US"/>
        </w:rPr>
        <w:t>Ivanova</w:t>
      </w:r>
      <w:proofErr w:type="spellEnd"/>
    </w:p>
    <w:p w14:paraId="0000006F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center"/>
        <w:rPr>
          <w:szCs w:val="24"/>
          <w:lang w:val="en-US"/>
        </w:rPr>
      </w:pPr>
      <w:r w:rsidRPr="0084392E">
        <w:rPr>
          <w:szCs w:val="24"/>
          <w:lang w:val="en-US"/>
        </w:rPr>
        <w:t>Tomsk State University, student</w:t>
      </w:r>
    </w:p>
    <w:p w14:paraId="00000070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i/>
          <w:iCs/>
          <w:szCs w:val="24"/>
        </w:rPr>
        <w:t>Текст аннотации. Текст аннотации. Текст аннотации. Текст аннотации. Текст аннотации. Текст аннотации. Текст аннотации. Текст аннотации. Текст аннотации. Текст аннотации. Текст аннотации. Текст аннотации. Текст аннотации. Текст аннотации.</w:t>
      </w:r>
    </w:p>
    <w:p w14:paraId="00000071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b/>
          <w:bCs/>
          <w:szCs w:val="24"/>
        </w:rPr>
        <w:t>Ключевые слова:</w:t>
      </w:r>
      <w:r w:rsidRPr="0084392E">
        <w:rPr>
          <w:szCs w:val="24"/>
        </w:rPr>
        <w:t xml:space="preserve"> слово, слово, слово, </w:t>
      </w:r>
      <w:r w:rsidRPr="0084392E">
        <w:rPr>
          <w:i/>
          <w:iCs/>
          <w:szCs w:val="24"/>
        </w:rPr>
        <w:t>«слово»</w:t>
      </w:r>
      <w:r w:rsidRPr="0084392E">
        <w:rPr>
          <w:szCs w:val="24"/>
        </w:rPr>
        <w:t>, два слова.</w:t>
      </w:r>
    </w:p>
    <w:p w14:paraId="00000072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  <w:lang w:val="en-US"/>
        </w:rPr>
      </w:pP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  <w:r w:rsidRPr="0084392E">
        <w:rPr>
          <w:i/>
          <w:iCs/>
          <w:szCs w:val="24"/>
          <w:lang w:val="en-US"/>
        </w:rPr>
        <w:t xml:space="preserve"> </w:t>
      </w:r>
      <w:proofErr w:type="gramStart"/>
      <w:r w:rsidRPr="0084392E">
        <w:rPr>
          <w:i/>
          <w:iCs/>
          <w:szCs w:val="24"/>
          <w:lang w:val="en-US"/>
        </w:rPr>
        <w:t>Text of the abstract.</w:t>
      </w:r>
      <w:proofErr w:type="gramEnd"/>
    </w:p>
    <w:p w14:paraId="00000073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  <w:lang w:val="en-US"/>
        </w:rPr>
      </w:pPr>
      <w:r w:rsidRPr="0084392E">
        <w:rPr>
          <w:b/>
          <w:bCs/>
          <w:szCs w:val="24"/>
          <w:lang w:val="en-US"/>
        </w:rPr>
        <w:t>Key words:</w:t>
      </w:r>
      <w:r w:rsidRPr="0084392E">
        <w:rPr>
          <w:szCs w:val="24"/>
          <w:lang w:val="en-US"/>
        </w:rPr>
        <w:t xml:space="preserve"> word, word, word, “word”, two words.</w:t>
      </w:r>
    </w:p>
    <w:p w14:paraId="00000074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b/>
          <w:bCs/>
          <w:szCs w:val="24"/>
        </w:rPr>
        <w:t>Научный руководитель:</w:t>
      </w:r>
      <w:r w:rsidRPr="0084392E">
        <w:rPr>
          <w:szCs w:val="24"/>
        </w:rPr>
        <w:t xml:space="preserve"> Петров П.П., канд. </w:t>
      </w:r>
      <w:proofErr w:type="spellStart"/>
      <w:r w:rsidRPr="0084392E">
        <w:rPr>
          <w:szCs w:val="24"/>
        </w:rPr>
        <w:t>филол</w:t>
      </w:r>
      <w:proofErr w:type="spellEnd"/>
      <w:r w:rsidRPr="0084392E">
        <w:rPr>
          <w:szCs w:val="24"/>
        </w:rPr>
        <w:t>. наук, доцент ТГУ.</w:t>
      </w:r>
    </w:p>
    <w:p w14:paraId="00000075" w14:textId="77777777" w:rsidR="00814551" w:rsidRPr="0084392E" w:rsidRDefault="00814551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</w:p>
    <w:p w14:paraId="00000076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szCs w:val="24"/>
        </w:rPr>
        <w:t>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</w:t>
      </w:r>
      <w:proofErr w:type="gramStart"/>
      <w:r w:rsidRPr="0084392E">
        <w:rPr>
          <w:szCs w:val="24"/>
        </w:rPr>
        <w:t>Основной текст статьи [1.</w:t>
      </w:r>
      <w:proofErr w:type="gramEnd"/>
      <w:r w:rsidRPr="0084392E">
        <w:rPr>
          <w:szCs w:val="24"/>
        </w:rPr>
        <w:t xml:space="preserve"> </w:t>
      </w:r>
      <w:proofErr w:type="gramStart"/>
      <w:r w:rsidRPr="0084392E">
        <w:rPr>
          <w:szCs w:val="24"/>
        </w:rPr>
        <w:t>C. 25].</w:t>
      </w:r>
      <w:proofErr w:type="gramEnd"/>
      <w:r w:rsidRPr="0084392E">
        <w:rPr>
          <w:szCs w:val="24"/>
        </w:rPr>
        <w:t xml:space="preserve">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</w:t>
      </w:r>
    </w:p>
    <w:p w14:paraId="00000077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szCs w:val="24"/>
        </w:rPr>
        <w:t>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 [1; 2; 3].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</w:t>
      </w:r>
    </w:p>
    <w:p w14:paraId="00000078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r w:rsidRPr="0084392E">
        <w:rPr>
          <w:szCs w:val="24"/>
        </w:rPr>
        <w:t>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 </w:t>
      </w:r>
      <w:proofErr w:type="gramStart"/>
      <w:r w:rsidRPr="0084392E">
        <w:rPr>
          <w:szCs w:val="24"/>
        </w:rPr>
        <w:t>Основной текст статьи [4.</w:t>
      </w:r>
      <w:proofErr w:type="gramEnd"/>
      <w:r w:rsidRPr="0084392E">
        <w:rPr>
          <w:szCs w:val="24"/>
        </w:rPr>
        <w:t xml:space="preserve"> </w:t>
      </w:r>
      <w:proofErr w:type="gramStart"/>
      <w:r w:rsidRPr="0084392E">
        <w:rPr>
          <w:szCs w:val="24"/>
        </w:rPr>
        <w:t>C. 451–453].</w:t>
      </w:r>
      <w:proofErr w:type="gramEnd"/>
      <w:r w:rsidRPr="0084392E">
        <w:rPr>
          <w:szCs w:val="24"/>
        </w:rPr>
        <w:t xml:space="preserve">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</w:t>
      </w:r>
    </w:p>
    <w:p w14:paraId="00000079" w14:textId="77777777" w:rsidR="00814551" w:rsidRPr="0084392E" w:rsidRDefault="0084392E" w:rsidP="00B60424">
      <w:pPr>
        <w:spacing w:line="360" w:lineRule="auto"/>
        <w:ind w:leftChars="0" w:left="0" w:firstLineChars="0" w:firstLine="567"/>
        <w:jc w:val="both"/>
        <w:rPr>
          <w:szCs w:val="24"/>
        </w:rPr>
      </w:pPr>
      <w:proofErr w:type="gramStart"/>
      <w:r w:rsidRPr="0084392E">
        <w:rPr>
          <w:szCs w:val="24"/>
        </w:rPr>
        <w:t>Основной текст статьи [2.</w:t>
      </w:r>
      <w:proofErr w:type="gramEnd"/>
      <w:r w:rsidRPr="0084392E">
        <w:rPr>
          <w:szCs w:val="24"/>
        </w:rPr>
        <w:t xml:space="preserve"> </w:t>
      </w:r>
      <w:proofErr w:type="gramStart"/>
      <w:r w:rsidRPr="0084392E">
        <w:rPr>
          <w:szCs w:val="24"/>
        </w:rPr>
        <w:t>C. 8].</w:t>
      </w:r>
      <w:proofErr w:type="gramEnd"/>
      <w:r w:rsidRPr="0084392E">
        <w:rPr>
          <w:szCs w:val="24"/>
        </w:rPr>
        <w:t xml:space="preserve">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>атьи [5]. Основной те</w:t>
      </w:r>
      <w:proofErr w:type="gramStart"/>
      <w:r w:rsidRPr="0084392E">
        <w:rPr>
          <w:szCs w:val="24"/>
        </w:rPr>
        <w:t>кст ст</w:t>
      </w:r>
      <w:proofErr w:type="gramEnd"/>
      <w:r w:rsidRPr="0084392E">
        <w:rPr>
          <w:szCs w:val="24"/>
        </w:rPr>
        <w:t xml:space="preserve">атьи. </w:t>
      </w:r>
    </w:p>
    <w:p w14:paraId="0000007A" w14:textId="77777777" w:rsidR="00814551" w:rsidRPr="0084392E" w:rsidRDefault="0084392E" w:rsidP="0084392E">
      <w:pPr>
        <w:spacing w:line="360" w:lineRule="auto"/>
        <w:ind w:left="0" w:hanging="2"/>
        <w:jc w:val="center"/>
        <w:rPr>
          <w:szCs w:val="24"/>
        </w:rPr>
      </w:pPr>
      <w:r w:rsidRPr="0084392E">
        <w:rPr>
          <w:b/>
          <w:bCs/>
          <w:szCs w:val="24"/>
        </w:rPr>
        <w:t>Список источников</w:t>
      </w:r>
    </w:p>
    <w:p w14:paraId="0000007B" w14:textId="77777777" w:rsidR="00814551" w:rsidRPr="0084392E" w:rsidRDefault="0084392E" w:rsidP="008439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567"/>
        <w:jc w:val="both"/>
        <w:rPr>
          <w:szCs w:val="24"/>
          <w:lang w:val="en-US"/>
        </w:rPr>
      </w:pPr>
      <w:r w:rsidRPr="0084392E">
        <w:rPr>
          <w:szCs w:val="24"/>
          <w:lang w:val="en-US"/>
        </w:rPr>
        <w:t>Carroll L. Jabberwocky // Poetry Foundation. [S. l.], 2026. URL: https://www.poetryfoundation.org/poems/42916/jabberwocky (access date: 01.04.2026).</w:t>
      </w:r>
    </w:p>
    <w:p w14:paraId="0000007C" w14:textId="77777777" w:rsidR="00814551" w:rsidRPr="0084392E" w:rsidRDefault="0084392E" w:rsidP="008439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567"/>
        <w:jc w:val="both"/>
        <w:rPr>
          <w:szCs w:val="24"/>
        </w:rPr>
      </w:pPr>
      <w:r w:rsidRPr="0084392E">
        <w:rPr>
          <w:szCs w:val="24"/>
        </w:rPr>
        <w:t>Барабаш Н.А. Хрупкое равновесие абсурда. М.</w:t>
      </w:r>
      <w:proofErr w:type="gramStart"/>
      <w:r w:rsidRPr="0084392E">
        <w:rPr>
          <w:szCs w:val="24"/>
        </w:rPr>
        <w:t xml:space="preserve"> :</w:t>
      </w:r>
      <w:proofErr w:type="gramEnd"/>
      <w:r w:rsidRPr="0084392E">
        <w:rPr>
          <w:szCs w:val="24"/>
        </w:rPr>
        <w:t xml:space="preserve"> Художественная литература, 2014. 288 с.</w:t>
      </w:r>
    </w:p>
    <w:p w14:paraId="0000007D" w14:textId="0CB1FF9D" w:rsidR="00814551" w:rsidRPr="0084392E" w:rsidRDefault="0084392E" w:rsidP="0084392E">
      <w:pPr>
        <w:pBdr>
          <w:top w:val="nil"/>
          <w:left w:val="nil"/>
          <w:bottom w:val="nil"/>
          <w:right w:val="nil"/>
          <w:between w:val="nil"/>
        </w:pBdr>
        <w:tabs>
          <w:tab w:val="left" w:pos="1500"/>
        </w:tabs>
        <w:spacing w:line="276" w:lineRule="auto"/>
        <w:ind w:left="0" w:hanging="2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14:paraId="00000097" w14:textId="77777777" w:rsidR="00814551" w:rsidRPr="0084392E" w:rsidRDefault="00814551" w:rsidP="00F629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color w:val="000000"/>
          <w:szCs w:val="24"/>
        </w:rPr>
      </w:pPr>
    </w:p>
    <w:sectPr w:rsidR="00814551" w:rsidRPr="0084392E">
      <w:pgSz w:w="11906" w:h="16838"/>
      <w:pgMar w:top="566" w:right="566" w:bottom="566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91538F7-97BB-4A5E-8AAA-71545DC0D8E8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98A8D22-0FE0-4EFD-A950-CEE9F189E2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18B4481-41E7-4E34-96FE-5AD1072987E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265A363D-E839-47AB-8E0F-A81F6DDEF52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9565372-B4C4-4624-A7C8-ECF30A93F9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4163B"/>
    <w:multiLevelType w:val="hybridMultilevel"/>
    <w:tmpl w:val="321A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172441"/>
    <w:multiLevelType w:val="multilevel"/>
    <w:tmpl w:val="0B146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>
    <w:nsid w:val="4A2366F6"/>
    <w:multiLevelType w:val="hybridMultilevel"/>
    <w:tmpl w:val="7E32A1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7E2702"/>
    <w:multiLevelType w:val="multilevel"/>
    <w:tmpl w:val="83D033CC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594B569D"/>
    <w:multiLevelType w:val="hybridMultilevel"/>
    <w:tmpl w:val="FA9CE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F1656"/>
    <w:multiLevelType w:val="multilevel"/>
    <w:tmpl w:val="1E5ABFD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>
    <w:nsid w:val="74DE3471"/>
    <w:multiLevelType w:val="multilevel"/>
    <w:tmpl w:val="33CA52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>
    <w:nsid w:val="75093999"/>
    <w:multiLevelType w:val="hybridMultilevel"/>
    <w:tmpl w:val="A16AF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A62B5C"/>
    <w:multiLevelType w:val="multilevel"/>
    <w:tmpl w:val="33CA52E0"/>
    <w:lvl w:ilvl="0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787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5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2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94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66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38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61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8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>
    <w:nsid w:val="796E516B"/>
    <w:multiLevelType w:val="multilevel"/>
    <w:tmpl w:val="61DA8308"/>
    <w:lvl w:ilvl="0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787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■"/>
      <w:lvlJc w:val="left"/>
      <w:pPr>
        <w:ind w:left="25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32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○"/>
      <w:lvlJc w:val="left"/>
      <w:pPr>
        <w:ind w:left="394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■"/>
      <w:lvlJc w:val="left"/>
      <w:pPr>
        <w:ind w:left="466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38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○"/>
      <w:lvlJc w:val="left"/>
      <w:pPr>
        <w:ind w:left="610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■"/>
      <w:lvlJc w:val="left"/>
      <w:pPr>
        <w:ind w:left="6827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7A3507E4"/>
    <w:multiLevelType w:val="multilevel"/>
    <w:tmpl w:val="EFF4E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14551"/>
    <w:rsid w:val="000C7C1E"/>
    <w:rsid w:val="002B15B3"/>
    <w:rsid w:val="00491031"/>
    <w:rsid w:val="007067DE"/>
    <w:rsid w:val="00814551"/>
    <w:rsid w:val="0084392E"/>
    <w:rsid w:val="00AF37FB"/>
    <w:rsid w:val="00B60424"/>
    <w:rsid w:val="00DF6EFA"/>
    <w:rsid w:val="00E861A4"/>
    <w:rsid w:val="00F62906"/>
    <w:rsid w:val="00F6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ru-RU" w:eastAsia="zh-CN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2">
    <w:name w:val="Знак примечания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a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bidi="ar-SA"/>
    </w:rPr>
  </w:style>
  <w:style w:type="character" w:styleId="a6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7">
    <w:name w:val="Символ сноски"/>
    <w:rPr>
      <w:w w:val="100"/>
      <w:position w:val="-1"/>
      <w:effect w:val="none"/>
      <w:vertAlign w:val="superscript"/>
      <w:cs w:val="0"/>
      <w:em w:val="none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Неразрешенное упоминание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</w:style>
  <w:style w:type="paragraph" w:styleId="ad">
    <w:name w:val="caption"/>
    <w:basedOn w:val="a"/>
    <w:pPr>
      <w:suppressLineNumbers/>
      <w:spacing w:before="120" w:after="120"/>
    </w:pPr>
    <w:rPr>
      <w:i/>
      <w:iCs/>
      <w:szCs w:val="24"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15">
    <w:name w:val="Текст примечания1"/>
    <w:basedOn w:val="a"/>
    <w:rPr>
      <w:sz w:val="20"/>
    </w:rPr>
  </w:style>
  <w:style w:type="paragraph" w:styleId="ae">
    <w:name w:val="Balloon Text"/>
    <w:basedOn w:val="a"/>
    <w:rPr>
      <w:rFonts w:ascii="Tahoma" w:eastAsia="SimSun" w:hAnsi="Tahoma" w:cs="Tahoma"/>
      <w:sz w:val="16"/>
      <w:szCs w:val="16"/>
    </w:rPr>
  </w:style>
  <w:style w:type="paragraph" w:styleId="af">
    <w:name w:val="footnote text"/>
    <w:basedOn w:val="a"/>
    <w:rPr>
      <w:sz w:val="20"/>
    </w:rPr>
  </w:style>
  <w:style w:type="character" w:styleId="af0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sz w:val="20"/>
    </w:rPr>
  </w:style>
  <w:style w:type="character" w:customStyle="1" w:styleId="16">
    <w:name w:val="Текст примечания Знак1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2">
    <w:name w:val="annotation subject"/>
    <w:basedOn w:val="af1"/>
    <w:next w:val="af1"/>
    <w:qFormat/>
    <w:rPr>
      <w:b/>
      <w:bCs/>
    </w:rPr>
  </w:style>
  <w:style w:type="character" w:customStyle="1" w:styleId="af3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5">
    <w:name w:val="List Paragraph"/>
    <w:basedOn w:val="a"/>
    <w:uiPriority w:val="34"/>
    <w:qFormat/>
    <w:rsid w:val="00B604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ru-RU" w:eastAsia="zh-CN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Гиперссылка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4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2">
    <w:name w:val="Знак примечания1"/>
    <w:rPr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a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bidi="ar-SA"/>
    </w:rPr>
  </w:style>
  <w:style w:type="character" w:styleId="a6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7">
    <w:name w:val="Символ сноски"/>
    <w:rPr>
      <w:w w:val="100"/>
      <w:position w:val="-1"/>
      <w:effect w:val="none"/>
      <w:vertAlign w:val="superscript"/>
      <w:cs w:val="0"/>
      <w:em w:val="none"/>
    </w:rPr>
  </w:style>
  <w:style w:type="character" w:styleId="a8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Неразрешенное упоминание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13">
    <w:name w:val="Заголовок1"/>
    <w:basedOn w:val="a"/>
    <w:next w:val="a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</w:style>
  <w:style w:type="paragraph" w:styleId="ad">
    <w:name w:val="caption"/>
    <w:basedOn w:val="a"/>
    <w:pPr>
      <w:suppressLineNumbers/>
      <w:spacing w:before="120" w:after="120"/>
    </w:pPr>
    <w:rPr>
      <w:i/>
      <w:iCs/>
      <w:szCs w:val="24"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15">
    <w:name w:val="Текст примечания1"/>
    <w:basedOn w:val="a"/>
    <w:rPr>
      <w:sz w:val="20"/>
    </w:rPr>
  </w:style>
  <w:style w:type="paragraph" w:styleId="ae">
    <w:name w:val="Balloon Text"/>
    <w:basedOn w:val="a"/>
    <w:rPr>
      <w:rFonts w:ascii="Tahoma" w:eastAsia="SimSun" w:hAnsi="Tahoma" w:cs="Tahoma"/>
      <w:sz w:val="16"/>
      <w:szCs w:val="16"/>
    </w:rPr>
  </w:style>
  <w:style w:type="paragraph" w:styleId="af">
    <w:name w:val="footnote text"/>
    <w:basedOn w:val="a"/>
    <w:rPr>
      <w:sz w:val="20"/>
    </w:rPr>
  </w:style>
  <w:style w:type="character" w:styleId="af0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sz w:val="20"/>
    </w:rPr>
  </w:style>
  <w:style w:type="character" w:customStyle="1" w:styleId="16">
    <w:name w:val="Текст примечания Знак1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2">
    <w:name w:val="annotation subject"/>
    <w:basedOn w:val="af1"/>
    <w:next w:val="af1"/>
    <w:qFormat/>
    <w:rPr>
      <w:b/>
      <w:bCs/>
    </w:rPr>
  </w:style>
  <w:style w:type="character" w:customStyle="1" w:styleId="af3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5">
    <w:name w:val="List Paragraph"/>
    <w:basedOn w:val="a"/>
    <w:uiPriority w:val="34"/>
    <w:qFormat/>
    <w:rsid w:val="00B6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.tsu.ru/ru/oformlenie-rabot-i-spiskov-literatury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b.tsu.ru/ru/oformlenie-rabot-i-spiskov-literatur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q9Iq9BaRAfZdr8txOfrJtaesJA==">CgMxLjAaFAoBMBIPCg0IB0IJEgdHdW5nc3VoMghoLmdqZGd4czIOaC43c29rdzVzYmw3enMyCWguMzBqMHpsbDIJaC4xZm9iOXRlMgloLjN6bnlzaDcyCWguMmV0OTJwMDgAajMKFHN1Z2dlc3QuMWQ3ZXNmYmZ5ZDRsEhvQuNGA0LjQvdCwINCw0LnQt9C40LrQvtCy0LByITFtaGNCaTBFcFZwNUhwblhpN01abzdsMmUxNEc0UXA2OQ==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плохотнюк</dc:creator>
  <cp:lastModifiedBy>Преподаватели</cp:lastModifiedBy>
  <cp:revision>3</cp:revision>
  <cp:lastPrinted>2026-02-09T12:15:00Z</cp:lastPrinted>
  <dcterms:created xsi:type="dcterms:W3CDTF">2026-02-09T12:33:00Z</dcterms:created>
  <dcterms:modified xsi:type="dcterms:W3CDTF">2026-02-09T12:33:00Z</dcterms:modified>
</cp:coreProperties>
</file>