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CCF6C" w14:textId="5E6E7F99" w:rsidR="00D323F5" w:rsidRDefault="00D323F5" w:rsidP="00BF12CC">
      <w:pPr>
        <w:suppressAutoHyphens/>
        <w:jc w:val="center"/>
        <w:rPr>
          <w:noProof/>
          <w:sz w:val="28"/>
          <w:szCs w:val="28"/>
        </w:rPr>
      </w:pPr>
    </w:p>
    <w:p w14:paraId="502204CC" w14:textId="2367151D" w:rsidR="00D323F5" w:rsidRDefault="00D50D64" w:rsidP="00BF12CC">
      <w:pPr>
        <w:suppressAutoHyphens/>
        <w:jc w:val="center"/>
        <w:rPr>
          <w:noProof/>
          <w:sz w:val="28"/>
          <w:szCs w:val="28"/>
        </w:rPr>
      </w:pPr>
      <w:r>
        <w:rPr>
          <w:noProof/>
        </w:rPr>
        <w:t xml:space="preserve"> </w:t>
      </w:r>
      <w:r w:rsidR="00D323F5">
        <w:rPr>
          <w:noProof/>
        </w:rPr>
        <w:drawing>
          <wp:inline distT="0" distB="0" distL="0" distR="0" wp14:anchorId="60FF1EF6" wp14:editId="73C614D6">
            <wp:extent cx="2009775" cy="591533"/>
            <wp:effectExtent l="0" t="0" r="0" b="0"/>
            <wp:docPr id="2" name="Рисунок 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515" cy="603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3094FB03" w14:textId="77777777" w:rsidR="00D323F5" w:rsidRDefault="00D323F5" w:rsidP="00BF12CC">
      <w:pPr>
        <w:suppressAutoHyphens/>
        <w:jc w:val="center"/>
        <w:rPr>
          <w:noProof/>
          <w:sz w:val="28"/>
          <w:szCs w:val="28"/>
        </w:rPr>
      </w:pPr>
    </w:p>
    <w:p w14:paraId="2C0EB14F" w14:textId="3DFC9CD7" w:rsidR="00BF12CC" w:rsidRDefault="00D50D64" w:rsidP="00D50D64">
      <w:pPr>
        <w:suppressAutoHyphens/>
        <w:jc w:val="center"/>
        <w:rPr>
          <w:b/>
          <w:sz w:val="28"/>
          <w:szCs w:val="28"/>
        </w:rPr>
      </w:pPr>
      <w:r w:rsidRPr="00D50D64">
        <w:rPr>
          <w:b/>
          <w:sz w:val="28"/>
          <w:szCs w:val="28"/>
        </w:rPr>
        <w:t>ФГОБУ ВО «Финансовый Университет при Правительстве Российской</w:t>
      </w:r>
      <w:r>
        <w:rPr>
          <w:b/>
          <w:sz w:val="28"/>
          <w:szCs w:val="28"/>
        </w:rPr>
        <w:t xml:space="preserve"> </w:t>
      </w:r>
      <w:r w:rsidRPr="00D50D64">
        <w:rPr>
          <w:b/>
          <w:sz w:val="28"/>
          <w:szCs w:val="28"/>
        </w:rPr>
        <w:t>Федерации» (Алтайский филиал)</w:t>
      </w:r>
    </w:p>
    <w:p w14:paraId="6899B6D5" w14:textId="1E2D4D81" w:rsidR="00D50D64" w:rsidRPr="003F180D" w:rsidRDefault="00D50D64" w:rsidP="00D50D64">
      <w:pPr>
        <w:suppressAutoHyphens/>
        <w:jc w:val="center"/>
        <w:rPr>
          <w:b/>
          <w:sz w:val="28"/>
          <w:szCs w:val="28"/>
        </w:rPr>
      </w:pPr>
      <w:r w:rsidRPr="00D50D64">
        <w:rPr>
          <w:b/>
          <w:sz w:val="28"/>
          <w:szCs w:val="28"/>
        </w:rPr>
        <w:t>Вольное экономическое общество России</w:t>
      </w:r>
    </w:p>
    <w:p w14:paraId="7F297CE7" w14:textId="5B12B872" w:rsidR="003C091F" w:rsidRDefault="003C091F" w:rsidP="003F180D">
      <w:pPr>
        <w:shd w:val="clear" w:color="auto" w:fill="FFFFFF"/>
        <w:spacing w:before="120"/>
        <w:ind w:left="538"/>
        <w:jc w:val="center"/>
        <w:rPr>
          <w:b/>
          <w:noProof/>
          <w:sz w:val="28"/>
          <w:szCs w:val="28"/>
        </w:rPr>
      </w:pPr>
      <w:r w:rsidRPr="00864582">
        <w:rPr>
          <w:b/>
          <w:noProof/>
          <w:sz w:val="28"/>
          <w:szCs w:val="28"/>
        </w:rPr>
        <w:t>Восточно-Казахстанский г</w:t>
      </w:r>
      <w:r w:rsidR="00A17F58" w:rsidRPr="00864582">
        <w:rPr>
          <w:b/>
          <w:noProof/>
          <w:sz w:val="28"/>
          <w:szCs w:val="28"/>
        </w:rPr>
        <w:t>осударственный университет им.</w:t>
      </w:r>
      <w:r w:rsidRPr="00864582">
        <w:rPr>
          <w:b/>
          <w:noProof/>
          <w:sz w:val="28"/>
          <w:szCs w:val="28"/>
        </w:rPr>
        <w:t xml:space="preserve"> С. Аманжолова</w:t>
      </w:r>
    </w:p>
    <w:p w14:paraId="3B424302" w14:textId="34234FF3" w:rsidR="00344592" w:rsidRDefault="00344592" w:rsidP="003F180D">
      <w:pPr>
        <w:shd w:val="clear" w:color="auto" w:fill="FFFFFF"/>
        <w:spacing w:before="120"/>
        <w:ind w:left="538"/>
        <w:jc w:val="center"/>
        <w:rPr>
          <w:b/>
          <w:noProof/>
          <w:sz w:val="28"/>
          <w:szCs w:val="28"/>
        </w:rPr>
      </w:pPr>
      <w:r w:rsidRPr="00344592">
        <w:rPr>
          <w:b/>
          <w:noProof/>
          <w:sz w:val="28"/>
          <w:szCs w:val="28"/>
        </w:rPr>
        <w:t>Заполярный государственный университет им. Н.М. Федоровского</w:t>
      </w:r>
    </w:p>
    <w:p w14:paraId="04C0E3D5" w14:textId="77777777" w:rsidR="003C091F" w:rsidRDefault="003C091F" w:rsidP="00D50D64">
      <w:pPr>
        <w:shd w:val="clear" w:color="auto" w:fill="FFFFFF"/>
        <w:spacing w:before="120"/>
        <w:rPr>
          <w:b/>
          <w:noProof/>
          <w:sz w:val="28"/>
          <w:szCs w:val="28"/>
        </w:rPr>
      </w:pPr>
    </w:p>
    <w:p w14:paraId="1E8E4497" w14:textId="77777777" w:rsidR="00DE540E" w:rsidRPr="00DE540E" w:rsidRDefault="00DE540E" w:rsidP="00DE540E">
      <w:pPr>
        <w:widowControl/>
        <w:autoSpaceDE/>
        <w:autoSpaceDN/>
        <w:jc w:val="center"/>
        <w:rPr>
          <w:b/>
          <w:caps/>
          <w:sz w:val="32"/>
          <w:szCs w:val="32"/>
        </w:rPr>
      </w:pPr>
      <w:r w:rsidRPr="00DE540E">
        <w:rPr>
          <w:b/>
          <w:sz w:val="32"/>
          <w:szCs w:val="32"/>
        </w:rPr>
        <w:t>ИНФОРМАЦИОННОЕ ПИСЬМО</w:t>
      </w:r>
    </w:p>
    <w:p w14:paraId="7232473B" w14:textId="6DAC4C5B" w:rsidR="00DE540E" w:rsidRPr="00DE540E" w:rsidRDefault="00DE540E" w:rsidP="00DE540E">
      <w:pPr>
        <w:widowControl/>
        <w:autoSpaceDE/>
        <w:autoSpaceDN/>
        <w:ind w:right="-2"/>
        <w:jc w:val="center"/>
        <w:rPr>
          <w:bCs/>
          <w:sz w:val="28"/>
          <w:szCs w:val="28"/>
        </w:rPr>
      </w:pPr>
      <w:r w:rsidRPr="00DE540E">
        <w:rPr>
          <w:bCs/>
          <w:sz w:val="28"/>
          <w:szCs w:val="28"/>
        </w:rPr>
        <w:t xml:space="preserve">XX Международной научно-практической конференции </w:t>
      </w:r>
    </w:p>
    <w:p w14:paraId="0DE39707" w14:textId="77777777" w:rsidR="00DE540E" w:rsidRPr="00DE540E" w:rsidRDefault="00DE540E" w:rsidP="00DE540E">
      <w:pPr>
        <w:widowControl/>
        <w:autoSpaceDE/>
        <w:autoSpaceDN/>
        <w:ind w:right="-2"/>
        <w:jc w:val="center"/>
        <w:rPr>
          <w:bCs/>
          <w:sz w:val="28"/>
          <w:szCs w:val="28"/>
        </w:rPr>
      </w:pPr>
      <w:r w:rsidRPr="00DE540E">
        <w:rPr>
          <w:bCs/>
          <w:sz w:val="28"/>
          <w:szCs w:val="28"/>
        </w:rPr>
        <w:t>молодых ученых, студентов и магистрантов</w:t>
      </w:r>
    </w:p>
    <w:p w14:paraId="6F258CEE" w14:textId="77777777" w:rsidR="00DE540E" w:rsidRPr="00DE540E" w:rsidRDefault="00DE540E" w:rsidP="00DE540E">
      <w:pPr>
        <w:widowControl/>
        <w:autoSpaceDE/>
        <w:autoSpaceDN/>
        <w:ind w:right="-2"/>
        <w:jc w:val="center"/>
        <w:rPr>
          <w:b/>
          <w:sz w:val="28"/>
          <w:szCs w:val="28"/>
        </w:rPr>
      </w:pPr>
      <w:r w:rsidRPr="00DE540E">
        <w:rPr>
          <w:b/>
          <w:sz w:val="28"/>
          <w:szCs w:val="28"/>
        </w:rPr>
        <w:t>«Стратегия устойчивого развития и экономическая безопасность страны, региона, хозяйствующих субъектов»,</w:t>
      </w:r>
    </w:p>
    <w:p w14:paraId="66F0A010" w14:textId="0E9C78CE" w:rsidR="00DE540E" w:rsidRPr="00DE540E" w:rsidRDefault="00DE540E" w:rsidP="00DE540E">
      <w:pPr>
        <w:widowControl/>
        <w:autoSpaceDE/>
        <w:autoSpaceDN/>
        <w:ind w:right="-2"/>
        <w:jc w:val="center"/>
        <w:rPr>
          <w:bCs/>
          <w:sz w:val="28"/>
          <w:szCs w:val="28"/>
        </w:rPr>
      </w:pPr>
      <w:r w:rsidRPr="00DE540E">
        <w:rPr>
          <w:bCs/>
          <w:sz w:val="28"/>
          <w:szCs w:val="28"/>
        </w:rPr>
        <w:t>посвященной памяти выдающегося экономиста В.Д. Новодворского</w:t>
      </w:r>
    </w:p>
    <w:p w14:paraId="38396D84" w14:textId="199069F4" w:rsidR="00DE540E" w:rsidRPr="00DE540E" w:rsidRDefault="003F6917" w:rsidP="00DE540E">
      <w:pPr>
        <w:widowControl/>
        <w:autoSpaceDE/>
        <w:autoSpaceDN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24</w:t>
      </w:r>
      <w:r w:rsidR="00DE540E" w:rsidRPr="00DE540E">
        <w:rPr>
          <w:b/>
          <w:sz w:val="36"/>
          <w:szCs w:val="36"/>
          <w:u w:val="single"/>
        </w:rPr>
        <w:t xml:space="preserve"> </w:t>
      </w:r>
      <w:r w:rsidR="00CD22BD">
        <w:rPr>
          <w:b/>
          <w:sz w:val="36"/>
          <w:szCs w:val="36"/>
          <w:u w:val="single"/>
        </w:rPr>
        <w:t>дека</w:t>
      </w:r>
      <w:r w:rsidR="00DE540E">
        <w:rPr>
          <w:b/>
          <w:sz w:val="36"/>
          <w:szCs w:val="36"/>
          <w:u w:val="single"/>
        </w:rPr>
        <w:t xml:space="preserve">бря </w:t>
      </w:r>
      <w:r w:rsidR="00CD22BD">
        <w:rPr>
          <w:b/>
          <w:sz w:val="36"/>
          <w:szCs w:val="36"/>
          <w:u w:val="single"/>
        </w:rPr>
        <w:t>2025</w:t>
      </w:r>
      <w:r w:rsidR="00DE540E" w:rsidRPr="00DE540E">
        <w:rPr>
          <w:b/>
          <w:sz w:val="36"/>
          <w:szCs w:val="36"/>
          <w:u w:val="single"/>
        </w:rPr>
        <w:t xml:space="preserve"> года</w:t>
      </w:r>
    </w:p>
    <w:p w14:paraId="78E04D82" w14:textId="2363AA68" w:rsidR="00D37114" w:rsidRDefault="00DE540E" w:rsidP="00DE540E">
      <w:pPr>
        <w:shd w:val="clear" w:color="auto" w:fill="FFFFFF"/>
        <w:spacing w:before="360" w:after="240"/>
        <w:rPr>
          <w:b/>
          <w:sz w:val="28"/>
          <w:szCs w:val="28"/>
        </w:rPr>
      </w:pPr>
      <w:r>
        <w:rPr>
          <w:sz w:val="28"/>
          <w:szCs w:val="24"/>
        </w:rPr>
        <w:t xml:space="preserve">               </w:t>
      </w:r>
      <w:r w:rsidR="00BF12CC" w:rsidRPr="00AC3682">
        <w:rPr>
          <w:b/>
          <w:sz w:val="28"/>
          <w:szCs w:val="28"/>
        </w:rPr>
        <w:t>Основные направления работы конференции</w:t>
      </w:r>
      <w:r w:rsidR="00707BDD">
        <w:rPr>
          <w:b/>
          <w:sz w:val="28"/>
          <w:szCs w:val="28"/>
        </w:rPr>
        <w:t xml:space="preserve"> </w:t>
      </w:r>
    </w:p>
    <w:p w14:paraId="150E3434" w14:textId="10CE2769" w:rsidR="00822729" w:rsidRPr="00822729" w:rsidRDefault="00822729" w:rsidP="00DE540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22729">
        <w:rPr>
          <w:sz w:val="28"/>
          <w:szCs w:val="28"/>
        </w:rPr>
        <w:t>Мировая и российская экономика: проблемы, тенденции, прогнозы</w:t>
      </w:r>
      <w:r w:rsidR="00254F2F">
        <w:rPr>
          <w:sz w:val="28"/>
          <w:szCs w:val="28"/>
        </w:rPr>
        <w:t>.</w:t>
      </w:r>
    </w:p>
    <w:p w14:paraId="74371C2A" w14:textId="2D91754B" w:rsidR="00FD7F28" w:rsidRPr="00041C37" w:rsidRDefault="00041C37" w:rsidP="00DE540E">
      <w:pPr>
        <w:numPr>
          <w:ilvl w:val="0"/>
          <w:numId w:val="1"/>
        </w:numPr>
        <w:ind w:left="0" w:firstLine="709"/>
        <w:jc w:val="both"/>
        <w:rPr>
          <w:strike/>
          <w:sz w:val="28"/>
          <w:szCs w:val="28"/>
        </w:rPr>
      </w:pPr>
      <w:r w:rsidRPr="00041C37">
        <w:rPr>
          <w:bCs/>
          <w:sz w:val="28"/>
          <w:szCs w:val="28"/>
        </w:rPr>
        <w:t>Устойчивое развитие регионов и хозяйствующих субъектов в условиях обеспечения экономической безопасности</w:t>
      </w:r>
      <w:r w:rsidR="00254F2F">
        <w:rPr>
          <w:sz w:val="28"/>
          <w:szCs w:val="28"/>
        </w:rPr>
        <w:t>.</w:t>
      </w:r>
    </w:p>
    <w:p w14:paraId="2E48768A" w14:textId="10F53D0D" w:rsidR="00BF12CC" w:rsidRPr="00B240E8" w:rsidRDefault="008D2A63" w:rsidP="00DE540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F12CC" w:rsidRPr="00B240E8">
        <w:rPr>
          <w:sz w:val="28"/>
          <w:szCs w:val="28"/>
        </w:rPr>
        <w:t>овременная методология и тенденции развития</w:t>
      </w:r>
      <w:r w:rsidR="00FD7F28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бухгалтерского учета, анализа и аудита</w:t>
      </w:r>
      <w:r w:rsidR="00254F2F">
        <w:rPr>
          <w:sz w:val="28"/>
          <w:szCs w:val="28"/>
        </w:rPr>
        <w:t>.</w:t>
      </w:r>
    </w:p>
    <w:p w14:paraId="439F3080" w14:textId="2600DD95" w:rsidR="00041C37" w:rsidRDefault="00041C37" w:rsidP="00DE540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145265">
        <w:rPr>
          <w:sz w:val="28"/>
          <w:szCs w:val="28"/>
        </w:rPr>
        <w:t>Использование математических методов и информационных технологий в экономических системах</w:t>
      </w:r>
      <w:r w:rsidR="00254F2F">
        <w:rPr>
          <w:sz w:val="28"/>
          <w:szCs w:val="28"/>
        </w:rPr>
        <w:t>.</w:t>
      </w:r>
    </w:p>
    <w:p w14:paraId="124E30CF" w14:textId="53951F26" w:rsidR="000C1FF4" w:rsidRDefault="000C1FF4" w:rsidP="003F180D">
      <w:pPr>
        <w:jc w:val="both"/>
        <w:rPr>
          <w:sz w:val="28"/>
          <w:szCs w:val="28"/>
        </w:rPr>
      </w:pPr>
    </w:p>
    <w:p w14:paraId="5B1AB97C" w14:textId="77777777" w:rsidR="00BF12CC" w:rsidRPr="001428A1" w:rsidRDefault="00BF12CC" w:rsidP="00BF12CC">
      <w:pPr>
        <w:widowControl/>
        <w:shd w:val="clear" w:color="auto" w:fill="FFFFFF"/>
        <w:autoSpaceDE/>
        <w:autoSpaceDN/>
        <w:jc w:val="center"/>
        <w:rPr>
          <w:b/>
          <w:sz w:val="28"/>
          <w:szCs w:val="28"/>
          <w:lang w:eastAsia="en-US"/>
        </w:rPr>
      </w:pPr>
      <w:r w:rsidRPr="001428A1">
        <w:rPr>
          <w:b/>
          <w:sz w:val="28"/>
          <w:szCs w:val="28"/>
          <w:lang w:eastAsia="en-US"/>
        </w:rPr>
        <w:t>Программный комитет конференции:</w:t>
      </w:r>
    </w:p>
    <w:p w14:paraId="3AF84FC5" w14:textId="65A883F4" w:rsidR="003C091F" w:rsidRPr="00F92F14" w:rsidRDefault="00BF12CC" w:rsidP="00F92F14">
      <w:pPr>
        <w:widowControl/>
        <w:shd w:val="clear" w:color="auto" w:fill="FFFFFF"/>
        <w:autoSpaceDE/>
        <w:autoSpaceDN/>
        <w:jc w:val="both"/>
        <w:rPr>
          <w:b/>
          <w:sz w:val="28"/>
          <w:szCs w:val="28"/>
          <w:lang w:eastAsia="en-US"/>
        </w:rPr>
      </w:pPr>
      <w:r w:rsidRPr="001428A1">
        <w:rPr>
          <w:b/>
          <w:sz w:val="28"/>
          <w:szCs w:val="28"/>
          <w:lang w:eastAsia="en-US"/>
        </w:rPr>
        <w:t>Иванова В.А.</w:t>
      </w:r>
      <w:r w:rsidRPr="001428A1">
        <w:rPr>
          <w:sz w:val="28"/>
          <w:szCs w:val="28"/>
          <w:lang w:eastAsia="en-US"/>
        </w:rPr>
        <w:t xml:space="preserve">, </w:t>
      </w:r>
      <w:r w:rsidR="003F180D" w:rsidRPr="0025186C">
        <w:rPr>
          <w:sz w:val="28"/>
          <w:szCs w:val="28"/>
        </w:rPr>
        <w:t xml:space="preserve">директор Алтайского филиала Финуниверситета, </w:t>
      </w:r>
      <w:r w:rsidR="003F180D" w:rsidRPr="00D37690">
        <w:rPr>
          <w:sz w:val="28"/>
          <w:szCs w:val="28"/>
        </w:rPr>
        <w:t>председатель комитета Алтайской торгово-промышленной палаты</w:t>
      </w:r>
      <w:r w:rsidR="00226554" w:rsidRPr="00226554">
        <w:t xml:space="preserve"> </w:t>
      </w:r>
      <w:r w:rsidR="00226554" w:rsidRPr="00226554">
        <w:rPr>
          <w:sz w:val="28"/>
          <w:szCs w:val="28"/>
        </w:rPr>
        <w:t>по образованию и содействию развити</w:t>
      </w:r>
      <w:r w:rsidR="00D52513">
        <w:rPr>
          <w:sz w:val="28"/>
          <w:szCs w:val="28"/>
        </w:rPr>
        <w:t>ю</w:t>
      </w:r>
      <w:r w:rsidR="00226554" w:rsidRPr="00226554">
        <w:rPr>
          <w:sz w:val="28"/>
          <w:szCs w:val="28"/>
        </w:rPr>
        <w:t xml:space="preserve"> бизнеса</w:t>
      </w:r>
      <w:r w:rsidR="003F180D" w:rsidRPr="00D37690">
        <w:rPr>
          <w:sz w:val="28"/>
          <w:szCs w:val="28"/>
        </w:rPr>
        <w:t xml:space="preserve">, </w:t>
      </w:r>
      <w:r w:rsidR="003F180D" w:rsidRPr="0025186C">
        <w:rPr>
          <w:sz w:val="28"/>
          <w:szCs w:val="28"/>
        </w:rPr>
        <w:t>д-р филос. наук, профессор</w:t>
      </w:r>
      <w:r w:rsidR="003F180D">
        <w:rPr>
          <w:sz w:val="28"/>
          <w:szCs w:val="28"/>
          <w:lang w:eastAsia="en-US"/>
        </w:rPr>
        <w:t xml:space="preserve"> </w:t>
      </w:r>
      <w:r w:rsidRPr="001428A1">
        <w:rPr>
          <w:sz w:val="28"/>
          <w:szCs w:val="28"/>
          <w:lang w:eastAsia="en-US"/>
        </w:rPr>
        <w:t xml:space="preserve">– </w:t>
      </w:r>
      <w:r w:rsidRPr="001428A1">
        <w:rPr>
          <w:b/>
          <w:sz w:val="28"/>
          <w:szCs w:val="28"/>
          <w:lang w:eastAsia="en-US"/>
        </w:rPr>
        <w:t>председатель программного комитета;</w:t>
      </w:r>
    </w:p>
    <w:p w14:paraId="63191194" w14:textId="2A50483B" w:rsidR="003C091F" w:rsidRDefault="003C091F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1"/>
          <w:sz w:val="28"/>
          <w:szCs w:val="28"/>
          <w:lang w:eastAsia="en-US"/>
        </w:rPr>
      </w:pPr>
      <w:r w:rsidRPr="003C091F">
        <w:rPr>
          <w:b/>
          <w:bCs/>
          <w:color w:val="000000"/>
          <w:spacing w:val="1"/>
          <w:sz w:val="28"/>
          <w:szCs w:val="28"/>
          <w:lang w:eastAsia="en-US"/>
        </w:rPr>
        <w:t xml:space="preserve">Апышева А.А., </w:t>
      </w:r>
      <w:r w:rsidRPr="003C091F">
        <w:rPr>
          <w:color w:val="000000"/>
          <w:spacing w:val="1"/>
          <w:sz w:val="28"/>
          <w:szCs w:val="28"/>
          <w:lang w:eastAsia="en-US"/>
        </w:rPr>
        <w:t>канд. экон. наук, доцент,</w:t>
      </w:r>
      <w:r w:rsidRPr="003C091F">
        <w:t xml:space="preserve"> </w:t>
      </w:r>
      <w:r w:rsidRPr="003C091F">
        <w:rPr>
          <w:color w:val="000000"/>
          <w:spacing w:val="1"/>
          <w:sz w:val="28"/>
          <w:szCs w:val="28"/>
          <w:lang w:eastAsia="en-US"/>
        </w:rPr>
        <w:t>заведующая кафедрой</w:t>
      </w:r>
      <w:r>
        <w:rPr>
          <w:color w:val="000000"/>
          <w:spacing w:val="1"/>
          <w:sz w:val="28"/>
          <w:szCs w:val="28"/>
          <w:lang w:eastAsia="en-US"/>
        </w:rPr>
        <w:t xml:space="preserve"> «Финансы и учёт» </w:t>
      </w:r>
      <w:r w:rsidRPr="00864582">
        <w:rPr>
          <w:color w:val="000000"/>
          <w:spacing w:val="1"/>
          <w:sz w:val="28"/>
          <w:szCs w:val="28"/>
          <w:lang w:eastAsia="en-US"/>
        </w:rPr>
        <w:t>Восточно-Казахстанского государственного университета имени С. Аманжолова;</w:t>
      </w:r>
    </w:p>
    <w:p w14:paraId="6F6F1CF0" w14:textId="62C23966" w:rsidR="00344592" w:rsidRPr="003C091F" w:rsidRDefault="00344592" w:rsidP="00BF12CC">
      <w:pPr>
        <w:widowControl/>
        <w:shd w:val="clear" w:color="auto" w:fill="FFFFFF"/>
        <w:autoSpaceDE/>
        <w:autoSpaceDN/>
        <w:jc w:val="both"/>
        <w:rPr>
          <w:b/>
          <w:bCs/>
          <w:color w:val="000000"/>
          <w:spacing w:val="1"/>
          <w:sz w:val="28"/>
          <w:szCs w:val="28"/>
          <w:lang w:eastAsia="en-US"/>
        </w:rPr>
      </w:pPr>
      <w:r w:rsidRPr="00344592">
        <w:rPr>
          <w:b/>
          <w:bCs/>
          <w:color w:val="000000"/>
          <w:spacing w:val="1"/>
          <w:sz w:val="28"/>
          <w:szCs w:val="28"/>
          <w:lang w:eastAsia="en-US"/>
        </w:rPr>
        <w:t>Глубокова Л.Г.,</w:t>
      </w:r>
      <w:r>
        <w:rPr>
          <w:color w:val="000000"/>
          <w:spacing w:val="1"/>
          <w:sz w:val="28"/>
          <w:szCs w:val="28"/>
          <w:lang w:eastAsia="en-US"/>
        </w:rPr>
        <w:t xml:space="preserve"> канд.</w:t>
      </w:r>
      <w:r w:rsidR="007D667B">
        <w:rPr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color w:val="000000"/>
          <w:spacing w:val="1"/>
          <w:sz w:val="28"/>
          <w:szCs w:val="28"/>
          <w:lang w:eastAsia="en-US"/>
        </w:rPr>
        <w:t>экон.</w:t>
      </w:r>
      <w:r w:rsidR="007D667B">
        <w:rPr>
          <w:color w:val="000000"/>
          <w:spacing w:val="1"/>
          <w:sz w:val="28"/>
          <w:szCs w:val="28"/>
          <w:lang w:eastAsia="en-US"/>
        </w:rPr>
        <w:t xml:space="preserve"> </w:t>
      </w:r>
      <w:r>
        <w:rPr>
          <w:color w:val="000000"/>
          <w:spacing w:val="1"/>
          <w:sz w:val="28"/>
          <w:szCs w:val="28"/>
          <w:lang w:eastAsia="en-US"/>
        </w:rPr>
        <w:t xml:space="preserve">наук, доцент, доцент кафедры </w:t>
      </w:r>
      <w:r w:rsidRPr="00344592">
        <w:rPr>
          <w:color w:val="000000"/>
          <w:spacing w:val="1"/>
          <w:sz w:val="28"/>
          <w:szCs w:val="28"/>
          <w:lang w:eastAsia="en-US"/>
        </w:rPr>
        <w:t>экономики, менеджмента и организации производства ФГБОУ ВО «Заполярный государственный университет им. Н.М. Федоровского»</w:t>
      </w:r>
      <w:r>
        <w:rPr>
          <w:color w:val="000000"/>
          <w:spacing w:val="1"/>
          <w:sz w:val="28"/>
          <w:szCs w:val="28"/>
          <w:lang w:eastAsia="en-US"/>
        </w:rPr>
        <w:t>.</w:t>
      </w:r>
    </w:p>
    <w:p w14:paraId="1C196AA0" w14:textId="77777777" w:rsidR="003C091F" w:rsidRDefault="003C091F" w:rsidP="00DE540E">
      <w:pPr>
        <w:widowControl/>
        <w:shd w:val="clear" w:color="auto" w:fill="FFFFFF"/>
        <w:autoSpaceDE/>
        <w:autoSpaceDN/>
        <w:rPr>
          <w:b/>
          <w:color w:val="000000"/>
          <w:spacing w:val="6"/>
          <w:sz w:val="28"/>
          <w:szCs w:val="28"/>
          <w:lang w:eastAsia="en-US"/>
        </w:rPr>
      </w:pPr>
    </w:p>
    <w:p w14:paraId="5C6469D1" w14:textId="76F124B0" w:rsidR="00BF12CC" w:rsidRPr="001428A1" w:rsidRDefault="00BF12CC" w:rsidP="00BF12CC">
      <w:pPr>
        <w:widowControl/>
        <w:shd w:val="clear" w:color="auto" w:fill="FFFFFF"/>
        <w:autoSpaceDE/>
        <w:autoSpaceDN/>
        <w:jc w:val="center"/>
        <w:rPr>
          <w:b/>
          <w:color w:val="000000"/>
          <w:spacing w:val="6"/>
          <w:sz w:val="28"/>
          <w:szCs w:val="28"/>
          <w:lang w:eastAsia="en-US"/>
        </w:rPr>
      </w:pPr>
      <w:r w:rsidRPr="001428A1">
        <w:rPr>
          <w:b/>
          <w:color w:val="000000"/>
          <w:spacing w:val="6"/>
          <w:sz w:val="28"/>
          <w:szCs w:val="28"/>
          <w:lang w:eastAsia="en-US"/>
        </w:rPr>
        <w:t>Оргкомитет конференции:</w:t>
      </w:r>
    </w:p>
    <w:p w14:paraId="13F85614" w14:textId="105DA0D0" w:rsidR="00BF12CC" w:rsidRPr="001428A1" w:rsidRDefault="00F17C5F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1"/>
          <w:sz w:val="28"/>
          <w:szCs w:val="28"/>
          <w:lang w:eastAsia="en-US"/>
        </w:rPr>
      </w:pPr>
      <w:r w:rsidRPr="00F17C5F">
        <w:rPr>
          <w:b/>
          <w:bCs/>
          <w:color w:val="000000"/>
          <w:spacing w:val="2"/>
          <w:sz w:val="28"/>
          <w:szCs w:val="28"/>
          <w:lang w:eastAsia="en-US"/>
        </w:rPr>
        <w:t>Богданова М.М.,</w:t>
      </w:r>
      <w:r w:rsidRPr="00F17C5F">
        <w:rPr>
          <w:color w:val="000000"/>
          <w:spacing w:val="2"/>
          <w:sz w:val="28"/>
          <w:szCs w:val="28"/>
          <w:lang w:eastAsia="en-US"/>
        </w:rPr>
        <w:t xml:space="preserve"> канд. экон. наук, доцент, заведующий кафедрой «Учет и информационные технологии в бизнесе» Алтайского филиала Финуниверситета </w:t>
      </w:r>
      <w:r w:rsidR="00822729">
        <w:rPr>
          <w:color w:val="000000"/>
          <w:spacing w:val="2"/>
          <w:sz w:val="28"/>
          <w:szCs w:val="28"/>
          <w:lang w:eastAsia="en-US"/>
        </w:rPr>
        <w:t xml:space="preserve">– </w:t>
      </w:r>
      <w:r w:rsidR="00B07AB8" w:rsidRPr="00B07AB8">
        <w:rPr>
          <w:b/>
          <w:color w:val="000000"/>
          <w:spacing w:val="2"/>
          <w:sz w:val="28"/>
          <w:szCs w:val="28"/>
          <w:lang w:eastAsia="en-US"/>
        </w:rPr>
        <w:t>председатель организационного комитета</w:t>
      </w:r>
      <w:r w:rsidR="00BF12CC" w:rsidRPr="001428A1">
        <w:rPr>
          <w:color w:val="000000"/>
          <w:spacing w:val="6"/>
          <w:sz w:val="28"/>
          <w:szCs w:val="28"/>
          <w:lang w:eastAsia="en-US"/>
        </w:rPr>
        <w:t>;</w:t>
      </w:r>
      <w:r w:rsidR="00BF12CC" w:rsidRPr="001428A1">
        <w:rPr>
          <w:color w:val="000000"/>
          <w:spacing w:val="1"/>
          <w:sz w:val="28"/>
          <w:szCs w:val="28"/>
          <w:lang w:eastAsia="en-US"/>
        </w:rPr>
        <w:t xml:space="preserve"> </w:t>
      </w:r>
    </w:p>
    <w:p w14:paraId="1DDAEF86" w14:textId="3719CBB6" w:rsidR="00D323F5" w:rsidRDefault="00D323F5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2"/>
          <w:sz w:val="28"/>
          <w:szCs w:val="28"/>
          <w:lang w:eastAsia="en-US"/>
        </w:rPr>
      </w:pPr>
      <w:r w:rsidRPr="00D323F5">
        <w:rPr>
          <w:b/>
          <w:bCs/>
          <w:color w:val="000000"/>
          <w:spacing w:val="2"/>
          <w:sz w:val="28"/>
          <w:szCs w:val="28"/>
          <w:lang w:eastAsia="en-US"/>
        </w:rPr>
        <w:t>Косёнкова П.А.,</w:t>
      </w:r>
      <w:r w:rsidRPr="00D323F5">
        <w:rPr>
          <w:color w:val="000000"/>
          <w:spacing w:val="2"/>
          <w:sz w:val="28"/>
          <w:szCs w:val="28"/>
          <w:lang w:eastAsia="en-US"/>
        </w:rPr>
        <w:t xml:space="preserve"> заместитель заведующего кафедрой по научной работе, </w:t>
      </w:r>
      <w:r w:rsidR="00F92F14">
        <w:rPr>
          <w:color w:val="000000"/>
          <w:spacing w:val="2"/>
          <w:sz w:val="28"/>
          <w:szCs w:val="28"/>
          <w:lang w:eastAsia="en-US"/>
        </w:rPr>
        <w:t xml:space="preserve">старший </w:t>
      </w:r>
      <w:r>
        <w:rPr>
          <w:color w:val="000000"/>
          <w:spacing w:val="2"/>
          <w:sz w:val="28"/>
          <w:szCs w:val="28"/>
          <w:lang w:eastAsia="en-US"/>
        </w:rPr>
        <w:t>преподаватель</w:t>
      </w:r>
      <w:r w:rsidRPr="00D323F5">
        <w:rPr>
          <w:color w:val="000000"/>
          <w:spacing w:val="2"/>
          <w:sz w:val="28"/>
          <w:szCs w:val="28"/>
          <w:lang w:eastAsia="en-US"/>
        </w:rPr>
        <w:t xml:space="preserve"> кафедры «Учет и информационные технологии в бизнесе» Алтайского филиала Финуниверситета</w:t>
      </w:r>
      <w:r>
        <w:rPr>
          <w:color w:val="000000"/>
          <w:spacing w:val="2"/>
          <w:sz w:val="28"/>
          <w:szCs w:val="28"/>
          <w:lang w:eastAsia="en-US"/>
        </w:rPr>
        <w:t>;</w:t>
      </w:r>
    </w:p>
    <w:p w14:paraId="58FA6A86" w14:textId="77777777" w:rsidR="00822729" w:rsidRPr="001428A1" w:rsidRDefault="00822729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2"/>
          <w:sz w:val="28"/>
          <w:szCs w:val="28"/>
          <w:lang w:eastAsia="en-US"/>
        </w:rPr>
      </w:pPr>
      <w:r w:rsidRPr="00CE3F42">
        <w:rPr>
          <w:b/>
          <w:color w:val="000000"/>
          <w:spacing w:val="2"/>
          <w:sz w:val="28"/>
          <w:szCs w:val="28"/>
          <w:lang w:eastAsia="en-US"/>
        </w:rPr>
        <w:lastRenderedPageBreak/>
        <w:t>Левичева С.В.,</w:t>
      </w:r>
      <w:r>
        <w:rPr>
          <w:color w:val="000000"/>
          <w:spacing w:val="2"/>
          <w:sz w:val="28"/>
          <w:szCs w:val="28"/>
          <w:lang w:eastAsia="en-US"/>
        </w:rPr>
        <w:t xml:space="preserve"> </w:t>
      </w:r>
      <w:r w:rsidRPr="001428A1">
        <w:rPr>
          <w:sz w:val="28"/>
          <w:szCs w:val="28"/>
          <w:lang w:eastAsia="en-US"/>
        </w:rPr>
        <w:t>канд. экон. наук</w:t>
      </w:r>
      <w:r w:rsidRPr="001428A1">
        <w:rPr>
          <w:color w:val="000000"/>
          <w:spacing w:val="6"/>
          <w:sz w:val="28"/>
          <w:szCs w:val="28"/>
          <w:lang w:eastAsia="en-US"/>
        </w:rPr>
        <w:t>, до</w:t>
      </w:r>
      <w:r>
        <w:rPr>
          <w:color w:val="000000"/>
          <w:spacing w:val="6"/>
          <w:sz w:val="28"/>
          <w:szCs w:val="28"/>
          <w:lang w:eastAsia="en-US"/>
        </w:rPr>
        <w:t>цент, заместитель заведующего кафедрой по учебно-методической работе, доцент кафедры «Учет и информационные технологии</w:t>
      </w:r>
      <w:r w:rsidRPr="001428A1">
        <w:rPr>
          <w:color w:val="000000"/>
          <w:spacing w:val="6"/>
          <w:sz w:val="28"/>
          <w:szCs w:val="28"/>
          <w:lang w:eastAsia="en-US"/>
        </w:rPr>
        <w:t xml:space="preserve"> в бизнесе»</w:t>
      </w:r>
      <w:r w:rsidRPr="001428A1">
        <w:rPr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color w:val="000000"/>
          <w:spacing w:val="2"/>
          <w:sz w:val="28"/>
          <w:szCs w:val="28"/>
          <w:lang w:eastAsia="en-US"/>
        </w:rPr>
        <w:t>Алтайского</w:t>
      </w:r>
      <w:r w:rsidRPr="001428A1">
        <w:rPr>
          <w:color w:val="000000"/>
          <w:spacing w:val="2"/>
          <w:sz w:val="28"/>
          <w:szCs w:val="28"/>
          <w:lang w:eastAsia="en-US"/>
        </w:rPr>
        <w:t xml:space="preserve"> филиала Финуниверситета</w:t>
      </w:r>
      <w:r>
        <w:rPr>
          <w:color w:val="000000"/>
          <w:spacing w:val="2"/>
          <w:sz w:val="28"/>
          <w:szCs w:val="28"/>
          <w:lang w:eastAsia="en-US"/>
        </w:rPr>
        <w:t>;</w:t>
      </w:r>
    </w:p>
    <w:p w14:paraId="4CFA450A" w14:textId="77777777" w:rsidR="005B7B0B" w:rsidRDefault="005B7B0B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2"/>
          <w:sz w:val="28"/>
          <w:szCs w:val="28"/>
          <w:lang w:eastAsia="en-US"/>
        </w:rPr>
      </w:pPr>
      <w:r w:rsidRPr="00CE3F42">
        <w:rPr>
          <w:b/>
          <w:color w:val="000000"/>
          <w:spacing w:val="2"/>
          <w:sz w:val="28"/>
          <w:szCs w:val="28"/>
          <w:lang w:eastAsia="en-US"/>
        </w:rPr>
        <w:t>Алябьева Е.В.,</w:t>
      </w:r>
      <w:r>
        <w:rPr>
          <w:color w:val="000000"/>
          <w:spacing w:val="2"/>
          <w:sz w:val="28"/>
          <w:szCs w:val="28"/>
          <w:lang w:eastAsia="en-US"/>
        </w:rPr>
        <w:t xml:space="preserve"> канд. пед. наук, доцент, доцент </w:t>
      </w:r>
      <w:r w:rsidRPr="001428A1">
        <w:rPr>
          <w:color w:val="000000"/>
          <w:spacing w:val="1"/>
          <w:sz w:val="28"/>
          <w:szCs w:val="28"/>
          <w:lang w:eastAsia="en-US"/>
        </w:rPr>
        <w:t xml:space="preserve">кафедры </w:t>
      </w:r>
      <w:r w:rsidRPr="001428A1">
        <w:rPr>
          <w:color w:val="000000"/>
          <w:spacing w:val="6"/>
          <w:sz w:val="28"/>
          <w:szCs w:val="28"/>
          <w:lang w:eastAsia="en-US"/>
        </w:rPr>
        <w:t>«</w:t>
      </w:r>
      <w:r>
        <w:rPr>
          <w:color w:val="000000"/>
          <w:spacing w:val="6"/>
          <w:sz w:val="28"/>
          <w:szCs w:val="28"/>
          <w:lang w:eastAsia="en-US"/>
        </w:rPr>
        <w:t>Учет и информационные технологии в бизнесе</w:t>
      </w:r>
      <w:r w:rsidRPr="001428A1">
        <w:rPr>
          <w:color w:val="000000"/>
          <w:spacing w:val="2"/>
          <w:sz w:val="28"/>
          <w:szCs w:val="28"/>
          <w:lang w:eastAsia="en-US"/>
        </w:rPr>
        <w:t xml:space="preserve">» </w:t>
      </w:r>
      <w:r>
        <w:rPr>
          <w:sz w:val="28"/>
          <w:szCs w:val="28"/>
          <w:lang w:eastAsia="en-US"/>
        </w:rPr>
        <w:t>Алтайского</w:t>
      </w:r>
      <w:r>
        <w:rPr>
          <w:color w:val="000000"/>
          <w:spacing w:val="2"/>
          <w:sz w:val="28"/>
          <w:szCs w:val="28"/>
          <w:lang w:eastAsia="en-US"/>
        </w:rPr>
        <w:t xml:space="preserve"> филиала Финуниверситета;</w:t>
      </w:r>
    </w:p>
    <w:p w14:paraId="3F709B64" w14:textId="73A8CA59" w:rsidR="005B7B0B" w:rsidRDefault="005B7B0B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2"/>
          <w:sz w:val="28"/>
          <w:szCs w:val="28"/>
          <w:lang w:eastAsia="en-US"/>
        </w:rPr>
      </w:pPr>
      <w:r w:rsidRPr="001428A1">
        <w:rPr>
          <w:b/>
          <w:color w:val="000000"/>
          <w:spacing w:val="1"/>
          <w:sz w:val="28"/>
          <w:szCs w:val="28"/>
          <w:lang w:eastAsia="en-US"/>
        </w:rPr>
        <w:t>Неверов П.А.,</w:t>
      </w:r>
      <w:r w:rsidRPr="001428A1">
        <w:rPr>
          <w:color w:val="000000"/>
          <w:spacing w:val="1"/>
          <w:sz w:val="28"/>
          <w:szCs w:val="28"/>
          <w:lang w:eastAsia="en-US"/>
        </w:rPr>
        <w:t xml:space="preserve"> </w:t>
      </w:r>
      <w:r w:rsidRPr="001428A1">
        <w:rPr>
          <w:sz w:val="28"/>
          <w:szCs w:val="28"/>
          <w:lang w:eastAsia="en-US"/>
        </w:rPr>
        <w:t>канд. экон. наук</w:t>
      </w:r>
      <w:r w:rsidRPr="001428A1">
        <w:rPr>
          <w:color w:val="000000"/>
          <w:spacing w:val="1"/>
          <w:sz w:val="28"/>
          <w:szCs w:val="28"/>
          <w:lang w:eastAsia="en-US"/>
        </w:rPr>
        <w:t xml:space="preserve">, </w:t>
      </w:r>
      <w:r>
        <w:rPr>
          <w:color w:val="000000"/>
          <w:spacing w:val="1"/>
          <w:sz w:val="28"/>
          <w:szCs w:val="28"/>
          <w:lang w:eastAsia="en-US"/>
        </w:rPr>
        <w:t xml:space="preserve">доцент кафедры </w:t>
      </w:r>
      <w:r>
        <w:rPr>
          <w:color w:val="000000"/>
          <w:spacing w:val="6"/>
          <w:sz w:val="28"/>
          <w:szCs w:val="28"/>
          <w:lang w:eastAsia="en-US"/>
        </w:rPr>
        <w:t>«Учет и информационные технологии</w:t>
      </w:r>
      <w:r w:rsidRPr="001428A1">
        <w:rPr>
          <w:color w:val="000000"/>
          <w:spacing w:val="6"/>
          <w:sz w:val="28"/>
          <w:szCs w:val="28"/>
          <w:lang w:eastAsia="en-US"/>
        </w:rPr>
        <w:t xml:space="preserve"> в бизнесе»</w:t>
      </w:r>
      <w:r w:rsidRPr="001428A1">
        <w:rPr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Алтайского</w:t>
      </w:r>
      <w:r w:rsidRPr="001428A1">
        <w:rPr>
          <w:color w:val="000000"/>
          <w:spacing w:val="2"/>
          <w:sz w:val="28"/>
          <w:szCs w:val="28"/>
          <w:lang w:eastAsia="en-US"/>
        </w:rPr>
        <w:t xml:space="preserve"> филиала Финуниверситета;</w:t>
      </w:r>
    </w:p>
    <w:p w14:paraId="2D67B23E" w14:textId="14759000" w:rsidR="00F92F14" w:rsidRPr="001428A1" w:rsidRDefault="00560CD0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2"/>
          <w:sz w:val="28"/>
          <w:szCs w:val="28"/>
          <w:lang w:eastAsia="en-US"/>
        </w:rPr>
      </w:pPr>
      <w:r w:rsidRPr="005F3092">
        <w:rPr>
          <w:b/>
          <w:color w:val="000000"/>
          <w:spacing w:val="2"/>
          <w:sz w:val="28"/>
          <w:szCs w:val="28"/>
          <w:lang w:eastAsia="en-US"/>
        </w:rPr>
        <w:t>Солодкий О.Г.,</w:t>
      </w:r>
      <w:r>
        <w:rPr>
          <w:color w:val="000000"/>
          <w:spacing w:val="2"/>
          <w:sz w:val="28"/>
          <w:szCs w:val="28"/>
          <w:lang w:eastAsia="en-US"/>
        </w:rPr>
        <w:t xml:space="preserve"> канд. тех. наук, </w:t>
      </w:r>
      <w:r>
        <w:rPr>
          <w:color w:val="000000"/>
          <w:spacing w:val="1"/>
          <w:sz w:val="28"/>
          <w:szCs w:val="28"/>
          <w:lang w:eastAsia="en-US"/>
        </w:rPr>
        <w:t xml:space="preserve">доцент кафедры </w:t>
      </w:r>
      <w:r>
        <w:rPr>
          <w:color w:val="000000"/>
          <w:spacing w:val="6"/>
          <w:sz w:val="28"/>
          <w:szCs w:val="28"/>
          <w:lang w:eastAsia="en-US"/>
        </w:rPr>
        <w:t>«Учет и информационные технологии</w:t>
      </w:r>
      <w:r w:rsidRPr="001428A1">
        <w:rPr>
          <w:color w:val="000000"/>
          <w:spacing w:val="6"/>
          <w:sz w:val="28"/>
          <w:szCs w:val="28"/>
          <w:lang w:eastAsia="en-US"/>
        </w:rPr>
        <w:t xml:space="preserve"> в бизнесе»</w:t>
      </w:r>
      <w:r w:rsidRPr="001428A1">
        <w:rPr>
          <w:color w:val="000000"/>
          <w:spacing w:val="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Алтайского</w:t>
      </w:r>
      <w:r w:rsidRPr="001428A1">
        <w:rPr>
          <w:color w:val="000000"/>
          <w:spacing w:val="2"/>
          <w:sz w:val="28"/>
          <w:szCs w:val="28"/>
          <w:lang w:eastAsia="en-US"/>
        </w:rPr>
        <w:t xml:space="preserve"> филиала Финуниверситета;</w:t>
      </w:r>
    </w:p>
    <w:p w14:paraId="445C7DF1" w14:textId="77777777" w:rsidR="00CD22BD" w:rsidRDefault="00407318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2"/>
          <w:sz w:val="28"/>
          <w:szCs w:val="28"/>
          <w:lang w:eastAsia="en-US"/>
        </w:rPr>
      </w:pPr>
      <w:r>
        <w:rPr>
          <w:b/>
          <w:bCs/>
          <w:color w:val="000000"/>
          <w:spacing w:val="2"/>
          <w:sz w:val="28"/>
          <w:szCs w:val="28"/>
          <w:lang w:eastAsia="en-US"/>
        </w:rPr>
        <w:t>Цивиле</w:t>
      </w:r>
      <w:r w:rsidR="005B7B0B" w:rsidRPr="00F17C5F">
        <w:rPr>
          <w:b/>
          <w:bCs/>
          <w:color w:val="000000"/>
          <w:spacing w:val="2"/>
          <w:sz w:val="28"/>
          <w:szCs w:val="28"/>
          <w:lang w:eastAsia="en-US"/>
        </w:rPr>
        <w:t>ва Л.В.,</w:t>
      </w:r>
      <w:r w:rsidR="005B7B0B">
        <w:rPr>
          <w:color w:val="000000"/>
          <w:spacing w:val="2"/>
          <w:sz w:val="28"/>
          <w:szCs w:val="28"/>
          <w:lang w:eastAsia="en-US"/>
        </w:rPr>
        <w:t xml:space="preserve"> </w:t>
      </w:r>
      <w:r w:rsidR="005B7B0B" w:rsidRPr="00F17C5F">
        <w:rPr>
          <w:color w:val="000000"/>
          <w:spacing w:val="2"/>
          <w:sz w:val="28"/>
          <w:szCs w:val="28"/>
          <w:lang w:eastAsia="en-US"/>
        </w:rPr>
        <w:t xml:space="preserve">канд. экон. наук, </w:t>
      </w:r>
      <w:r w:rsidR="005B7B0B">
        <w:rPr>
          <w:color w:val="000000"/>
          <w:spacing w:val="2"/>
          <w:sz w:val="28"/>
          <w:szCs w:val="28"/>
          <w:lang w:eastAsia="en-US"/>
        </w:rPr>
        <w:t xml:space="preserve">доцент, </w:t>
      </w:r>
      <w:r w:rsidR="005B7B0B" w:rsidRPr="00F17C5F">
        <w:rPr>
          <w:color w:val="000000"/>
          <w:spacing w:val="2"/>
          <w:sz w:val="28"/>
          <w:szCs w:val="28"/>
          <w:lang w:eastAsia="en-US"/>
        </w:rPr>
        <w:t>доцент кафедры «Учет и информационные технологии в бизнесе» Алтайского филиала Финуниверситета</w:t>
      </w:r>
      <w:r w:rsidR="00CD22BD">
        <w:rPr>
          <w:color w:val="000000"/>
          <w:spacing w:val="2"/>
          <w:sz w:val="28"/>
          <w:szCs w:val="28"/>
          <w:lang w:eastAsia="en-US"/>
        </w:rPr>
        <w:t>;</w:t>
      </w:r>
    </w:p>
    <w:p w14:paraId="5E06125C" w14:textId="7B4F0B51" w:rsidR="005B7B0B" w:rsidRDefault="00CD22BD" w:rsidP="00BF12CC">
      <w:pPr>
        <w:widowControl/>
        <w:shd w:val="clear" w:color="auto" w:fill="FFFFFF"/>
        <w:autoSpaceDE/>
        <w:autoSpaceDN/>
        <w:jc w:val="both"/>
        <w:rPr>
          <w:color w:val="000000"/>
          <w:spacing w:val="2"/>
          <w:sz w:val="28"/>
          <w:szCs w:val="28"/>
          <w:lang w:eastAsia="en-US"/>
        </w:rPr>
      </w:pPr>
      <w:r w:rsidRPr="00CD22BD">
        <w:rPr>
          <w:b/>
          <w:color w:val="000000"/>
          <w:spacing w:val="2"/>
          <w:sz w:val="28"/>
          <w:szCs w:val="28"/>
          <w:lang w:eastAsia="en-US"/>
        </w:rPr>
        <w:t>Петрова Е.В.,</w:t>
      </w:r>
      <w:r>
        <w:rPr>
          <w:color w:val="000000"/>
          <w:spacing w:val="2"/>
          <w:sz w:val="28"/>
          <w:szCs w:val="28"/>
          <w:lang w:eastAsia="en-US"/>
        </w:rPr>
        <w:t xml:space="preserve"> преподаватель </w:t>
      </w:r>
      <w:r w:rsidRPr="00F17C5F">
        <w:rPr>
          <w:color w:val="000000"/>
          <w:spacing w:val="2"/>
          <w:sz w:val="28"/>
          <w:szCs w:val="28"/>
          <w:lang w:eastAsia="en-US"/>
        </w:rPr>
        <w:t>кафедры «Учет и информационные технологии в бизнесе» Алтайского филиала Финуниверситета</w:t>
      </w:r>
      <w:r>
        <w:rPr>
          <w:color w:val="000000"/>
          <w:spacing w:val="2"/>
          <w:sz w:val="28"/>
          <w:szCs w:val="28"/>
          <w:lang w:eastAsia="en-US"/>
        </w:rPr>
        <w:t>.</w:t>
      </w:r>
      <w:r w:rsidR="005B7B0B">
        <w:rPr>
          <w:color w:val="000000"/>
          <w:spacing w:val="2"/>
          <w:sz w:val="28"/>
          <w:szCs w:val="28"/>
          <w:lang w:eastAsia="en-US"/>
        </w:rPr>
        <w:t xml:space="preserve"> </w:t>
      </w:r>
    </w:p>
    <w:p w14:paraId="7CB7E112" w14:textId="77777777" w:rsidR="00DE540E" w:rsidRPr="00D064F2" w:rsidRDefault="00DE540E" w:rsidP="00BF12CC">
      <w:pPr>
        <w:jc w:val="both"/>
        <w:rPr>
          <w:sz w:val="28"/>
          <w:szCs w:val="28"/>
        </w:rPr>
      </w:pPr>
    </w:p>
    <w:p w14:paraId="72A3D3EC" w14:textId="23FA0F9B" w:rsidR="00B07AB8" w:rsidRPr="00D064F2" w:rsidRDefault="00DE540E" w:rsidP="00F347BE">
      <w:pPr>
        <w:shd w:val="clear" w:color="auto" w:fill="FFFFFF"/>
        <w:jc w:val="both"/>
        <w:rPr>
          <w:color w:val="000000"/>
          <w:spacing w:val="3"/>
          <w:sz w:val="28"/>
          <w:szCs w:val="28"/>
        </w:rPr>
      </w:pPr>
      <w:r w:rsidRPr="00DE540E">
        <w:rPr>
          <w:b/>
          <w:bCs/>
          <w:color w:val="000000"/>
          <w:spacing w:val="3"/>
          <w:sz w:val="28"/>
          <w:szCs w:val="28"/>
        </w:rPr>
        <w:t>Формат работы конференции:</w:t>
      </w:r>
      <w:r w:rsidRPr="00DE540E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очное, </w:t>
      </w:r>
      <w:r w:rsidRPr="00DE540E">
        <w:rPr>
          <w:color w:val="000000"/>
          <w:spacing w:val="3"/>
          <w:sz w:val="28"/>
          <w:szCs w:val="28"/>
        </w:rPr>
        <w:t xml:space="preserve">заочное участие. В конференции могут принимать участие студенты колледжей, вузов, в т.ч. магистранты, молодые учёные. </w:t>
      </w:r>
      <w:r w:rsidRPr="00DE540E">
        <w:rPr>
          <w:b/>
          <w:bCs/>
          <w:color w:val="000000"/>
          <w:spacing w:val="3"/>
          <w:sz w:val="28"/>
          <w:szCs w:val="28"/>
          <w:u w:val="single"/>
        </w:rPr>
        <w:t>Участие в конференции бесплатное.</w:t>
      </w:r>
      <w:r w:rsidRPr="00DE540E">
        <w:rPr>
          <w:color w:val="000000"/>
          <w:spacing w:val="3"/>
          <w:sz w:val="28"/>
          <w:szCs w:val="28"/>
        </w:rPr>
        <w:t xml:space="preserve"> Оплата проезда, проживание и командировочные расходы за счет направляющей стороны. Иностранные и иногородние участники обеспечиваются общежитием за счет направляющей стороны. Программа конференции (пленарного и секционных заседаний) будет сформирована после рассмотрения заявок оргкомитетом.</w:t>
      </w:r>
    </w:p>
    <w:p w14:paraId="2BCEA1EF" w14:textId="77777777" w:rsidR="00DE540E" w:rsidRDefault="00DE540E" w:rsidP="00DE540E">
      <w:pPr>
        <w:widowControl/>
        <w:autoSpaceDE/>
        <w:autoSpaceDN/>
        <w:ind w:firstLine="567"/>
        <w:jc w:val="center"/>
        <w:rPr>
          <w:color w:val="FF0000"/>
          <w:sz w:val="36"/>
          <w:szCs w:val="36"/>
          <w:u w:val="single"/>
        </w:rPr>
      </w:pPr>
    </w:p>
    <w:p w14:paraId="3429C2A2" w14:textId="11391807" w:rsidR="00DE540E" w:rsidRPr="00DE540E" w:rsidRDefault="00DE540E" w:rsidP="00DE540E">
      <w:pPr>
        <w:widowControl/>
        <w:autoSpaceDE/>
        <w:autoSpaceDN/>
        <w:ind w:firstLine="567"/>
        <w:jc w:val="center"/>
        <w:rPr>
          <w:color w:val="FF0000"/>
          <w:sz w:val="36"/>
          <w:szCs w:val="36"/>
          <w:u w:val="single"/>
        </w:rPr>
      </w:pPr>
      <w:r w:rsidRPr="00DE540E">
        <w:rPr>
          <w:color w:val="FF0000"/>
          <w:sz w:val="36"/>
          <w:szCs w:val="36"/>
          <w:u w:val="single"/>
        </w:rPr>
        <w:t xml:space="preserve">Регистрация – </w:t>
      </w:r>
      <w:r w:rsidRPr="00DE540E">
        <w:rPr>
          <w:b/>
          <w:color w:val="FF0000"/>
          <w:sz w:val="36"/>
          <w:szCs w:val="36"/>
          <w:u w:val="single"/>
        </w:rPr>
        <w:t xml:space="preserve">с </w:t>
      </w:r>
      <w:r w:rsidR="00496FB4">
        <w:rPr>
          <w:b/>
          <w:color w:val="FF0000"/>
          <w:sz w:val="36"/>
          <w:szCs w:val="36"/>
          <w:u w:val="single"/>
        </w:rPr>
        <w:t>24</w:t>
      </w:r>
      <w:r w:rsidRPr="00DE540E">
        <w:rPr>
          <w:b/>
          <w:color w:val="FF0000"/>
          <w:sz w:val="36"/>
          <w:szCs w:val="36"/>
          <w:u w:val="single"/>
        </w:rPr>
        <w:t xml:space="preserve"> </w:t>
      </w:r>
      <w:r w:rsidR="00CD22BD">
        <w:rPr>
          <w:b/>
          <w:color w:val="FF0000"/>
          <w:sz w:val="36"/>
          <w:szCs w:val="36"/>
          <w:u w:val="single"/>
        </w:rPr>
        <w:t>но</w:t>
      </w:r>
      <w:r>
        <w:rPr>
          <w:b/>
          <w:color w:val="FF0000"/>
          <w:sz w:val="36"/>
          <w:szCs w:val="36"/>
          <w:u w:val="single"/>
        </w:rPr>
        <w:t>ября</w:t>
      </w:r>
      <w:r w:rsidRPr="00DE540E">
        <w:rPr>
          <w:color w:val="FF0000"/>
          <w:sz w:val="36"/>
          <w:szCs w:val="36"/>
          <w:u w:val="single"/>
        </w:rPr>
        <w:t xml:space="preserve"> </w:t>
      </w:r>
      <w:r w:rsidRPr="00DE540E">
        <w:rPr>
          <w:b/>
          <w:color w:val="FF0000"/>
          <w:sz w:val="36"/>
          <w:szCs w:val="36"/>
          <w:u w:val="single"/>
        </w:rPr>
        <w:t xml:space="preserve">по </w:t>
      </w:r>
      <w:r w:rsidR="003F6917">
        <w:rPr>
          <w:b/>
          <w:color w:val="FF0000"/>
          <w:sz w:val="36"/>
          <w:szCs w:val="36"/>
          <w:u w:val="single"/>
        </w:rPr>
        <w:t>21</w:t>
      </w:r>
      <w:r w:rsidRPr="00DE540E">
        <w:rPr>
          <w:b/>
          <w:color w:val="FF0000"/>
          <w:sz w:val="36"/>
          <w:szCs w:val="36"/>
          <w:u w:val="single"/>
        </w:rPr>
        <w:t xml:space="preserve"> </w:t>
      </w:r>
      <w:r w:rsidR="00CD22BD">
        <w:rPr>
          <w:b/>
          <w:color w:val="FF0000"/>
          <w:sz w:val="36"/>
          <w:szCs w:val="36"/>
          <w:u w:val="single"/>
        </w:rPr>
        <w:t>дека</w:t>
      </w:r>
      <w:r>
        <w:rPr>
          <w:b/>
          <w:color w:val="FF0000"/>
          <w:sz w:val="36"/>
          <w:szCs w:val="36"/>
          <w:u w:val="single"/>
        </w:rPr>
        <w:t>бря</w:t>
      </w:r>
      <w:r w:rsidR="00CD22BD">
        <w:rPr>
          <w:b/>
          <w:color w:val="FF0000"/>
          <w:sz w:val="36"/>
          <w:szCs w:val="36"/>
          <w:u w:val="single"/>
        </w:rPr>
        <w:t xml:space="preserve"> 2025</w:t>
      </w:r>
      <w:r w:rsidRPr="00DE540E">
        <w:rPr>
          <w:b/>
          <w:color w:val="FF0000"/>
          <w:sz w:val="36"/>
          <w:szCs w:val="36"/>
          <w:u w:val="single"/>
        </w:rPr>
        <w:t xml:space="preserve"> года.</w:t>
      </w:r>
      <w:r w:rsidRPr="00DE540E">
        <w:rPr>
          <w:color w:val="FF0000"/>
          <w:sz w:val="36"/>
          <w:szCs w:val="36"/>
          <w:u w:val="single"/>
        </w:rPr>
        <w:t xml:space="preserve"> </w:t>
      </w:r>
    </w:p>
    <w:p w14:paraId="411C8569" w14:textId="77777777" w:rsidR="00DE540E" w:rsidRPr="00DE540E" w:rsidRDefault="00DE540E" w:rsidP="00DE540E">
      <w:pPr>
        <w:widowControl/>
        <w:autoSpaceDE/>
        <w:autoSpaceDN/>
        <w:ind w:firstLine="567"/>
        <w:jc w:val="center"/>
        <w:rPr>
          <w:color w:val="FF0000"/>
          <w:sz w:val="36"/>
          <w:szCs w:val="36"/>
          <w:u w:val="single"/>
        </w:rPr>
      </w:pPr>
    </w:p>
    <w:p w14:paraId="7E36EEB3" w14:textId="1124AB40" w:rsidR="00DE540E" w:rsidRDefault="00496FB4" w:rsidP="00DE540E">
      <w:pPr>
        <w:widowControl/>
        <w:autoSpaceDE/>
        <w:autoSpaceDN/>
        <w:ind w:firstLine="567"/>
        <w:jc w:val="center"/>
        <w:rPr>
          <w:color w:val="FF0000"/>
          <w:sz w:val="36"/>
          <w:szCs w:val="36"/>
        </w:rPr>
      </w:pPr>
      <w:r w:rsidRPr="00496FB4">
        <w:rPr>
          <w:b/>
          <w:bCs/>
          <w:color w:val="FF0000"/>
          <w:sz w:val="36"/>
          <w:szCs w:val="36"/>
          <w:u w:val="single"/>
        </w:rPr>
        <w:t>Ссылка на регистрацию:</w:t>
      </w:r>
      <w:r w:rsidRPr="00496FB4">
        <w:rPr>
          <w:color w:val="FF0000"/>
          <w:sz w:val="36"/>
          <w:szCs w:val="36"/>
        </w:rPr>
        <w:t xml:space="preserve"> </w:t>
      </w:r>
      <w:hyperlink r:id="rId6" w:history="1">
        <w:r w:rsidR="00385519" w:rsidRPr="00B64AD0">
          <w:rPr>
            <w:rStyle w:val="a3"/>
            <w:sz w:val="36"/>
            <w:szCs w:val="36"/>
          </w:rPr>
          <w:t>https://lomonosov-msu.ru/rus/event/10128/</w:t>
        </w:r>
      </w:hyperlink>
      <w:r w:rsidR="00385519">
        <w:rPr>
          <w:color w:val="FF0000"/>
          <w:sz w:val="36"/>
          <w:szCs w:val="36"/>
        </w:rPr>
        <w:t xml:space="preserve"> </w:t>
      </w:r>
      <w:bookmarkStart w:id="0" w:name="_GoBack"/>
      <w:bookmarkEnd w:id="0"/>
    </w:p>
    <w:p w14:paraId="3C4F0C98" w14:textId="77777777" w:rsidR="00DE540E" w:rsidRDefault="00DE540E" w:rsidP="00DE540E">
      <w:pPr>
        <w:widowControl/>
        <w:autoSpaceDE/>
        <w:autoSpaceDN/>
        <w:ind w:firstLine="567"/>
        <w:jc w:val="both"/>
        <w:rPr>
          <w:b/>
          <w:sz w:val="28"/>
          <w:szCs w:val="28"/>
        </w:rPr>
      </w:pPr>
    </w:p>
    <w:p w14:paraId="24D1F60F" w14:textId="355C9864" w:rsidR="00DE540E" w:rsidRPr="00DE540E" w:rsidRDefault="00DE540E" w:rsidP="00DE540E">
      <w:pPr>
        <w:widowControl/>
        <w:autoSpaceDE/>
        <w:autoSpaceDN/>
        <w:ind w:firstLine="567"/>
        <w:jc w:val="both"/>
        <w:rPr>
          <w:b/>
          <w:sz w:val="28"/>
          <w:szCs w:val="28"/>
        </w:rPr>
      </w:pPr>
      <w:r w:rsidRPr="00DE540E">
        <w:rPr>
          <w:b/>
          <w:sz w:val="28"/>
          <w:szCs w:val="28"/>
        </w:rPr>
        <w:t>Требования к содержанию докладов:</w:t>
      </w:r>
    </w:p>
    <w:p w14:paraId="25D95858" w14:textId="77777777" w:rsidR="00DE540E" w:rsidRPr="00DE540E" w:rsidRDefault="00DE540E" w:rsidP="00DE540E">
      <w:pPr>
        <w:widowControl/>
        <w:numPr>
          <w:ilvl w:val="0"/>
          <w:numId w:val="5"/>
        </w:numPr>
        <w:tabs>
          <w:tab w:val="num" w:pos="142"/>
        </w:tabs>
        <w:autoSpaceDE/>
        <w:autoSpaceDN/>
        <w:ind w:left="0" w:firstLine="567"/>
        <w:jc w:val="both"/>
        <w:rPr>
          <w:sz w:val="28"/>
          <w:szCs w:val="28"/>
        </w:rPr>
      </w:pPr>
      <w:r w:rsidRPr="00DE540E">
        <w:rPr>
          <w:sz w:val="28"/>
          <w:szCs w:val="28"/>
        </w:rPr>
        <w:t>соответствие направлениям конференции;</w:t>
      </w:r>
    </w:p>
    <w:p w14:paraId="1E1EF8F8" w14:textId="77777777" w:rsidR="00DE540E" w:rsidRPr="00DE540E" w:rsidRDefault="00DE540E" w:rsidP="00DE540E">
      <w:pPr>
        <w:widowControl/>
        <w:numPr>
          <w:ilvl w:val="0"/>
          <w:numId w:val="5"/>
        </w:numPr>
        <w:tabs>
          <w:tab w:val="num" w:pos="142"/>
        </w:tabs>
        <w:autoSpaceDE/>
        <w:autoSpaceDN/>
        <w:ind w:left="0" w:firstLine="567"/>
        <w:jc w:val="both"/>
        <w:rPr>
          <w:sz w:val="28"/>
          <w:szCs w:val="28"/>
        </w:rPr>
      </w:pPr>
      <w:r w:rsidRPr="00DE540E">
        <w:rPr>
          <w:sz w:val="28"/>
          <w:szCs w:val="28"/>
        </w:rPr>
        <w:t>постановка конкретной проблемы и обозначение ее актуальности;</w:t>
      </w:r>
    </w:p>
    <w:p w14:paraId="25420322" w14:textId="77777777" w:rsidR="00DE540E" w:rsidRPr="00DE540E" w:rsidRDefault="00DE540E" w:rsidP="00DE540E">
      <w:pPr>
        <w:widowControl/>
        <w:numPr>
          <w:ilvl w:val="0"/>
          <w:numId w:val="5"/>
        </w:numPr>
        <w:tabs>
          <w:tab w:val="num" w:pos="142"/>
        </w:tabs>
        <w:autoSpaceDE/>
        <w:autoSpaceDN/>
        <w:ind w:left="0" w:firstLine="567"/>
        <w:jc w:val="both"/>
        <w:rPr>
          <w:sz w:val="28"/>
          <w:szCs w:val="28"/>
        </w:rPr>
      </w:pPr>
      <w:r w:rsidRPr="00DE540E">
        <w:rPr>
          <w:sz w:val="28"/>
          <w:szCs w:val="28"/>
        </w:rPr>
        <w:t>акцентирование принципиальных моментов авторской позиции;</w:t>
      </w:r>
    </w:p>
    <w:p w14:paraId="707EFC4D" w14:textId="77777777" w:rsidR="00DE540E" w:rsidRPr="00DE540E" w:rsidRDefault="00DE540E" w:rsidP="00DE540E">
      <w:pPr>
        <w:widowControl/>
        <w:numPr>
          <w:ilvl w:val="0"/>
          <w:numId w:val="5"/>
        </w:numPr>
        <w:tabs>
          <w:tab w:val="num" w:pos="142"/>
        </w:tabs>
        <w:autoSpaceDE/>
        <w:autoSpaceDN/>
        <w:ind w:left="0" w:firstLine="567"/>
        <w:jc w:val="both"/>
        <w:rPr>
          <w:sz w:val="28"/>
          <w:szCs w:val="28"/>
        </w:rPr>
      </w:pPr>
      <w:r w:rsidRPr="00DE540E">
        <w:rPr>
          <w:sz w:val="28"/>
          <w:szCs w:val="28"/>
        </w:rPr>
        <w:t>обоснование элементов научной новизны и (или) практической значимости.</w:t>
      </w:r>
    </w:p>
    <w:p w14:paraId="52A204B7" w14:textId="77777777" w:rsidR="00DE540E" w:rsidRPr="00DE540E" w:rsidRDefault="00DE540E" w:rsidP="00DE540E">
      <w:pPr>
        <w:widowControl/>
        <w:tabs>
          <w:tab w:val="num" w:pos="142"/>
        </w:tabs>
        <w:autoSpaceDE/>
        <w:autoSpaceDN/>
        <w:ind w:firstLine="567"/>
        <w:jc w:val="both"/>
        <w:rPr>
          <w:sz w:val="28"/>
          <w:szCs w:val="28"/>
        </w:rPr>
      </w:pPr>
      <w:r w:rsidRPr="00DE540E">
        <w:rPr>
          <w:b/>
          <w:sz w:val="28"/>
          <w:szCs w:val="28"/>
        </w:rPr>
        <w:t xml:space="preserve">Продолжительность доклада: </w:t>
      </w:r>
      <w:r w:rsidRPr="00DE540E">
        <w:rPr>
          <w:sz w:val="28"/>
          <w:szCs w:val="28"/>
          <w:u w:val="single"/>
        </w:rPr>
        <w:t>на пленарном заседании – 10–15 мин., на секции – 5–7 мин.</w:t>
      </w:r>
    </w:p>
    <w:p w14:paraId="2C9BCC4E" w14:textId="77777777" w:rsidR="00DE540E" w:rsidRPr="00DE540E" w:rsidRDefault="00DE540E" w:rsidP="00DE540E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DE540E">
        <w:rPr>
          <w:sz w:val="28"/>
          <w:szCs w:val="28"/>
          <w:u w:val="single"/>
        </w:rPr>
        <w:t xml:space="preserve">По итогам конференции планируется публикация тезисов докладов в </w:t>
      </w:r>
      <w:r w:rsidRPr="00DE540E">
        <w:rPr>
          <w:b/>
          <w:bCs/>
          <w:sz w:val="30"/>
          <w:szCs w:val="30"/>
          <w:u w:val="single"/>
        </w:rPr>
        <w:t>Сборнике материалов конференции</w:t>
      </w:r>
      <w:r w:rsidRPr="00DE540E">
        <w:rPr>
          <w:sz w:val="30"/>
          <w:szCs w:val="30"/>
          <w:u w:val="single"/>
        </w:rPr>
        <w:t xml:space="preserve"> </w:t>
      </w:r>
      <w:r w:rsidRPr="00DE540E">
        <w:rPr>
          <w:sz w:val="28"/>
          <w:szCs w:val="28"/>
          <w:u w:val="single"/>
        </w:rPr>
        <w:t xml:space="preserve">с регистрацией в научной электронной библиотеке </w:t>
      </w:r>
      <w:r w:rsidRPr="00DE540E">
        <w:rPr>
          <w:b/>
          <w:bCs/>
          <w:sz w:val="30"/>
          <w:szCs w:val="30"/>
          <w:u w:val="single"/>
        </w:rPr>
        <w:t>(РИНЦ).</w:t>
      </w:r>
      <w:r w:rsidRPr="00DE540E">
        <w:rPr>
          <w:sz w:val="28"/>
          <w:szCs w:val="28"/>
          <w:u w:val="single"/>
        </w:rPr>
        <w:t xml:space="preserve"> Принимаются тезисы доклада объёмом до 4-х страниц.</w:t>
      </w:r>
      <w:r w:rsidRPr="00DE540E">
        <w:rPr>
          <w:sz w:val="28"/>
          <w:szCs w:val="28"/>
        </w:rPr>
        <w:t xml:space="preserve"> Необходимо прикрепить в форме портала электронный вариант тезисов доклада (далее – тезисы) в формате «</w:t>
      </w:r>
      <w:proofErr w:type="spellStart"/>
      <w:r w:rsidRPr="00DE540E">
        <w:rPr>
          <w:sz w:val="28"/>
          <w:szCs w:val="28"/>
        </w:rPr>
        <w:t>docx</w:t>
      </w:r>
      <w:proofErr w:type="spellEnd"/>
      <w:r w:rsidRPr="00DE540E">
        <w:rPr>
          <w:sz w:val="28"/>
          <w:szCs w:val="28"/>
        </w:rPr>
        <w:t>». Рисунки располагаются внутри файла. Прилагаемые материалы должны соответствовать направлению выбираемой секции, а также требованиям по оформлению. Для подтверждения оригинальности тезисов необходимо самостоятельно пройти проверку на антиплагиат, используя доступный сервис в сети Интернет. Результаты проверки сервиса фиксируются с помощью клавиши «</w:t>
      </w:r>
      <w:proofErr w:type="spellStart"/>
      <w:r w:rsidRPr="00DE540E">
        <w:rPr>
          <w:sz w:val="28"/>
          <w:szCs w:val="28"/>
        </w:rPr>
        <w:t>Print</w:t>
      </w:r>
      <w:proofErr w:type="spellEnd"/>
      <w:r w:rsidRPr="00DE540E">
        <w:rPr>
          <w:sz w:val="28"/>
          <w:szCs w:val="28"/>
        </w:rPr>
        <w:t xml:space="preserve"> </w:t>
      </w:r>
      <w:proofErr w:type="spellStart"/>
      <w:r w:rsidRPr="00DE540E">
        <w:rPr>
          <w:sz w:val="28"/>
          <w:szCs w:val="28"/>
        </w:rPr>
        <w:t>Screen</w:t>
      </w:r>
      <w:proofErr w:type="spellEnd"/>
      <w:r w:rsidRPr="00DE540E">
        <w:rPr>
          <w:sz w:val="28"/>
          <w:szCs w:val="28"/>
        </w:rPr>
        <w:t>» (снимок экрана) на клавиатуре, и прикрепляются в предлагаемой форме электронного портала в форматах «.</w:t>
      </w:r>
      <w:proofErr w:type="spellStart"/>
      <w:r w:rsidRPr="00DE540E">
        <w:rPr>
          <w:sz w:val="28"/>
          <w:szCs w:val="28"/>
        </w:rPr>
        <w:t>jpeg</w:t>
      </w:r>
      <w:proofErr w:type="spellEnd"/>
      <w:r w:rsidRPr="00DE540E">
        <w:rPr>
          <w:sz w:val="28"/>
          <w:szCs w:val="28"/>
        </w:rPr>
        <w:t>», «.</w:t>
      </w:r>
      <w:proofErr w:type="spellStart"/>
      <w:r w:rsidRPr="00DE540E">
        <w:rPr>
          <w:sz w:val="28"/>
          <w:szCs w:val="28"/>
        </w:rPr>
        <w:t>png</w:t>
      </w:r>
      <w:proofErr w:type="spellEnd"/>
      <w:r w:rsidRPr="00DE540E">
        <w:rPr>
          <w:sz w:val="28"/>
          <w:szCs w:val="28"/>
        </w:rPr>
        <w:t>», «.</w:t>
      </w:r>
      <w:proofErr w:type="spellStart"/>
      <w:r w:rsidRPr="00DE540E">
        <w:rPr>
          <w:sz w:val="28"/>
          <w:szCs w:val="28"/>
        </w:rPr>
        <w:t>bmp</w:t>
      </w:r>
      <w:proofErr w:type="spellEnd"/>
      <w:r w:rsidRPr="00DE540E">
        <w:rPr>
          <w:sz w:val="28"/>
          <w:szCs w:val="28"/>
        </w:rPr>
        <w:t>».  Рекомендуемый уровень оригинальности тезисов не менее 70% от всего объема текста.</w:t>
      </w:r>
    </w:p>
    <w:p w14:paraId="146B15E9" w14:textId="612C365F" w:rsidR="00DE540E" w:rsidRPr="00DE540E" w:rsidRDefault="00DE540E" w:rsidP="00DE540E">
      <w:pPr>
        <w:widowControl/>
        <w:autoSpaceDE/>
        <w:autoSpaceDN/>
        <w:ind w:firstLine="567"/>
        <w:jc w:val="both"/>
        <w:rPr>
          <w:b/>
          <w:bCs/>
          <w:sz w:val="28"/>
          <w:szCs w:val="28"/>
          <w:u w:val="single"/>
        </w:rPr>
      </w:pPr>
      <w:r w:rsidRPr="00DE540E">
        <w:rPr>
          <w:b/>
          <w:bCs/>
          <w:sz w:val="28"/>
          <w:szCs w:val="28"/>
          <w:u w:val="single"/>
        </w:rPr>
        <w:t xml:space="preserve">Публикация тезисов доклада бесплатно. </w:t>
      </w:r>
    </w:p>
    <w:p w14:paraId="4B434069" w14:textId="77777777" w:rsidR="00DE540E" w:rsidRPr="00DE540E" w:rsidRDefault="00DE540E" w:rsidP="00DE540E">
      <w:pPr>
        <w:widowControl/>
        <w:autoSpaceDE/>
        <w:autoSpaceDN/>
        <w:ind w:firstLine="567"/>
        <w:jc w:val="both"/>
        <w:rPr>
          <w:b/>
          <w:bCs/>
          <w:color w:val="FF0000"/>
          <w:sz w:val="32"/>
          <w:szCs w:val="32"/>
        </w:rPr>
      </w:pPr>
      <w:r w:rsidRPr="00DE540E">
        <w:rPr>
          <w:b/>
          <w:bCs/>
          <w:color w:val="FF0000"/>
          <w:sz w:val="32"/>
          <w:szCs w:val="32"/>
        </w:rPr>
        <w:t xml:space="preserve">Требования к оформлению тезисов докладов размещены в Приложении. </w:t>
      </w:r>
    </w:p>
    <w:p w14:paraId="6E0AD8D4" w14:textId="77777777" w:rsidR="00DE540E" w:rsidRPr="00DE540E" w:rsidRDefault="00DE540E" w:rsidP="00DE540E">
      <w:pPr>
        <w:widowControl/>
        <w:autoSpaceDE/>
        <w:autoSpaceDN/>
        <w:jc w:val="both"/>
        <w:rPr>
          <w:b/>
          <w:sz w:val="22"/>
          <w:szCs w:val="22"/>
        </w:rPr>
      </w:pPr>
    </w:p>
    <w:p w14:paraId="312D314E" w14:textId="77777777" w:rsidR="00DE540E" w:rsidRPr="00DE540E" w:rsidRDefault="00DE540E" w:rsidP="00DE540E">
      <w:pPr>
        <w:widowControl/>
        <w:autoSpaceDE/>
        <w:autoSpaceDN/>
        <w:jc w:val="both"/>
        <w:rPr>
          <w:sz w:val="28"/>
          <w:szCs w:val="28"/>
        </w:rPr>
      </w:pPr>
      <w:r w:rsidRPr="00DE540E">
        <w:rPr>
          <w:b/>
          <w:bCs/>
          <w:sz w:val="28"/>
          <w:szCs w:val="28"/>
        </w:rPr>
        <w:t>Контакты: Косёнкова Полина Андреевна</w:t>
      </w:r>
      <w:r w:rsidRPr="00DE540E">
        <w:rPr>
          <w:sz w:val="28"/>
          <w:szCs w:val="28"/>
        </w:rPr>
        <w:t xml:space="preserve"> – младший научный сотрудник Алтайского филиала Финуниверситета</w:t>
      </w:r>
    </w:p>
    <w:p w14:paraId="2DC95394" w14:textId="37A5A55A" w:rsidR="00DE540E" w:rsidRDefault="00DE540E" w:rsidP="00DE540E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DE540E">
        <w:rPr>
          <w:sz w:val="28"/>
          <w:szCs w:val="28"/>
        </w:rPr>
        <w:t xml:space="preserve">656038, г. Барнаул, просп. Ленина, 54, </w:t>
      </w:r>
      <w:proofErr w:type="spellStart"/>
      <w:r w:rsidRPr="00DE540E">
        <w:rPr>
          <w:sz w:val="28"/>
          <w:szCs w:val="28"/>
        </w:rPr>
        <w:t>каб</w:t>
      </w:r>
      <w:proofErr w:type="spellEnd"/>
      <w:r w:rsidRPr="00DE540E">
        <w:rPr>
          <w:sz w:val="28"/>
          <w:szCs w:val="28"/>
        </w:rPr>
        <w:t xml:space="preserve">. 517, </w:t>
      </w:r>
      <w:r w:rsidRPr="00DE540E">
        <w:rPr>
          <w:b/>
          <w:bCs/>
          <w:sz w:val="28"/>
          <w:szCs w:val="28"/>
        </w:rPr>
        <w:t xml:space="preserve">тел.+7-923-711-94-09, </w:t>
      </w:r>
      <w:hyperlink r:id="rId7" w:history="1">
        <w:r w:rsidR="00BE66A3" w:rsidRPr="00DE540E">
          <w:rPr>
            <w:rStyle w:val="a3"/>
            <w:b/>
            <w:bCs/>
            <w:sz w:val="28"/>
            <w:szCs w:val="28"/>
          </w:rPr>
          <w:t>PAKosenkova@fa.ru</w:t>
        </w:r>
      </w:hyperlink>
    </w:p>
    <w:p w14:paraId="2EE41A42" w14:textId="77777777" w:rsidR="00BE66A3" w:rsidRDefault="00BE66A3" w:rsidP="00DE540E">
      <w:pPr>
        <w:widowControl/>
        <w:autoSpaceDE/>
        <w:autoSpaceDN/>
        <w:jc w:val="both"/>
        <w:rPr>
          <w:b/>
          <w:bCs/>
          <w:sz w:val="28"/>
          <w:szCs w:val="28"/>
        </w:rPr>
      </w:pPr>
    </w:p>
    <w:p w14:paraId="0900DADF" w14:textId="77777777" w:rsidR="00BE66A3" w:rsidRDefault="00BE66A3" w:rsidP="00DE540E">
      <w:pPr>
        <w:widowControl/>
        <w:autoSpaceDE/>
        <w:autoSpaceDN/>
        <w:jc w:val="both"/>
        <w:rPr>
          <w:b/>
          <w:bCs/>
          <w:sz w:val="28"/>
          <w:szCs w:val="28"/>
        </w:rPr>
      </w:pPr>
    </w:p>
    <w:p w14:paraId="32A23C2D" w14:textId="77777777" w:rsidR="00BE66A3" w:rsidRPr="00BE66A3" w:rsidRDefault="00BE66A3" w:rsidP="00BE66A3">
      <w:pPr>
        <w:widowControl/>
        <w:autoSpaceDE/>
        <w:autoSpaceDN/>
        <w:jc w:val="right"/>
        <w:rPr>
          <w:b/>
          <w:bCs/>
          <w:color w:val="000000" w:themeColor="text1"/>
          <w:sz w:val="24"/>
          <w:szCs w:val="24"/>
        </w:rPr>
      </w:pPr>
      <w:r w:rsidRPr="00BE66A3">
        <w:rPr>
          <w:b/>
          <w:bCs/>
          <w:color w:val="000000" w:themeColor="text1"/>
          <w:sz w:val="24"/>
          <w:szCs w:val="24"/>
        </w:rPr>
        <w:t>Приложение</w:t>
      </w:r>
    </w:p>
    <w:p w14:paraId="14EB6AA2" w14:textId="77777777" w:rsidR="00BE66A3" w:rsidRPr="00BE66A3" w:rsidRDefault="00BE66A3" w:rsidP="00BE66A3">
      <w:pPr>
        <w:widowControl/>
        <w:autoSpaceDE/>
        <w:autoSpaceDN/>
        <w:jc w:val="both"/>
        <w:rPr>
          <w:b/>
          <w:bCs/>
          <w:color w:val="000000" w:themeColor="text1"/>
          <w:sz w:val="24"/>
          <w:szCs w:val="24"/>
        </w:rPr>
      </w:pPr>
    </w:p>
    <w:p w14:paraId="26668BFD" w14:textId="77777777" w:rsidR="00BE66A3" w:rsidRPr="00BE66A3" w:rsidRDefault="00BE66A3" w:rsidP="00BE66A3">
      <w:pPr>
        <w:widowControl/>
        <w:autoSpaceDE/>
        <w:autoSpaceDN/>
        <w:ind w:firstLine="708"/>
        <w:jc w:val="center"/>
        <w:rPr>
          <w:b/>
          <w:bCs/>
          <w:sz w:val="24"/>
          <w:szCs w:val="24"/>
        </w:rPr>
      </w:pPr>
      <w:r w:rsidRPr="00BE66A3">
        <w:rPr>
          <w:b/>
          <w:bCs/>
          <w:sz w:val="24"/>
          <w:szCs w:val="24"/>
        </w:rPr>
        <w:t>Требования к оформлению тезисов докладов:</w:t>
      </w:r>
    </w:p>
    <w:p w14:paraId="47153929" w14:textId="77777777" w:rsidR="00BE66A3" w:rsidRPr="00BE66A3" w:rsidRDefault="00BE66A3" w:rsidP="00BE66A3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BE66A3">
        <w:rPr>
          <w:sz w:val="24"/>
          <w:szCs w:val="24"/>
        </w:rPr>
        <w:t xml:space="preserve">Объем – не должен превышать 4 страниц; формат листа – А4; шрифт – </w:t>
      </w:r>
      <w:r w:rsidRPr="00BE66A3">
        <w:rPr>
          <w:sz w:val="24"/>
          <w:szCs w:val="24"/>
          <w:lang w:val="en-US"/>
        </w:rPr>
        <w:t>Times</w:t>
      </w:r>
      <w:r w:rsidRPr="00BE66A3">
        <w:rPr>
          <w:sz w:val="24"/>
          <w:szCs w:val="24"/>
        </w:rPr>
        <w:t xml:space="preserve"> </w:t>
      </w:r>
      <w:r w:rsidRPr="00BE66A3">
        <w:rPr>
          <w:sz w:val="24"/>
          <w:szCs w:val="24"/>
          <w:lang w:val="en-US"/>
        </w:rPr>
        <w:t>New</w:t>
      </w:r>
      <w:r w:rsidRPr="00BE66A3">
        <w:rPr>
          <w:sz w:val="24"/>
          <w:szCs w:val="24"/>
        </w:rPr>
        <w:t xml:space="preserve"> </w:t>
      </w:r>
      <w:r w:rsidRPr="00BE66A3">
        <w:rPr>
          <w:sz w:val="24"/>
          <w:szCs w:val="24"/>
          <w:lang w:val="en-US"/>
        </w:rPr>
        <w:t>Roman</w:t>
      </w:r>
      <w:r w:rsidRPr="00BE66A3">
        <w:rPr>
          <w:sz w:val="24"/>
          <w:szCs w:val="24"/>
        </w:rPr>
        <w:t>, кегль – 14; межстрочный интервал – одинарный (в таблицах – шрифт 12, интервал одинарный). Ориентация книжная. Все поля страницы: 2 см. Выравнивание текста – по ширине страницы. Абзацный отступ – 1,25.</w:t>
      </w:r>
    </w:p>
    <w:p w14:paraId="143EA1FB" w14:textId="77777777" w:rsidR="00BE66A3" w:rsidRPr="00BE66A3" w:rsidRDefault="00BE66A3" w:rsidP="00BE66A3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BE66A3">
        <w:rPr>
          <w:sz w:val="24"/>
          <w:szCs w:val="24"/>
        </w:rPr>
        <w:t>Ссылки на источники при цитировании приводятся в тексте работы в квадратных скобках с указанием номера источника в списке литературы. Список литературы размещается в конце тезисов (конкурсной работы) с нумерацией в порядке цитирования. Текст должен быть отредактирован стилистически и технически. При наличии в тексте таблиц, рисунков, графиков и формул должны содержаться ссылки на их нумерацию. Таблицы должны иметь заголовки, размещаемые над полем таблицы, а каждый рисунок – подрисуночную надпись.</w:t>
      </w:r>
    </w:p>
    <w:p w14:paraId="41D8C39F" w14:textId="77777777" w:rsidR="00BE66A3" w:rsidRPr="00BE66A3" w:rsidRDefault="00BE66A3" w:rsidP="00BE66A3">
      <w:pPr>
        <w:widowControl/>
        <w:autoSpaceDE/>
        <w:autoSpaceDN/>
        <w:ind w:firstLine="708"/>
        <w:jc w:val="both"/>
        <w:rPr>
          <w:sz w:val="24"/>
          <w:szCs w:val="24"/>
        </w:rPr>
      </w:pPr>
      <w:r w:rsidRPr="00BE66A3">
        <w:rPr>
          <w:sz w:val="24"/>
          <w:szCs w:val="24"/>
        </w:rPr>
        <w:t xml:space="preserve">Оргкомитет оставляет за собой право провести проверку представленных работ в системе «Антиплагиат» и отклонить работы, не соответствующие предъявляемым требованиям. </w:t>
      </w:r>
    </w:p>
    <w:p w14:paraId="33D56F66" w14:textId="77777777" w:rsidR="00BE66A3" w:rsidRPr="00BE66A3" w:rsidRDefault="00BE66A3" w:rsidP="00BE66A3">
      <w:pPr>
        <w:widowControl/>
        <w:autoSpaceDE/>
        <w:autoSpaceDN/>
        <w:ind w:firstLine="709"/>
        <w:rPr>
          <w:b/>
          <w:color w:val="000000"/>
          <w:sz w:val="24"/>
          <w:szCs w:val="24"/>
        </w:rPr>
      </w:pPr>
      <w:r w:rsidRPr="00BE66A3">
        <w:rPr>
          <w:b/>
          <w:color w:val="000000"/>
          <w:sz w:val="24"/>
          <w:szCs w:val="24"/>
        </w:rPr>
        <w:t>Тезисы доклада для публикации должны содержать:</w:t>
      </w:r>
    </w:p>
    <w:p w14:paraId="1E1F5E38" w14:textId="77777777" w:rsidR="00BE66A3" w:rsidRPr="00BE66A3" w:rsidRDefault="00BE66A3" w:rsidP="00BE66A3">
      <w:pPr>
        <w:widowControl/>
        <w:numPr>
          <w:ilvl w:val="1"/>
          <w:numId w:val="2"/>
        </w:numPr>
        <w:autoSpaceDE/>
        <w:autoSpaceDN/>
        <w:ind w:left="0" w:firstLine="567"/>
        <w:jc w:val="both"/>
        <w:rPr>
          <w:rFonts w:ascii="TimesNewRoman" w:hAnsi="TimesNewRoman"/>
          <w:color w:val="000000"/>
          <w:sz w:val="24"/>
          <w:szCs w:val="24"/>
        </w:rPr>
      </w:pPr>
      <w:r w:rsidRPr="00BE66A3">
        <w:rPr>
          <w:rFonts w:ascii="TimesNewRoman" w:hAnsi="TimesNewRoman"/>
          <w:color w:val="000000"/>
          <w:sz w:val="24"/>
          <w:szCs w:val="24"/>
        </w:rPr>
        <w:t>Код УДК;</w:t>
      </w:r>
    </w:p>
    <w:p w14:paraId="346E4CBB" w14:textId="221AC075" w:rsidR="00BE66A3" w:rsidRPr="00BE66A3" w:rsidRDefault="00BE66A3" w:rsidP="00BE66A3">
      <w:pPr>
        <w:widowControl/>
        <w:numPr>
          <w:ilvl w:val="1"/>
          <w:numId w:val="2"/>
        </w:numPr>
        <w:autoSpaceDE/>
        <w:autoSpaceDN/>
        <w:ind w:left="0" w:firstLine="567"/>
        <w:jc w:val="both"/>
        <w:rPr>
          <w:rFonts w:ascii="TimesNewRoman" w:hAnsi="TimesNewRoman"/>
          <w:color w:val="000000"/>
          <w:sz w:val="24"/>
          <w:szCs w:val="24"/>
        </w:rPr>
      </w:pPr>
      <w:r w:rsidRPr="00BE66A3">
        <w:rPr>
          <w:rFonts w:ascii="TimesNewRoman" w:hAnsi="TimesNewRoman"/>
          <w:color w:val="000000"/>
          <w:sz w:val="24"/>
          <w:szCs w:val="24"/>
        </w:rPr>
        <w:t>Заглавие</w:t>
      </w:r>
      <w:r w:rsidR="00CD22BD">
        <w:rPr>
          <w:rFonts w:ascii="TimesNewRoman" w:hAnsi="TimesNewRoman"/>
          <w:color w:val="000000"/>
          <w:sz w:val="24"/>
          <w:szCs w:val="24"/>
        </w:rPr>
        <w:t xml:space="preserve"> (полужирный, прописные буквы)</w:t>
      </w:r>
      <w:r w:rsidRPr="00BE66A3">
        <w:rPr>
          <w:rFonts w:ascii="TimesNewRoman" w:hAnsi="TimesNewRoman"/>
          <w:color w:val="000000"/>
          <w:sz w:val="24"/>
          <w:szCs w:val="24"/>
        </w:rPr>
        <w:t>;</w:t>
      </w:r>
    </w:p>
    <w:p w14:paraId="0682793B" w14:textId="4B3829E7" w:rsidR="00BE66A3" w:rsidRPr="00BE66A3" w:rsidRDefault="00BE66A3" w:rsidP="00BE66A3">
      <w:pPr>
        <w:widowControl/>
        <w:numPr>
          <w:ilvl w:val="1"/>
          <w:numId w:val="2"/>
        </w:numPr>
        <w:autoSpaceDE/>
        <w:autoSpaceDN/>
        <w:ind w:left="0" w:firstLine="567"/>
        <w:jc w:val="both"/>
        <w:rPr>
          <w:rFonts w:ascii="TimesNewRoman" w:hAnsi="TimesNewRoman"/>
          <w:color w:val="000000"/>
          <w:sz w:val="24"/>
          <w:szCs w:val="24"/>
        </w:rPr>
      </w:pPr>
      <w:r w:rsidRPr="00BE66A3">
        <w:rPr>
          <w:rFonts w:ascii="TimesNewRoman" w:hAnsi="TimesNewRoman"/>
          <w:color w:val="000000"/>
          <w:sz w:val="24"/>
          <w:szCs w:val="24"/>
        </w:rPr>
        <w:t>Полные сведения об авторе (авторах): имя, отчество, фамилия</w:t>
      </w:r>
      <w:r w:rsidR="00CD22BD">
        <w:rPr>
          <w:rFonts w:ascii="TimesNewRoman" w:hAnsi="TimesNewRoman"/>
          <w:color w:val="000000"/>
          <w:sz w:val="24"/>
          <w:szCs w:val="24"/>
        </w:rPr>
        <w:t xml:space="preserve"> (полужирный, курсив)</w:t>
      </w:r>
      <w:r w:rsidRPr="00BE66A3">
        <w:rPr>
          <w:rFonts w:ascii="TimesNewRoman" w:hAnsi="TimesNewRoman"/>
          <w:color w:val="000000"/>
          <w:sz w:val="24"/>
          <w:szCs w:val="24"/>
        </w:rPr>
        <w:t>, ученое звание (для студентов указываем: студент или магистрант), должность, полное название организации с указанием почтового адреса, страны, e-mail</w:t>
      </w:r>
      <w:r w:rsidR="00CD22BD">
        <w:rPr>
          <w:rFonts w:ascii="TimesNewRoman" w:hAnsi="TimesNewRoman"/>
          <w:color w:val="000000"/>
          <w:sz w:val="24"/>
          <w:szCs w:val="24"/>
        </w:rPr>
        <w:t xml:space="preserve"> (курсив)</w:t>
      </w:r>
      <w:r w:rsidRPr="00BE66A3">
        <w:rPr>
          <w:rFonts w:ascii="TimesNewRoman" w:hAnsi="TimesNewRoman"/>
          <w:color w:val="000000"/>
          <w:sz w:val="24"/>
          <w:szCs w:val="24"/>
        </w:rPr>
        <w:t>;</w:t>
      </w:r>
    </w:p>
    <w:p w14:paraId="567170FF" w14:textId="77777777" w:rsidR="00BE66A3" w:rsidRPr="00BE66A3" w:rsidRDefault="00BE66A3" w:rsidP="00BE66A3">
      <w:pPr>
        <w:widowControl/>
        <w:numPr>
          <w:ilvl w:val="1"/>
          <w:numId w:val="2"/>
        </w:numPr>
        <w:autoSpaceDE/>
        <w:autoSpaceDN/>
        <w:ind w:left="0" w:firstLine="567"/>
        <w:jc w:val="both"/>
        <w:rPr>
          <w:rFonts w:ascii="TimesNewRoman" w:hAnsi="TimesNewRoman"/>
          <w:color w:val="000000"/>
          <w:sz w:val="24"/>
          <w:szCs w:val="24"/>
        </w:rPr>
      </w:pPr>
      <w:r w:rsidRPr="00BE66A3">
        <w:rPr>
          <w:rFonts w:ascii="TimesNewRoman" w:hAnsi="TimesNewRoman"/>
          <w:color w:val="000000"/>
          <w:sz w:val="24"/>
          <w:szCs w:val="24"/>
        </w:rPr>
        <w:t>Аннотация (</w:t>
      </w:r>
      <w:r w:rsidRPr="00BE66A3">
        <w:rPr>
          <w:rFonts w:ascii="TimesNewRoman" w:hAnsi="TimesNewRoman"/>
          <w:color w:val="000000"/>
          <w:sz w:val="24"/>
          <w:szCs w:val="24"/>
          <w:lang w:val="en-US"/>
        </w:rPr>
        <w:t>3</w:t>
      </w:r>
      <w:r w:rsidRPr="00BE66A3">
        <w:rPr>
          <w:rFonts w:ascii="TimesNewRoman" w:hAnsi="TimesNewRoman"/>
          <w:color w:val="000000"/>
          <w:sz w:val="24"/>
          <w:szCs w:val="24"/>
        </w:rPr>
        <w:t>0-50 слов);</w:t>
      </w:r>
    </w:p>
    <w:p w14:paraId="5908D90D" w14:textId="77777777" w:rsidR="00BE66A3" w:rsidRPr="00BE66A3" w:rsidRDefault="00BE66A3" w:rsidP="00BE66A3">
      <w:pPr>
        <w:widowControl/>
        <w:numPr>
          <w:ilvl w:val="1"/>
          <w:numId w:val="2"/>
        </w:numPr>
        <w:autoSpaceDE/>
        <w:autoSpaceDN/>
        <w:ind w:left="0" w:firstLine="567"/>
        <w:jc w:val="both"/>
        <w:rPr>
          <w:rFonts w:ascii="TimesNewRoman" w:hAnsi="TimesNewRoman"/>
          <w:color w:val="000000"/>
          <w:sz w:val="24"/>
          <w:szCs w:val="24"/>
        </w:rPr>
      </w:pPr>
      <w:r w:rsidRPr="00BE66A3">
        <w:rPr>
          <w:rFonts w:ascii="TimesNewRoman" w:hAnsi="TimesNewRoman"/>
          <w:color w:val="000000"/>
          <w:sz w:val="24"/>
          <w:szCs w:val="24"/>
        </w:rPr>
        <w:t>Ключевые слова (5-7 слов и словосочетаний);</w:t>
      </w:r>
    </w:p>
    <w:p w14:paraId="437BAF93" w14:textId="77777777" w:rsidR="00BE66A3" w:rsidRPr="00BE66A3" w:rsidRDefault="00BE66A3" w:rsidP="00BE66A3">
      <w:pPr>
        <w:widowControl/>
        <w:numPr>
          <w:ilvl w:val="1"/>
          <w:numId w:val="2"/>
        </w:numPr>
        <w:autoSpaceDE/>
        <w:autoSpaceDN/>
        <w:ind w:left="0" w:firstLine="567"/>
        <w:jc w:val="both"/>
        <w:rPr>
          <w:rFonts w:ascii="TimesNewRoman" w:hAnsi="TimesNewRoman"/>
          <w:color w:val="000000"/>
          <w:sz w:val="24"/>
          <w:szCs w:val="24"/>
        </w:rPr>
      </w:pPr>
      <w:r w:rsidRPr="00BE66A3">
        <w:rPr>
          <w:rFonts w:ascii="TimesNewRoman" w:hAnsi="TimesNewRoman"/>
          <w:color w:val="000000"/>
          <w:sz w:val="24"/>
          <w:szCs w:val="24"/>
        </w:rPr>
        <w:t>Текст тезисов;</w:t>
      </w:r>
    </w:p>
    <w:p w14:paraId="7B0B6ACC" w14:textId="77777777" w:rsidR="00BE66A3" w:rsidRPr="00BE66A3" w:rsidRDefault="00BE66A3" w:rsidP="00BE66A3">
      <w:pPr>
        <w:widowControl/>
        <w:numPr>
          <w:ilvl w:val="1"/>
          <w:numId w:val="2"/>
        </w:numPr>
        <w:autoSpaceDE/>
        <w:autoSpaceDN/>
        <w:ind w:left="0" w:firstLine="567"/>
        <w:jc w:val="both"/>
        <w:rPr>
          <w:rFonts w:ascii="TimesNewRoman" w:hAnsi="TimesNewRoman"/>
          <w:color w:val="000000"/>
          <w:sz w:val="24"/>
          <w:szCs w:val="24"/>
        </w:rPr>
      </w:pPr>
      <w:r w:rsidRPr="00BE66A3">
        <w:rPr>
          <w:rFonts w:ascii="TimesNewRoman" w:hAnsi="TimesNewRoman"/>
          <w:color w:val="000000"/>
          <w:sz w:val="24"/>
          <w:szCs w:val="24"/>
        </w:rPr>
        <w:t>Список использованных источников.</w:t>
      </w:r>
    </w:p>
    <w:p w14:paraId="000D107F" w14:textId="77777777" w:rsidR="00BE66A3" w:rsidRPr="00BE66A3" w:rsidRDefault="00BE66A3" w:rsidP="00BE66A3">
      <w:pPr>
        <w:widowControl/>
        <w:autoSpaceDE/>
        <w:autoSpaceDN/>
        <w:ind w:left="567"/>
        <w:jc w:val="both"/>
        <w:rPr>
          <w:rFonts w:ascii="TimesNewRoman" w:hAnsi="TimesNewRoman"/>
          <w:color w:val="000000"/>
          <w:sz w:val="24"/>
          <w:szCs w:val="24"/>
        </w:rPr>
      </w:pPr>
    </w:p>
    <w:p w14:paraId="103E7955" w14:textId="77777777" w:rsidR="00BE66A3" w:rsidRPr="00BE66A3" w:rsidRDefault="00BE66A3" w:rsidP="00BE66A3">
      <w:pPr>
        <w:widowControl/>
        <w:tabs>
          <w:tab w:val="left" w:pos="3828"/>
        </w:tabs>
        <w:autoSpaceDE/>
        <w:autoSpaceDN/>
        <w:ind w:left="-567" w:right="-568" w:firstLine="567"/>
        <w:jc w:val="center"/>
        <w:rPr>
          <w:sz w:val="24"/>
          <w:szCs w:val="24"/>
        </w:rPr>
      </w:pPr>
      <w:r w:rsidRPr="00BE66A3">
        <w:rPr>
          <w:sz w:val="24"/>
          <w:szCs w:val="24"/>
        </w:rPr>
        <w:t>Пример оформления тезисов</w:t>
      </w:r>
    </w:p>
    <w:p w14:paraId="47C17744" w14:textId="77777777" w:rsidR="00BE66A3" w:rsidRPr="00BE66A3" w:rsidRDefault="00BE66A3" w:rsidP="00BE66A3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66A3">
        <w:rPr>
          <w:color w:val="000000" w:themeColor="text1"/>
          <w:sz w:val="24"/>
          <w:szCs w:val="24"/>
          <w:shd w:val="clear" w:color="auto" w:fill="FFFFFF"/>
        </w:rPr>
        <w:t>УДК 332.154</w:t>
      </w:r>
    </w:p>
    <w:p w14:paraId="6409347A" w14:textId="77777777" w:rsidR="00BE66A3" w:rsidRPr="00BE66A3" w:rsidRDefault="00BE66A3" w:rsidP="00BE66A3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</w:p>
    <w:p w14:paraId="502F0C9A" w14:textId="77777777" w:rsidR="00BE66A3" w:rsidRPr="00BE66A3" w:rsidRDefault="00BE66A3" w:rsidP="00BE66A3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  <w:r w:rsidRPr="00BE66A3">
        <w:rPr>
          <w:b/>
          <w:color w:val="000000" w:themeColor="text1"/>
          <w:sz w:val="24"/>
          <w:szCs w:val="24"/>
          <w:shd w:val="clear" w:color="auto" w:fill="FFFFFF"/>
        </w:rPr>
        <w:t>МАРКЕТИНГ ЛЕЧЕБНО-ОЗДОРОВИТЕЛЬНОГО ТУРИЗМА НА ПРИМЕРЕ ЗАВЬЯЛОВСКОГО И РОМАНОВСКОГО РАЙОНОВ АЛТАЙСКОГО КРАЯ</w:t>
      </w:r>
    </w:p>
    <w:p w14:paraId="38035972" w14:textId="77777777" w:rsidR="00BE66A3" w:rsidRPr="00BE66A3" w:rsidRDefault="00BE66A3" w:rsidP="00BE66A3">
      <w:pPr>
        <w:widowControl/>
        <w:autoSpaceDE/>
        <w:autoSpaceDN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</w:p>
    <w:p w14:paraId="738B3AA9" w14:textId="77777777" w:rsidR="00BE66A3" w:rsidRPr="00BE66A3" w:rsidRDefault="00BE66A3" w:rsidP="00BE66A3">
      <w:pPr>
        <w:widowControl/>
        <w:autoSpaceDE/>
        <w:autoSpaceDN/>
        <w:jc w:val="center"/>
        <w:rPr>
          <w:i/>
          <w:color w:val="000000" w:themeColor="text1"/>
          <w:sz w:val="24"/>
          <w:szCs w:val="24"/>
          <w:shd w:val="clear" w:color="auto" w:fill="FFFFFF"/>
        </w:rPr>
      </w:pPr>
      <w:r w:rsidRPr="00BE66A3">
        <w:rPr>
          <w:b/>
          <w:i/>
          <w:color w:val="000000" w:themeColor="text1"/>
          <w:sz w:val="24"/>
          <w:szCs w:val="24"/>
          <w:shd w:val="clear" w:color="auto" w:fill="FFFFFF"/>
        </w:rPr>
        <w:t>Фамилия Имя Отчество</w:t>
      </w:r>
      <w:r w:rsidRPr="00BE66A3">
        <w:rPr>
          <w:i/>
          <w:color w:val="000000" w:themeColor="text1"/>
          <w:sz w:val="24"/>
          <w:szCs w:val="24"/>
          <w:shd w:val="clear" w:color="auto" w:fill="FFFFFF"/>
        </w:rPr>
        <w:t>, студент (или магистрант)</w:t>
      </w:r>
    </w:p>
    <w:p w14:paraId="3F5653D7" w14:textId="77777777" w:rsidR="00BE66A3" w:rsidRPr="00BE66A3" w:rsidRDefault="00BE66A3" w:rsidP="00BE66A3">
      <w:pPr>
        <w:widowControl/>
        <w:autoSpaceDE/>
        <w:autoSpaceDN/>
        <w:jc w:val="center"/>
        <w:rPr>
          <w:i/>
          <w:sz w:val="24"/>
          <w:szCs w:val="24"/>
        </w:rPr>
      </w:pPr>
      <w:r w:rsidRPr="00BE66A3">
        <w:rPr>
          <w:i/>
          <w:color w:val="000000" w:themeColor="text1"/>
          <w:sz w:val="24"/>
          <w:szCs w:val="24"/>
          <w:shd w:val="clear" w:color="auto" w:fill="FFFFFF"/>
        </w:rPr>
        <w:t xml:space="preserve">Научный руководитель: </w:t>
      </w:r>
      <w:r w:rsidRPr="00BE66A3">
        <w:rPr>
          <w:b/>
          <w:i/>
          <w:color w:val="000000" w:themeColor="text1"/>
          <w:sz w:val="24"/>
          <w:szCs w:val="24"/>
          <w:shd w:val="clear" w:color="auto" w:fill="FFFFFF"/>
        </w:rPr>
        <w:t>Фамилия Имя Отчество</w:t>
      </w:r>
      <w:r w:rsidRPr="00BE66A3">
        <w:rPr>
          <w:i/>
          <w:color w:val="000000" w:themeColor="text1"/>
          <w:sz w:val="24"/>
          <w:szCs w:val="24"/>
          <w:shd w:val="clear" w:color="auto" w:fill="FFFFFF"/>
        </w:rPr>
        <w:t>, кандидат экономических наук</w:t>
      </w:r>
      <w:r w:rsidRPr="00BE66A3">
        <w:rPr>
          <w:i/>
          <w:color w:val="000000"/>
          <w:sz w:val="24"/>
          <w:szCs w:val="24"/>
        </w:rPr>
        <w:t xml:space="preserve">, доцент, </w:t>
      </w:r>
      <w:r w:rsidRPr="00BE66A3">
        <w:rPr>
          <w:i/>
          <w:sz w:val="24"/>
          <w:szCs w:val="24"/>
        </w:rPr>
        <w:t>Финансовый университет при Правительстве РФ, Алтайский филиал, 656038, г. Барнаул, пр-т Ленина, д.54, Россия</w:t>
      </w:r>
    </w:p>
    <w:p w14:paraId="6DDB2F0D" w14:textId="77777777" w:rsidR="00BE66A3" w:rsidRPr="00BE66A3" w:rsidRDefault="00BE66A3" w:rsidP="00BE66A3">
      <w:pPr>
        <w:widowControl/>
        <w:shd w:val="clear" w:color="auto" w:fill="FFFFFF"/>
        <w:autoSpaceDE/>
        <w:autoSpaceDN/>
        <w:ind w:firstLine="709"/>
        <w:jc w:val="center"/>
        <w:rPr>
          <w:i/>
          <w:color w:val="000000"/>
          <w:sz w:val="24"/>
          <w:szCs w:val="24"/>
        </w:rPr>
      </w:pPr>
      <w:r w:rsidRPr="00BE66A3">
        <w:rPr>
          <w:i/>
          <w:color w:val="000000"/>
          <w:sz w:val="24"/>
          <w:szCs w:val="24"/>
        </w:rPr>
        <w:t>Е-</w:t>
      </w:r>
      <w:r w:rsidRPr="00BE66A3">
        <w:rPr>
          <w:i/>
          <w:color w:val="000000"/>
          <w:sz w:val="24"/>
          <w:szCs w:val="24"/>
          <w:lang w:val="en-US"/>
        </w:rPr>
        <w:t>mail</w:t>
      </w:r>
      <w:r w:rsidRPr="00BE66A3">
        <w:rPr>
          <w:i/>
          <w:color w:val="000000"/>
          <w:sz w:val="24"/>
          <w:szCs w:val="24"/>
        </w:rPr>
        <w:t xml:space="preserve">: </w:t>
      </w:r>
      <w:proofErr w:type="spellStart"/>
      <w:r w:rsidRPr="00BE66A3">
        <w:rPr>
          <w:i/>
          <w:color w:val="000000"/>
          <w:sz w:val="24"/>
          <w:szCs w:val="24"/>
          <w:lang w:val="en-US"/>
        </w:rPr>
        <w:t>AVRazgon</w:t>
      </w:r>
      <w:proofErr w:type="spellEnd"/>
      <w:r w:rsidRPr="00BE66A3">
        <w:rPr>
          <w:i/>
          <w:color w:val="000000"/>
          <w:sz w:val="24"/>
          <w:szCs w:val="24"/>
        </w:rPr>
        <w:t>@</w:t>
      </w:r>
      <w:r w:rsidRPr="00BE66A3">
        <w:rPr>
          <w:i/>
          <w:color w:val="000000"/>
          <w:sz w:val="24"/>
          <w:szCs w:val="24"/>
          <w:lang w:val="en-US"/>
        </w:rPr>
        <w:t>fa</w:t>
      </w:r>
      <w:r w:rsidRPr="00BE66A3">
        <w:rPr>
          <w:i/>
          <w:color w:val="000000"/>
          <w:sz w:val="24"/>
          <w:szCs w:val="24"/>
        </w:rPr>
        <w:t>.</w:t>
      </w:r>
      <w:proofErr w:type="spellStart"/>
      <w:r w:rsidRPr="00BE66A3">
        <w:rPr>
          <w:i/>
          <w:color w:val="000000"/>
          <w:sz w:val="24"/>
          <w:szCs w:val="24"/>
          <w:lang w:val="en-US"/>
        </w:rPr>
        <w:t>ru</w:t>
      </w:r>
      <w:proofErr w:type="spellEnd"/>
    </w:p>
    <w:p w14:paraId="0CA8FEA9" w14:textId="77777777" w:rsidR="00BE66A3" w:rsidRPr="00BE66A3" w:rsidRDefault="00BE66A3" w:rsidP="00BE66A3">
      <w:pPr>
        <w:widowControl/>
        <w:autoSpaceDE/>
        <w:autoSpaceDN/>
        <w:ind w:firstLine="709"/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14:paraId="4A3E5377" w14:textId="77777777" w:rsidR="00BE66A3" w:rsidRPr="00BE66A3" w:rsidRDefault="00BE66A3" w:rsidP="00BE66A3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66A3">
        <w:rPr>
          <w:b/>
          <w:i/>
          <w:color w:val="000000" w:themeColor="text1"/>
          <w:sz w:val="24"/>
          <w:szCs w:val="24"/>
          <w:shd w:val="clear" w:color="auto" w:fill="FFFFFF"/>
        </w:rPr>
        <w:t>Аннотация:</w:t>
      </w:r>
      <w:r w:rsidRPr="00BE66A3">
        <w:rPr>
          <w:color w:val="000000" w:themeColor="text1"/>
          <w:sz w:val="24"/>
          <w:szCs w:val="24"/>
          <w:shd w:val="clear" w:color="auto" w:fill="FFFFFF"/>
        </w:rPr>
        <w:t xml:space="preserve"> Текст аннотации 30-50 слов. </w:t>
      </w:r>
    </w:p>
    <w:p w14:paraId="5414CD4D" w14:textId="77777777" w:rsidR="00BE66A3" w:rsidRPr="00BE66A3" w:rsidRDefault="00BE66A3" w:rsidP="00BE66A3">
      <w:pPr>
        <w:widowControl/>
        <w:autoSpaceDE/>
        <w:autoSpaceDN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66A3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Ключевые слова: </w:t>
      </w:r>
      <w:r w:rsidRPr="00BE66A3">
        <w:rPr>
          <w:color w:val="000000" w:themeColor="text1"/>
          <w:sz w:val="24"/>
          <w:szCs w:val="24"/>
          <w:shd w:val="clear" w:color="auto" w:fill="FFFFFF"/>
        </w:rPr>
        <w:t xml:space="preserve">5-7 ключевых слов. </w:t>
      </w:r>
    </w:p>
    <w:p w14:paraId="3D14F158" w14:textId="77777777" w:rsidR="00BE66A3" w:rsidRPr="00BE66A3" w:rsidRDefault="00BE66A3" w:rsidP="00BE66A3">
      <w:pPr>
        <w:widowControl/>
        <w:autoSpaceDE/>
        <w:autoSpaceDN/>
        <w:ind w:firstLine="709"/>
        <w:jc w:val="center"/>
        <w:rPr>
          <w:b/>
          <w:color w:val="000000" w:themeColor="text1"/>
          <w:sz w:val="24"/>
          <w:szCs w:val="24"/>
          <w:shd w:val="clear" w:color="auto" w:fill="FFFFFF"/>
        </w:rPr>
      </w:pPr>
    </w:p>
    <w:p w14:paraId="677B85CC" w14:textId="0004B1EB" w:rsidR="00BE66A3" w:rsidRPr="00BE66A3" w:rsidRDefault="00BE66A3" w:rsidP="00BE66A3">
      <w:pPr>
        <w:widowControl/>
        <w:tabs>
          <w:tab w:val="left" w:pos="3828"/>
        </w:tabs>
        <w:autoSpaceDE/>
        <w:autoSpaceDN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66A3">
        <w:rPr>
          <w:color w:val="000000" w:themeColor="text1"/>
          <w:sz w:val="24"/>
          <w:szCs w:val="24"/>
          <w:shd w:val="clear" w:color="auto" w:fill="FFFFFF"/>
        </w:rPr>
        <w:t xml:space="preserve">Основной текст. Ссылка на таблицу пишется полностью. Например, </w:t>
      </w:r>
      <w:r w:rsidR="00CD22BD">
        <w:rPr>
          <w:color w:val="000000" w:themeColor="text1"/>
          <w:sz w:val="24"/>
          <w:szCs w:val="24"/>
          <w:shd w:val="clear" w:color="auto" w:fill="FFFFFF"/>
        </w:rPr>
        <w:t>«</w:t>
      </w:r>
      <w:r w:rsidRPr="00BE66A3">
        <w:rPr>
          <w:color w:val="000000" w:themeColor="text1"/>
          <w:sz w:val="24"/>
          <w:szCs w:val="24"/>
          <w:shd w:val="clear" w:color="auto" w:fill="FFFFFF"/>
        </w:rPr>
        <w:t>данные приведены в таблице 1</w:t>
      </w:r>
      <w:r w:rsidR="00CD22BD">
        <w:rPr>
          <w:color w:val="000000" w:themeColor="text1"/>
          <w:sz w:val="24"/>
          <w:szCs w:val="24"/>
          <w:shd w:val="clear" w:color="auto" w:fill="FFFFFF"/>
        </w:rPr>
        <w:t>»</w:t>
      </w:r>
      <w:r w:rsidRPr="00BE66A3">
        <w:rPr>
          <w:color w:val="000000" w:themeColor="text1"/>
          <w:sz w:val="24"/>
          <w:szCs w:val="24"/>
          <w:shd w:val="clear" w:color="auto" w:fill="FFFFFF"/>
        </w:rPr>
        <w:t>, в скобках тоже пишется полностью (таблица 1).</w:t>
      </w:r>
    </w:p>
    <w:p w14:paraId="08C8D23B" w14:textId="77777777" w:rsidR="00BE66A3" w:rsidRPr="00BE66A3" w:rsidRDefault="00BE66A3" w:rsidP="00BE66A3">
      <w:pPr>
        <w:widowControl/>
        <w:tabs>
          <w:tab w:val="left" w:pos="3828"/>
        </w:tabs>
        <w:autoSpaceDE/>
        <w:autoSpaceDN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B35E339" w14:textId="1587F586" w:rsidR="00BE66A3" w:rsidRPr="00BE66A3" w:rsidRDefault="00BE66A3" w:rsidP="00BE66A3">
      <w:pPr>
        <w:widowControl/>
        <w:autoSpaceDE/>
        <w:autoSpaceDN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66A3">
        <w:rPr>
          <w:color w:val="000000" w:themeColor="text1"/>
          <w:sz w:val="24"/>
          <w:szCs w:val="24"/>
          <w:shd w:val="clear" w:color="auto" w:fill="FFFFFF"/>
        </w:rPr>
        <w:t xml:space="preserve">Таблица 1 – Туристический поток в Завьяловский и Романовский районы Алтайского края в 2020-2023 гг., чел. [2, 3] </w:t>
      </w:r>
    </w:p>
    <w:tbl>
      <w:tblPr>
        <w:tblStyle w:val="11"/>
        <w:tblW w:w="10935" w:type="dxa"/>
        <w:tblLayout w:type="fixed"/>
        <w:tblLook w:val="04A0" w:firstRow="1" w:lastRow="0" w:firstColumn="1" w:lastColumn="0" w:noHBand="0" w:noVBand="1"/>
      </w:tblPr>
      <w:tblGrid>
        <w:gridCol w:w="5305"/>
        <w:gridCol w:w="1609"/>
        <w:gridCol w:w="1447"/>
        <w:gridCol w:w="1287"/>
        <w:gridCol w:w="1287"/>
      </w:tblGrid>
      <w:tr w:rsidR="00BE66A3" w:rsidRPr="00BE66A3" w14:paraId="2E9A8081" w14:textId="77777777" w:rsidTr="00945819">
        <w:trPr>
          <w:trHeight w:val="267"/>
        </w:trPr>
        <w:tc>
          <w:tcPr>
            <w:tcW w:w="5305" w:type="dxa"/>
          </w:tcPr>
          <w:p w14:paraId="7D5AC79D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Наименование района</w:t>
            </w:r>
          </w:p>
        </w:tc>
        <w:tc>
          <w:tcPr>
            <w:tcW w:w="1609" w:type="dxa"/>
          </w:tcPr>
          <w:p w14:paraId="1EA8BDEF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2020</w:t>
            </w:r>
          </w:p>
        </w:tc>
        <w:tc>
          <w:tcPr>
            <w:tcW w:w="1447" w:type="dxa"/>
          </w:tcPr>
          <w:p w14:paraId="4A8B42E1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2021</w:t>
            </w:r>
          </w:p>
        </w:tc>
        <w:tc>
          <w:tcPr>
            <w:tcW w:w="1287" w:type="dxa"/>
          </w:tcPr>
          <w:p w14:paraId="5B918F66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2022</w:t>
            </w:r>
          </w:p>
        </w:tc>
        <w:tc>
          <w:tcPr>
            <w:tcW w:w="1287" w:type="dxa"/>
          </w:tcPr>
          <w:p w14:paraId="7A3717D7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2023</w:t>
            </w:r>
          </w:p>
        </w:tc>
      </w:tr>
      <w:tr w:rsidR="00BE66A3" w:rsidRPr="00BE66A3" w14:paraId="25E6D499" w14:textId="77777777" w:rsidTr="00945819">
        <w:trPr>
          <w:trHeight w:val="243"/>
        </w:trPr>
        <w:tc>
          <w:tcPr>
            <w:tcW w:w="5305" w:type="dxa"/>
          </w:tcPr>
          <w:p w14:paraId="78408FD4" w14:textId="77777777" w:rsidR="00BE66A3" w:rsidRPr="00BE66A3" w:rsidRDefault="00BE66A3" w:rsidP="00BE66A3">
            <w:pPr>
              <w:widowControl/>
              <w:autoSpaceDE/>
              <w:autoSpaceDN/>
              <w:jc w:val="both"/>
            </w:pPr>
            <w:r w:rsidRPr="00BE66A3">
              <w:t>Завьяловский район</w:t>
            </w:r>
          </w:p>
        </w:tc>
        <w:tc>
          <w:tcPr>
            <w:tcW w:w="1609" w:type="dxa"/>
          </w:tcPr>
          <w:p w14:paraId="5FDAB658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42365</w:t>
            </w:r>
          </w:p>
        </w:tc>
        <w:tc>
          <w:tcPr>
            <w:tcW w:w="1447" w:type="dxa"/>
          </w:tcPr>
          <w:p w14:paraId="64923166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46000</w:t>
            </w:r>
          </w:p>
        </w:tc>
        <w:tc>
          <w:tcPr>
            <w:tcW w:w="1287" w:type="dxa"/>
          </w:tcPr>
          <w:p w14:paraId="577DF151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52078</w:t>
            </w:r>
          </w:p>
        </w:tc>
        <w:tc>
          <w:tcPr>
            <w:tcW w:w="1287" w:type="dxa"/>
          </w:tcPr>
          <w:p w14:paraId="159F9369" w14:textId="77777777" w:rsidR="00BE66A3" w:rsidRPr="00BE66A3" w:rsidRDefault="00BE66A3" w:rsidP="00BE66A3">
            <w:pPr>
              <w:widowControl/>
              <w:autoSpaceDE/>
              <w:autoSpaceDN/>
              <w:jc w:val="center"/>
            </w:pPr>
            <w:r w:rsidRPr="00BE66A3">
              <w:t>52100</w:t>
            </w:r>
          </w:p>
        </w:tc>
      </w:tr>
    </w:tbl>
    <w:p w14:paraId="2376C6ED" w14:textId="77777777" w:rsidR="00BE66A3" w:rsidRPr="00BE66A3" w:rsidRDefault="00BE66A3" w:rsidP="00BE66A3">
      <w:pPr>
        <w:widowControl/>
        <w:tabs>
          <w:tab w:val="left" w:pos="3828"/>
        </w:tabs>
        <w:autoSpaceDE/>
        <w:autoSpaceDN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14:paraId="1EBA47AB" w14:textId="4AC2A943" w:rsidR="00BE66A3" w:rsidRPr="00BE66A3" w:rsidRDefault="00BE66A3" w:rsidP="00BE66A3">
      <w:pPr>
        <w:widowControl/>
        <w:tabs>
          <w:tab w:val="left" w:pos="3828"/>
        </w:tabs>
        <w:autoSpaceDE/>
        <w:autoSpaceDN/>
        <w:ind w:firstLine="709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BE66A3">
        <w:rPr>
          <w:color w:val="000000" w:themeColor="text1"/>
          <w:sz w:val="24"/>
          <w:szCs w:val="24"/>
          <w:shd w:val="clear" w:color="auto" w:fill="FFFFFF"/>
        </w:rPr>
        <w:t xml:space="preserve">Ссылка на рисунок пишется полностью. Например, </w:t>
      </w:r>
      <w:r w:rsidR="00CD22BD">
        <w:rPr>
          <w:color w:val="000000" w:themeColor="text1"/>
          <w:sz w:val="24"/>
          <w:szCs w:val="24"/>
          <w:shd w:val="clear" w:color="auto" w:fill="FFFFFF"/>
        </w:rPr>
        <w:t>«</w:t>
      </w:r>
      <w:r w:rsidRPr="00BE66A3">
        <w:rPr>
          <w:color w:val="000000" w:themeColor="text1"/>
          <w:sz w:val="24"/>
          <w:szCs w:val="24"/>
          <w:shd w:val="clear" w:color="auto" w:fill="FFFFFF"/>
        </w:rPr>
        <w:t>как показано на рисунке 1</w:t>
      </w:r>
      <w:r w:rsidR="00CD22BD">
        <w:rPr>
          <w:color w:val="000000" w:themeColor="text1"/>
          <w:sz w:val="24"/>
          <w:szCs w:val="24"/>
          <w:shd w:val="clear" w:color="auto" w:fill="FFFFFF"/>
        </w:rPr>
        <w:t>»</w:t>
      </w:r>
      <w:r w:rsidRPr="00BE66A3">
        <w:rPr>
          <w:color w:val="000000" w:themeColor="text1"/>
          <w:sz w:val="24"/>
          <w:szCs w:val="24"/>
          <w:shd w:val="clear" w:color="auto" w:fill="FFFFFF"/>
        </w:rPr>
        <w:t>, в скобках тоже пишется полностью (рисунок 1).</w:t>
      </w:r>
    </w:p>
    <w:p w14:paraId="6B5C2F3B" w14:textId="14D768A4" w:rsidR="00BE66A3" w:rsidRDefault="00BE66A3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26D60F6E" w14:textId="7D1ABD1C" w:rsidR="00CD22BD" w:rsidRDefault="00CD22BD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05D5C653" w14:textId="75260809" w:rsidR="00CD22BD" w:rsidRDefault="00CD22BD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4F0F2FB7" w14:textId="14A64F6F" w:rsidR="00CD22BD" w:rsidRDefault="00CD22BD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4B420188" w14:textId="3E419EB1" w:rsidR="00CD22BD" w:rsidRDefault="00CD22BD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7671AF6F" w14:textId="02642BF1" w:rsidR="00CD22BD" w:rsidRDefault="00CD22BD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57F65E58" w14:textId="218E2CBE" w:rsidR="00CD22BD" w:rsidRDefault="00CD22BD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6657262D" w14:textId="19A3A4BA" w:rsidR="00CD22BD" w:rsidRPr="00BE66A3" w:rsidRDefault="00CD22BD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33E287A6" wp14:editId="5E6D13F6">
            <wp:extent cx="4568825" cy="2740025"/>
            <wp:effectExtent l="0" t="0" r="3175" b="3175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8CC88B" w14:textId="35F33DAD" w:rsidR="00BE66A3" w:rsidRPr="00BE66A3" w:rsidRDefault="00BE66A3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15F65BBC" w14:textId="5B77947A" w:rsidR="00BE66A3" w:rsidRPr="00BE66A3" w:rsidRDefault="00BE66A3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  <w:r w:rsidRPr="00BE66A3">
        <w:rPr>
          <w:color w:val="000000" w:themeColor="text1"/>
          <w:sz w:val="24"/>
          <w:szCs w:val="24"/>
          <w:shd w:val="clear" w:color="auto" w:fill="FFFFFF"/>
        </w:rPr>
        <w:t xml:space="preserve">Рисунок 1 – </w:t>
      </w:r>
      <w:r w:rsidR="00CD22BD" w:rsidRPr="00CD22BD">
        <w:rPr>
          <w:color w:val="000000" w:themeColor="text1"/>
          <w:sz w:val="24"/>
          <w:szCs w:val="24"/>
          <w:shd w:val="clear" w:color="auto" w:fill="FFFFFF"/>
        </w:rPr>
        <w:t>Сравнение средних за 5 лет показателей господдержки и валовой сельскохозяйственной продукции в расчете на 1 га</w:t>
      </w:r>
      <w:r w:rsidRPr="00BE66A3">
        <w:rPr>
          <w:color w:val="000000" w:themeColor="text1"/>
          <w:sz w:val="24"/>
          <w:szCs w:val="24"/>
          <w:shd w:val="clear" w:color="auto" w:fill="FFFFFF"/>
        </w:rPr>
        <w:t xml:space="preserve"> [2, 3]</w:t>
      </w:r>
    </w:p>
    <w:p w14:paraId="2729E99B" w14:textId="77777777" w:rsidR="00BE66A3" w:rsidRPr="00BE66A3" w:rsidRDefault="00BE66A3" w:rsidP="00BE66A3">
      <w:pPr>
        <w:widowControl/>
        <w:tabs>
          <w:tab w:val="left" w:pos="3828"/>
        </w:tabs>
        <w:autoSpaceDE/>
        <w:autoSpaceDN/>
        <w:ind w:left="-567" w:firstLine="567"/>
        <w:jc w:val="center"/>
        <w:rPr>
          <w:color w:val="000000" w:themeColor="text1"/>
          <w:sz w:val="24"/>
          <w:szCs w:val="24"/>
          <w:shd w:val="clear" w:color="auto" w:fill="FFFFFF"/>
        </w:rPr>
      </w:pPr>
    </w:p>
    <w:p w14:paraId="0DF39C87" w14:textId="77777777" w:rsidR="00BE66A3" w:rsidRPr="00BE66A3" w:rsidRDefault="00BE66A3" w:rsidP="00BE66A3">
      <w:pPr>
        <w:widowControl/>
        <w:autoSpaceDE/>
        <w:autoSpaceDN/>
        <w:ind w:firstLine="709"/>
        <w:jc w:val="center"/>
        <w:rPr>
          <w:sz w:val="24"/>
          <w:szCs w:val="24"/>
        </w:rPr>
      </w:pPr>
      <w:r w:rsidRPr="00BE66A3">
        <w:rPr>
          <w:sz w:val="24"/>
          <w:szCs w:val="24"/>
        </w:rPr>
        <w:t>Список использованных источников:</w:t>
      </w:r>
    </w:p>
    <w:p w14:paraId="55C8A9E1" w14:textId="77777777" w:rsidR="00BE66A3" w:rsidRPr="00BE66A3" w:rsidRDefault="00BE66A3" w:rsidP="00BE66A3">
      <w:pPr>
        <w:widowControl/>
        <w:autoSpaceDE/>
        <w:autoSpaceDN/>
        <w:jc w:val="center"/>
        <w:rPr>
          <w:b/>
          <w:sz w:val="24"/>
          <w:szCs w:val="24"/>
        </w:rPr>
      </w:pPr>
    </w:p>
    <w:p w14:paraId="1F72F646" w14:textId="1A13A8EC" w:rsidR="006F19E3" w:rsidRPr="00BE66A3" w:rsidRDefault="00BE66A3" w:rsidP="00BE66A3">
      <w:pPr>
        <w:widowControl/>
        <w:numPr>
          <w:ilvl w:val="0"/>
          <w:numId w:val="3"/>
        </w:numPr>
        <w:autoSpaceDE/>
        <w:autoSpaceDN/>
        <w:ind w:left="357" w:hanging="357"/>
        <w:contextualSpacing/>
        <w:jc w:val="both"/>
        <w:rPr>
          <w:color w:val="000000"/>
          <w:spacing w:val="4"/>
          <w:sz w:val="24"/>
          <w:szCs w:val="24"/>
          <w:shd w:val="clear" w:color="auto" w:fill="FFFFFF"/>
        </w:rPr>
      </w:pPr>
      <w:r w:rsidRPr="00BE66A3">
        <w:rPr>
          <w:sz w:val="24"/>
          <w:szCs w:val="24"/>
        </w:rPr>
        <w:t xml:space="preserve">Косёнкова П.А. Анализ индекса человеческого развития как основного показателя качества жизни населения алтайского края //Экономика и предпринимательство. – 2023. – Т. 1. – </w:t>
      </w:r>
      <w:hyperlink r:id="rId9" w:history="1">
        <w:r w:rsidRPr="00BE66A3">
          <w:rPr>
            <w:sz w:val="24"/>
            <w:szCs w:val="24"/>
          </w:rPr>
          <w:t>№ 1 (1)</w:t>
        </w:r>
      </w:hyperlink>
      <w:r w:rsidRPr="00BE66A3">
        <w:rPr>
          <w:sz w:val="24"/>
          <w:szCs w:val="24"/>
        </w:rPr>
        <w:t>. – С.</w:t>
      </w:r>
      <w:r w:rsidRPr="00BE66A3">
        <w:rPr>
          <w:sz w:val="24"/>
          <w:szCs w:val="24"/>
          <w:lang w:val="en-US"/>
        </w:rPr>
        <w:t> </w:t>
      </w:r>
      <w:r w:rsidRPr="00BE66A3">
        <w:rPr>
          <w:sz w:val="24"/>
          <w:szCs w:val="24"/>
        </w:rPr>
        <w:t>81-85.</w:t>
      </w:r>
    </w:p>
    <w:sectPr w:rsidR="006F19E3" w:rsidRPr="00BE66A3" w:rsidSect="00D50D64">
      <w:pgSz w:w="11909" w:h="16834"/>
      <w:pgMar w:top="284" w:right="284" w:bottom="284" w:left="28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1C38"/>
    <w:multiLevelType w:val="hybridMultilevel"/>
    <w:tmpl w:val="B2AAD1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C70E6"/>
    <w:multiLevelType w:val="multilevel"/>
    <w:tmpl w:val="13ACF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8E7792"/>
    <w:multiLevelType w:val="hybridMultilevel"/>
    <w:tmpl w:val="0B9A63B6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6FED15E9"/>
    <w:multiLevelType w:val="hybridMultilevel"/>
    <w:tmpl w:val="051C7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350F7"/>
    <w:multiLevelType w:val="hybridMultilevel"/>
    <w:tmpl w:val="9F52B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CC"/>
    <w:rsid w:val="000245F4"/>
    <w:rsid w:val="000364FC"/>
    <w:rsid w:val="00041C37"/>
    <w:rsid w:val="00096728"/>
    <w:rsid w:val="000A24A0"/>
    <w:rsid w:val="000C1FF4"/>
    <w:rsid w:val="000F28F4"/>
    <w:rsid w:val="00136977"/>
    <w:rsid w:val="001428A1"/>
    <w:rsid w:val="00145265"/>
    <w:rsid w:val="001E2886"/>
    <w:rsid w:val="00217402"/>
    <w:rsid w:val="00226554"/>
    <w:rsid w:val="00254F2F"/>
    <w:rsid w:val="002728A8"/>
    <w:rsid w:val="0029210C"/>
    <w:rsid w:val="00293D7A"/>
    <w:rsid w:val="002B637B"/>
    <w:rsid w:val="002F62FA"/>
    <w:rsid w:val="00344592"/>
    <w:rsid w:val="00385519"/>
    <w:rsid w:val="00391A34"/>
    <w:rsid w:val="003C091F"/>
    <w:rsid w:val="003D4E7D"/>
    <w:rsid w:val="003F180D"/>
    <w:rsid w:val="003F6917"/>
    <w:rsid w:val="00407318"/>
    <w:rsid w:val="00410504"/>
    <w:rsid w:val="00426894"/>
    <w:rsid w:val="00443003"/>
    <w:rsid w:val="00450DE5"/>
    <w:rsid w:val="00457505"/>
    <w:rsid w:val="00496FB4"/>
    <w:rsid w:val="004C6491"/>
    <w:rsid w:val="0055431B"/>
    <w:rsid w:val="00560CD0"/>
    <w:rsid w:val="005A6A4D"/>
    <w:rsid w:val="005B7B0B"/>
    <w:rsid w:val="005F3092"/>
    <w:rsid w:val="00621B77"/>
    <w:rsid w:val="00630C2D"/>
    <w:rsid w:val="0064104B"/>
    <w:rsid w:val="00641685"/>
    <w:rsid w:val="00650D3C"/>
    <w:rsid w:val="006A2BAE"/>
    <w:rsid w:val="006F19E3"/>
    <w:rsid w:val="00707BDD"/>
    <w:rsid w:val="00731F8F"/>
    <w:rsid w:val="00732322"/>
    <w:rsid w:val="00764F99"/>
    <w:rsid w:val="007D667B"/>
    <w:rsid w:val="007E35A9"/>
    <w:rsid w:val="007F78EC"/>
    <w:rsid w:val="00804CB9"/>
    <w:rsid w:val="00822729"/>
    <w:rsid w:val="00850375"/>
    <w:rsid w:val="00864582"/>
    <w:rsid w:val="008D2A63"/>
    <w:rsid w:val="009D3AE1"/>
    <w:rsid w:val="009E5337"/>
    <w:rsid w:val="00A17F58"/>
    <w:rsid w:val="00A22D4C"/>
    <w:rsid w:val="00A451FD"/>
    <w:rsid w:val="00A754FD"/>
    <w:rsid w:val="00A858A9"/>
    <w:rsid w:val="00AD0A9E"/>
    <w:rsid w:val="00B07AB8"/>
    <w:rsid w:val="00B240E8"/>
    <w:rsid w:val="00B26623"/>
    <w:rsid w:val="00B46BC6"/>
    <w:rsid w:val="00B95919"/>
    <w:rsid w:val="00BA1329"/>
    <w:rsid w:val="00BE593F"/>
    <w:rsid w:val="00BE66A3"/>
    <w:rsid w:val="00BF12CC"/>
    <w:rsid w:val="00C04FE5"/>
    <w:rsid w:val="00C25BD5"/>
    <w:rsid w:val="00C6087A"/>
    <w:rsid w:val="00C840AD"/>
    <w:rsid w:val="00C9016F"/>
    <w:rsid w:val="00CB02BF"/>
    <w:rsid w:val="00CD22BD"/>
    <w:rsid w:val="00CE3F42"/>
    <w:rsid w:val="00CE642F"/>
    <w:rsid w:val="00D064F2"/>
    <w:rsid w:val="00D323F5"/>
    <w:rsid w:val="00D37114"/>
    <w:rsid w:val="00D50D64"/>
    <w:rsid w:val="00D52513"/>
    <w:rsid w:val="00D544E8"/>
    <w:rsid w:val="00D818FA"/>
    <w:rsid w:val="00DE540E"/>
    <w:rsid w:val="00DF19E3"/>
    <w:rsid w:val="00E20997"/>
    <w:rsid w:val="00E55B4D"/>
    <w:rsid w:val="00E6779F"/>
    <w:rsid w:val="00E75F59"/>
    <w:rsid w:val="00F00A21"/>
    <w:rsid w:val="00F06437"/>
    <w:rsid w:val="00F17C5F"/>
    <w:rsid w:val="00F347BE"/>
    <w:rsid w:val="00F723E4"/>
    <w:rsid w:val="00F92F14"/>
    <w:rsid w:val="00FC0B2A"/>
    <w:rsid w:val="00FC5EDF"/>
    <w:rsid w:val="00FD7F28"/>
    <w:rsid w:val="00FE3ADB"/>
    <w:rsid w:val="2724D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73C9"/>
  <w15:chartTrackingRefBased/>
  <w15:docId w15:val="{2C968E07-C8AA-408A-A885-702010E2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C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12CC"/>
    <w:rPr>
      <w:color w:val="0000FF"/>
      <w:u w:val="single"/>
    </w:rPr>
  </w:style>
  <w:style w:type="paragraph" w:styleId="a4">
    <w:name w:val="Normal (Web)"/>
    <w:basedOn w:val="a"/>
    <w:uiPriority w:val="99"/>
    <w:rsid w:val="00BF12C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F12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12C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 1"/>
    <w:basedOn w:val="a"/>
    <w:next w:val="a"/>
    <w:uiPriority w:val="99"/>
    <w:rsid w:val="00136977"/>
    <w:pPr>
      <w:widowControl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a7">
    <w:name w:val="List Paragraph"/>
    <w:basedOn w:val="a"/>
    <w:uiPriority w:val="34"/>
    <w:qFormat/>
    <w:rsid w:val="001428A1"/>
    <w:pPr>
      <w:widowControl/>
      <w:autoSpaceDE/>
      <w:autoSpaceDN/>
      <w:ind w:left="720"/>
      <w:contextualSpacing/>
    </w:pPr>
  </w:style>
  <w:style w:type="paragraph" w:customStyle="1" w:styleId="Default">
    <w:name w:val="Default"/>
    <w:rsid w:val="001428A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1428A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uiPriority w:val="99"/>
    <w:semiHidden/>
    <w:unhideWhenUsed/>
    <w:rsid w:val="00630C2D"/>
    <w:rPr>
      <w:color w:val="954F72"/>
      <w:u w:val="single"/>
    </w:rPr>
  </w:style>
  <w:style w:type="character" w:customStyle="1" w:styleId="FontStyle57">
    <w:name w:val="Font Style57"/>
    <w:basedOn w:val="a0"/>
    <w:uiPriority w:val="99"/>
    <w:rsid w:val="00764F99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C091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37114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E66A3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8"/>
    <w:uiPriority w:val="59"/>
    <w:rsid w:val="00BE66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PAKosenkova@f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monosov-msu.ru/rus/event/1012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442673&amp;selid=2431605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E:\&#1044;&#1080;&#1089;&#1090;&#1088;&#1080;&#1073;&#1091;&#1090;&#1080;&#1074;&#1099;\Documents%20and%20Settings\&#1045;&#1074;&#1075;&#1077;&#1085;&#1080;&#1081;\&#1052;&#1086;&#1080;%20&#1076;&#1086;&#1082;&#1091;&#1084;&#1077;&#1085;&#1090;&#1099;\!&#1042;&#1047;&#1060;&#1069;&#1048;\&#1044;&#1086;&#1082;&#1091;&#1084;&#1077;&#1085;&#1090;&#1099;1\&#1057;&#1090;&#1072;&#1090;&#1100;&#1080;\&#1043;&#1086;&#1089;&#1087;&#1086;&#1076;&#1076;&#1077;&#1088;&#1078;&#1082;&#1072;%20&#1072;&#1087;&#1082;\&#1057;&#1090;&#1072;&#1090;&#1100;&#1103;%20&#1075;&#1086;&#1089;&#1087;&#1086;&#1076;&#1076;&#1077;&#1088;&#1078;&#1082;&#1072;%20&#1040;&#1055;&#105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Лист1!$B$34</c:f>
              <c:strCache>
                <c:ptCount val="1"/>
                <c:pt idx="0">
                  <c:v>Валовая продукция СХ на 1 га посевных площадей, тыс. руб.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Лист1!$A$35:$A$37</c:f>
              <c:strCache>
                <c:ptCount val="3"/>
                <c:pt idx="0">
                  <c:v>Алтайский край</c:v>
                </c:pt>
                <c:pt idx="1">
                  <c:v>Кемеровская область</c:v>
                </c:pt>
                <c:pt idx="2">
                  <c:v>Ростовская область</c:v>
                </c:pt>
              </c:strCache>
            </c:strRef>
          </c:cat>
          <c:val>
            <c:numRef>
              <c:f>Лист1!$B$35:$B$37</c:f>
              <c:numCache>
                <c:formatCode>0.0</c:formatCode>
                <c:ptCount val="3"/>
                <c:pt idx="0">
                  <c:v>1843.9330612041183</c:v>
                </c:pt>
                <c:pt idx="1">
                  <c:v>4058.8628292572198</c:v>
                </c:pt>
                <c:pt idx="2">
                  <c:v>3550.0897722096429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D3-4A44-BB04-6B422C752136}"/>
            </c:ext>
          </c:extLst>
        </c:ser>
        <c:ser>
          <c:idx val="1"/>
          <c:order val="1"/>
          <c:tx>
            <c:strRef>
              <c:f>Лист1!$C$34</c:f>
              <c:strCache>
                <c:ptCount val="1"/>
                <c:pt idx="0">
                  <c:v>Объем господдержки на 1 га посевных площадей, тыс.руб.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Лист1!$A$35:$A$37</c:f>
              <c:strCache>
                <c:ptCount val="3"/>
                <c:pt idx="0">
                  <c:v>Алтайский край</c:v>
                </c:pt>
                <c:pt idx="1">
                  <c:v>Кемеровская область</c:v>
                </c:pt>
                <c:pt idx="2">
                  <c:v>Ростовская область</c:v>
                </c:pt>
              </c:strCache>
            </c:strRef>
          </c:cat>
          <c:val>
            <c:numRef>
              <c:f>Лист1!$C$35:$C$37</c:f>
              <c:numCache>
                <c:formatCode>0.0</c:formatCode>
                <c:ptCount val="3"/>
                <c:pt idx="0">
                  <c:v>40.174757220520121</c:v>
                </c:pt>
                <c:pt idx="1">
                  <c:v>465.6814528534328</c:v>
                </c:pt>
                <c:pt idx="2">
                  <c:v>149.67612211624049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D3-4A44-BB04-6B422C7521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4390296"/>
        <c:axId val="314390624"/>
        <c:axId val="0"/>
      </c:bar3DChart>
      <c:catAx>
        <c:axId val="314390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4390624"/>
        <c:crosses val="autoZero"/>
        <c:auto val="1"/>
        <c:lblAlgn val="ctr"/>
        <c:lblOffset val="100"/>
        <c:noMultiLvlLbl val="0"/>
      </c:catAx>
      <c:valAx>
        <c:axId val="31439062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314390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университет при Правительстве Российской Федерации</vt:lpstr>
    </vt:vector>
  </TitlesOfParts>
  <Company>vzfei</Company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университет при Правительстве Российской Федерации</dc:title>
  <dc:subject/>
  <dc:creator>Неверов Павел Александрович</dc:creator>
  <cp:keywords/>
  <dc:description/>
  <cp:lastModifiedBy>Богданова Марина Михайловна</cp:lastModifiedBy>
  <cp:revision>13</cp:revision>
  <cp:lastPrinted>2023-11-15T03:36:00Z</cp:lastPrinted>
  <dcterms:created xsi:type="dcterms:W3CDTF">2023-11-07T09:31:00Z</dcterms:created>
  <dcterms:modified xsi:type="dcterms:W3CDTF">2025-11-28T08:04:00Z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