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D7FAD" w14:textId="1903EA2C" w:rsidR="00A3188F" w:rsidRPr="000F5FE2" w:rsidRDefault="00A3188F" w:rsidP="005B236D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bookmarkStart w:id="0" w:name="OLE_LINK1"/>
      <w:bookmarkStart w:id="1" w:name="OLE_LINK2"/>
      <w:r w:rsidRPr="000F5FE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Российско-китайское энергетическое сотрудничество в научной литературе </w:t>
      </w:r>
      <w:r w:rsidRPr="000F5F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XXI</w:t>
      </w:r>
      <w:r w:rsidRPr="000F5FE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века</w:t>
      </w:r>
    </w:p>
    <w:bookmarkEnd w:id="1"/>
    <w:p w14:paraId="24D522DB" w14:textId="77777777" w:rsidR="008474DC" w:rsidRPr="000F5FE2" w:rsidRDefault="008474DC" w:rsidP="00A3188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14:paraId="37720C75" w14:textId="77777777" w:rsidR="008474DC" w:rsidRPr="000F5FE2" w:rsidRDefault="008474DC" w:rsidP="00A3188F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A380184" w14:textId="0512283B" w:rsidR="00A3188F" w:rsidRPr="000F5FE2" w:rsidRDefault="0001275E" w:rsidP="008474DC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1275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Докладчик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="008474DC" w:rsidRPr="000F5FE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Цзян Гуаньюй</w:t>
      </w:r>
    </w:p>
    <w:p w14:paraId="527E49B9" w14:textId="57A97616" w:rsidR="008474DC" w:rsidRDefault="005B236D" w:rsidP="005B236D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8474DC" w:rsidRPr="000F5FE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Научный руководитель</w:t>
      </w:r>
      <w:r w:rsidR="008474DC" w:rsidRPr="000F5FE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Ким.Н.Н., директор, </w:t>
      </w:r>
      <w:r w:rsidRPr="005B236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Директор Международного центра корееведения МГУ</w:t>
      </w:r>
    </w:p>
    <w:p w14:paraId="7DA93DA2" w14:textId="77777777" w:rsidR="005B236D" w:rsidRPr="005B236D" w:rsidRDefault="005B236D" w:rsidP="005B236D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DA0D637" w14:textId="168D694C" w:rsidR="00C17444" w:rsidRPr="000F5FE2" w:rsidRDefault="008474DC" w:rsidP="002003B1">
      <w:pPr>
        <w:ind w:firstLineChars="100" w:firstLine="24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F5FE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u-RU"/>
        </w:rPr>
        <w:t>Аннотация.</w:t>
      </w:r>
      <w:r w:rsidR="00C17444" w:rsidRPr="000F5FE2">
        <w:rPr>
          <w:rFonts w:ascii="Times New Roman" w:hAnsi="Times New Roman" w:cs="Times New Roman" w:hint="eastAsia"/>
          <w:color w:val="000000" w:themeColor="text1"/>
          <w:sz w:val="24"/>
          <w:szCs w:val="24"/>
          <w:lang w:val="ru-RU"/>
        </w:rPr>
        <w:t xml:space="preserve"> </w:t>
      </w:r>
      <w:r w:rsidR="00C17444" w:rsidRPr="000F5FE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 статье рассматриваются ключевые аспекты российско-китайского энергетического сотрудничества в </w:t>
      </w:r>
      <w:r w:rsidR="00C17444" w:rsidRPr="007E5F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XXI</w:t>
      </w:r>
      <w:r w:rsidR="00C17444" w:rsidRPr="000F5FE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веке на основе анализа научной литературы. Отмечается стратегический и взаимодополняющий характер взаимодействия двух стран в нефтегазовой, угольной и электроэнергетической сферах. Подчеркивается значимость энергетического экспорта из России в Китай для экономической стабильности РФ и обеспечения энергетической безопасности КНР. Выявлены перспективные направления дальнейшего сотрудничества, включая совместные инфраструктурные проекты, технологический обмен и развитие возобновляемой и атомной энергетики. Сделан вывод о том, что стратегическое партнёрство в энергетике способствует международной стабильности и устойчивому развитию обеих стран.</w:t>
      </w:r>
    </w:p>
    <w:p w14:paraId="67B62241" w14:textId="2FF45DF6" w:rsidR="00C17444" w:rsidRDefault="008474DC" w:rsidP="002003B1">
      <w:pPr>
        <w:ind w:firstLineChars="100" w:firstLine="24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80AB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u-RU"/>
        </w:rPr>
        <w:t>Ключевые слова</w:t>
      </w:r>
      <w:r w:rsidRPr="007E5F2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  <w:r w:rsidRPr="000F5FE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C17444" w:rsidRPr="000F5FE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российско-китайские отношения, энергетическое сотрудничество, стратегическое партнёрство, энергетическая безопасность, экспорт энергоресурсов, нефтегазовая отрасль, возобновляемая энергетика, атомная энергетика, инвестиции, технологический обмен</w:t>
      </w:r>
      <w:r w:rsidR="00C17444" w:rsidRPr="000F5FE2">
        <w:rPr>
          <w:rFonts w:ascii="Times New Roman" w:hAnsi="Times New Roman" w:cs="Times New Roman" w:hint="eastAsia"/>
          <w:color w:val="000000" w:themeColor="text1"/>
          <w:sz w:val="24"/>
          <w:szCs w:val="24"/>
          <w:lang w:val="ru-RU"/>
        </w:rPr>
        <w:t>.</w:t>
      </w:r>
    </w:p>
    <w:p w14:paraId="2045E0C1" w14:textId="358AC761" w:rsidR="009855F9" w:rsidRPr="0086311C" w:rsidRDefault="009855F9" w:rsidP="007E5F29">
      <w:pPr>
        <w:pStyle w:val="ds-markdown-paragraph"/>
        <w:shd w:val="clear" w:color="auto" w:fill="FFFFFF"/>
        <w:spacing w:before="0" w:beforeAutospacing="0" w:after="0" w:afterAutospacing="0"/>
        <w:ind w:firstLineChars="100" w:firstLine="240"/>
        <w:jc w:val="both"/>
        <w:rPr>
          <w:rFonts w:ascii="Times New Roman" w:eastAsiaTheme="minorEastAsia" w:hAnsi="Times New Roman" w:cs="Times New Roman"/>
          <w:color w:val="000000" w:themeColor="text1"/>
          <w:kern w:val="4"/>
          <w:lang w:val="ru-RU"/>
        </w:rPr>
      </w:pPr>
      <w:r w:rsidRPr="0086311C">
        <w:rPr>
          <w:rFonts w:ascii="Times New Roman" w:eastAsiaTheme="minorEastAsia" w:hAnsi="Times New Roman" w:cs="Times New Roman"/>
          <w:color w:val="000000" w:themeColor="text1"/>
          <w:kern w:val="4"/>
          <w:lang w:val="ru-RU"/>
        </w:rPr>
        <w:t>В XXI веке российско-китайское энергетическое сотрудничество носит стратегический и взаимодополняющий характер. Россия обладает богатыми ресурсами и выгодным географическим положением, Китай — растущим спросом на энергоносители. В первом полугодии 2024 года экспорт энергоресурсов из РФ в КНР достиг около $46 млрд — почти 20% всего энергетического импорта Китая, что подтверждает высокую взаимозависимость стран.</w:t>
      </w:r>
      <w:r w:rsidRPr="0086311C">
        <w:rPr>
          <w:rFonts w:ascii="Times New Roman" w:eastAsiaTheme="minorEastAsia" w:hAnsi="Times New Roman" w:cs="Times New Roman" w:hint="eastAsia"/>
          <w:color w:val="000000" w:themeColor="text1"/>
          <w:kern w:val="4"/>
          <w:lang w:val="ru-RU"/>
        </w:rPr>
        <w:t xml:space="preserve"> </w:t>
      </w:r>
      <w:r w:rsidRPr="0086311C">
        <w:rPr>
          <w:rFonts w:ascii="Times New Roman" w:eastAsiaTheme="minorEastAsia" w:hAnsi="Times New Roman" w:cs="Times New Roman"/>
          <w:color w:val="000000" w:themeColor="text1"/>
          <w:kern w:val="4"/>
          <w:lang w:val="ru-RU"/>
        </w:rPr>
        <w:t>Для России экспорт в Китай является ключевым фактором экономической стабильности: в условиях санкций он обеспечивает доходы ТЭК, привлекает инвестиции и укрепляет экономический суверенитет.</w:t>
      </w:r>
      <w:r w:rsidR="007E5F29" w:rsidRPr="0086311C">
        <w:rPr>
          <w:rFonts w:ascii="Times New Roman" w:eastAsiaTheme="minorEastAsia" w:hAnsi="Times New Roman" w:cs="Times New Roman"/>
          <w:color w:val="000000" w:themeColor="text1"/>
          <w:kern w:val="4"/>
          <w:lang w:val="ru-RU"/>
        </w:rPr>
        <w:t xml:space="preserve"> </w:t>
      </w:r>
      <w:r w:rsidRPr="0086311C">
        <w:rPr>
          <w:rFonts w:ascii="Times New Roman" w:eastAsiaTheme="minorEastAsia" w:hAnsi="Times New Roman" w:cs="Times New Roman"/>
          <w:color w:val="000000" w:themeColor="text1"/>
          <w:kern w:val="4"/>
          <w:lang w:val="ru-RU"/>
        </w:rPr>
        <w:t>Для Китая сотрудничество</w:t>
      </w:r>
      <w:r w:rsidR="007E5F29" w:rsidRPr="0086311C">
        <w:rPr>
          <w:rFonts w:ascii="Times New Roman" w:eastAsiaTheme="minorEastAsia" w:hAnsi="Times New Roman" w:cs="Times New Roman"/>
          <w:color w:val="000000" w:themeColor="text1"/>
          <w:kern w:val="4"/>
          <w:lang w:val="ru-RU"/>
        </w:rPr>
        <w:t xml:space="preserve"> </w:t>
      </w:r>
      <w:r w:rsidRPr="0086311C">
        <w:rPr>
          <w:rFonts w:ascii="Times New Roman" w:eastAsiaTheme="minorEastAsia" w:hAnsi="Times New Roman" w:cs="Times New Roman"/>
          <w:color w:val="000000" w:themeColor="text1"/>
          <w:kern w:val="4"/>
          <w:lang w:val="ru-RU"/>
        </w:rPr>
        <w:t>с Россией</w:t>
      </w:r>
      <w:r w:rsidR="0086311C">
        <w:rPr>
          <w:rFonts w:ascii="Times New Roman" w:eastAsiaTheme="minorEastAsia" w:hAnsi="Times New Roman" w:cs="Times New Roman"/>
          <w:color w:val="000000" w:themeColor="text1"/>
          <w:kern w:val="4"/>
          <w:lang w:val="ru-RU"/>
        </w:rPr>
        <w:t xml:space="preserve"> </w:t>
      </w:r>
      <w:r w:rsidRPr="0086311C">
        <w:rPr>
          <w:rFonts w:ascii="Times New Roman" w:eastAsiaTheme="minorEastAsia" w:hAnsi="Times New Roman" w:cs="Times New Roman"/>
          <w:color w:val="000000" w:themeColor="text1"/>
          <w:kern w:val="4"/>
          <w:lang w:val="ru-RU"/>
        </w:rPr>
        <w:t>гарантирует энергобезопасность, позволяет</w:t>
      </w:r>
      <w:r w:rsidR="0086311C">
        <w:rPr>
          <w:rFonts w:ascii="Times New Roman" w:eastAsiaTheme="minorEastAsia" w:hAnsi="Times New Roman" w:cs="Times New Roman"/>
          <w:color w:val="000000" w:themeColor="text1"/>
          <w:kern w:val="4"/>
          <w:lang w:val="ru-RU"/>
        </w:rPr>
        <w:t xml:space="preserve"> </w:t>
      </w:r>
      <w:r w:rsidRPr="0086311C">
        <w:rPr>
          <w:rFonts w:ascii="Times New Roman" w:eastAsiaTheme="minorEastAsia" w:hAnsi="Times New Roman" w:cs="Times New Roman"/>
          <w:color w:val="000000" w:themeColor="text1"/>
          <w:kern w:val="4"/>
          <w:lang w:val="ru-RU"/>
        </w:rPr>
        <w:t>диверсифицировать поставки и снизить зависимость от морских перевозок.</w:t>
      </w:r>
      <w:r w:rsidRPr="0086311C">
        <w:rPr>
          <w:rFonts w:ascii="Times New Roman" w:eastAsiaTheme="minorEastAsia" w:hAnsi="Times New Roman" w:cs="Times New Roman" w:hint="eastAsia"/>
          <w:color w:val="000000" w:themeColor="text1"/>
          <w:kern w:val="4"/>
          <w:lang w:val="ru-RU"/>
        </w:rPr>
        <w:t xml:space="preserve"> </w:t>
      </w:r>
      <w:r w:rsidRPr="0086311C">
        <w:rPr>
          <w:rFonts w:ascii="Times New Roman" w:eastAsiaTheme="minorEastAsia" w:hAnsi="Times New Roman" w:cs="Times New Roman"/>
          <w:color w:val="000000" w:themeColor="text1"/>
          <w:kern w:val="4"/>
          <w:lang w:val="ru-RU"/>
        </w:rPr>
        <w:t>Научные исследования подтверждают взаимную выгоду сотрудничества в нефтегазовой, угольной и электроэнергетической сферах, однако вопросы совместных проектов в области ВИЭ, атомной энергетики и трансфера технологий остаются малоизученными.</w:t>
      </w:r>
      <w:r w:rsidR="00934954" w:rsidRPr="0086311C">
        <w:rPr>
          <w:rFonts w:ascii="Times New Roman" w:eastAsiaTheme="minorEastAsia" w:hAnsi="Times New Roman" w:cs="Times New Roman" w:hint="eastAsia"/>
          <w:color w:val="000000" w:themeColor="text1"/>
          <w:kern w:val="4"/>
          <w:lang w:val="ru-RU"/>
        </w:rPr>
        <w:t xml:space="preserve"> </w:t>
      </w:r>
      <w:r w:rsidRPr="0086311C">
        <w:rPr>
          <w:rFonts w:ascii="Times New Roman" w:eastAsiaTheme="minorEastAsia" w:hAnsi="Times New Roman" w:cs="Times New Roman"/>
          <w:color w:val="000000" w:themeColor="text1"/>
          <w:kern w:val="4"/>
          <w:lang w:val="ru-RU"/>
        </w:rPr>
        <w:t>Наиболее перспективными направлениями являются совместные инфраструктурные проекты, технологический обмен, привлечение китайских инвестиций в добычу ресурсов в РФ, совместные исследования и развитие «зелёной» энергетики. Эти направления могут стать основой долгосрочного стратегического партнёрства двух стран.</w:t>
      </w:r>
    </w:p>
    <w:p w14:paraId="78AB721D" w14:textId="77777777" w:rsidR="007E5F29" w:rsidRDefault="007E5F29" w:rsidP="0086311C">
      <w:pPr>
        <w:pStyle w:val="ds-markdown-paragraph"/>
        <w:shd w:val="clear" w:color="auto" w:fill="FFFFFF"/>
        <w:spacing w:before="0" w:beforeAutospacing="0" w:after="240" w:afterAutospacing="0"/>
        <w:jc w:val="both"/>
        <w:rPr>
          <w:rFonts w:ascii="Times New Roman" w:eastAsiaTheme="minorEastAsia" w:hAnsi="Times New Roman" w:cs="Times New Roman"/>
          <w:color w:val="000000" w:themeColor="text1"/>
          <w:kern w:val="2"/>
          <w:lang w:val="ru-RU"/>
        </w:rPr>
      </w:pPr>
    </w:p>
    <w:p w14:paraId="56C665A9" w14:textId="77777777" w:rsidR="0086311C" w:rsidRDefault="0086311C" w:rsidP="0086311C">
      <w:pPr>
        <w:pStyle w:val="ds-markdown-paragraph"/>
        <w:shd w:val="clear" w:color="auto" w:fill="FFFFFF"/>
        <w:spacing w:before="0" w:beforeAutospacing="0" w:after="240" w:afterAutospacing="0"/>
        <w:jc w:val="both"/>
        <w:rPr>
          <w:rFonts w:ascii="Times New Roman" w:eastAsiaTheme="minorEastAsia" w:hAnsi="Times New Roman" w:cs="Times New Roman"/>
          <w:color w:val="000000" w:themeColor="text1"/>
          <w:kern w:val="2"/>
          <w:lang w:val="ru-RU"/>
        </w:rPr>
      </w:pPr>
    </w:p>
    <w:p w14:paraId="1B11D1C7" w14:textId="77777777" w:rsidR="0086311C" w:rsidRDefault="0086311C" w:rsidP="0086311C">
      <w:pPr>
        <w:pStyle w:val="ds-markdown-paragraph"/>
        <w:shd w:val="clear" w:color="auto" w:fill="FFFFFF"/>
        <w:spacing w:before="0" w:beforeAutospacing="0" w:after="240" w:afterAutospacing="0"/>
        <w:jc w:val="both"/>
        <w:rPr>
          <w:rFonts w:ascii="Times New Roman" w:eastAsiaTheme="minorEastAsia" w:hAnsi="Times New Roman" w:cs="Times New Roman"/>
          <w:color w:val="000000" w:themeColor="text1"/>
          <w:kern w:val="2"/>
          <w:lang w:val="ru-RU"/>
        </w:rPr>
      </w:pPr>
    </w:p>
    <w:p w14:paraId="2298EABD" w14:textId="77777777" w:rsidR="0086311C" w:rsidRPr="000F5FE2" w:rsidRDefault="0086311C" w:rsidP="0086311C">
      <w:pPr>
        <w:pStyle w:val="ds-markdown-paragraph"/>
        <w:shd w:val="clear" w:color="auto" w:fill="FFFFFF"/>
        <w:spacing w:before="0" w:beforeAutospacing="0" w:after="240" w:afterAutospacing="0"/>
        <w:jc w:val="both"/>
        <w:rPr>
          <w:rFonts w:ascii="Times New Roman" w:eastAsiaTheme="minorEastAsia" w:hAnsi="Times New Roman" w:cs="Times New Roman"/>
          <w:color w:val="000000" w:themeColor="text1"/>
          <w:kern w:val="2"/>
          <w:lang w:val="ru-RU"/>
        </w:rPr>
      </w:pPr>
    </w:p>
    <w:p w14:paraId="39CCB30D" w14:textId="77777777" w:rsidR="008474DC" w:rsidRPr="000F5FE2" w:rsidRDefault="008474DC" w:rsidP="008D4FC1">
      <w:pPr>
        <w:widowControl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F5FE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Литература</w:t>
      </w:r>
    </w:p>
    <w:p w14:paraId="7CFDDD13" w14:textId="0624C9F0" w:rsidR="008474DC" w:rsidRPr="000F5FE2" w:rsidRDefault="008D4FC1" w:rsidP="008D4FC1">
      <w:pPr>
        <w:pStyle w:val="p1"/>
        <w:numPr>
          <w:ilvl w:val="0"/>
          <w:numId w:val="1"/>
        </w:numPr>
        <w:spacing w:line="240" w:lineRule="auto"/>
        <w:jc w:val="both"/>
        <w:rPr>
          <w:rFonts w:ascii="Times New Roman" w:eastAsiaTheme="minorEastAsia" w:hAnsi="Times New Roman"/>
          <w:color w:val="000000" w:themeColor="text1"/>
          <w:kern w:val="2"/>
          <w:lang w:val="ru-RU"/>
        </w:rPr>
      </w:pPr>
      <w:r>
        <w:rPr>
          <w:rFonts w:ascii="Times New Roman" w:eastAsiaTheme="minorEastAsia" w:hAnsi="Times New Roman" w:hint="eastAsia"/>
          <w:color w:val="000000" w:themeColor="text1"/>
          <w:kern w:val="2"/>
          <w:lang w:val="ru-RU"/>
        </w:rPr>
        <w:t xml:space="preserve"> </w:t>
      </w:r>
      <w:r w:rsidR="008474DC" w:rsidRPr="000F5FE2">
        <w:rPr>
          <w:rFonts w:ascii="Times New Roman" w:eastAsiaTheme="minorEastAsia" w:hAnsi="Times New Roman"/>
          <w:color w:val="000000" w:themeColor="text1"/>
          <w:kern w:val="2"/>
          <w:lang w:val="ru-RU"/>
        </w:rPr>
        <w:t>Чжан Тиншо, Кашбразиев Р. В. Российско-китайское сотрудничество в энергетической сфере в XXI веке. // Прогрессивная экономика. 2022. №2. URL:https://cyberleninka.ru/article/n/rossiysko-kitayskoe-sotrudnichestvo-v-energeticheskoy-sfere-v-xxi-veke (дата обращения: 13.01.2025).</w:t>
      </w:r>
    </w:p>
    <w:p w14:paraId="3BAF8120" w14:textId="681C5C06" w:rsidR="008474DC" w:rsidRPr="000F5FE2" w:rsidRDefault="008474DC" w:rsidP="008D4FC1">
      <w:pPr>
        <w:pStyle w:val="p1"/>
        <w:numPr>
          <w:ilvl w:val="0"/>
          <w:numId w:val="1"/>
        </w:numPr>
        <w:spacing w:line="240" w:lineRule="auto"/>
        <w:jc w:val="both"/>
        <w:rPr>
          <w:rFonts w:ascii="Times New Roman" w:eastAsiaTheme="minorEastAsia" w:hAnsi="Times New Roman"/>
          <w:color w:val="000000" w:themeColor="text1"/>
          <w:kern w:val="2"/>
          <w:lang w:val="ru-RU"/>
        </w:rPr>
      </w:pPr>
      <w:r w:rsidRPr="000F5FE2">
        <w:rPr>
          <w:rFonts w:ascii="Times New Roman" w:eastAsiaTheme="minorEastAsia" w:hAnsi="Times New Roman"/>
          <w:color w:val="000000" w:themeColor="text1"/>
          <w:kern w:val="2"/>
          <w:lang w:val="ru-RU"/>
        </w:rPr>
        <w:t xml:space="preserve">Чу Лин. Энергетическое сотрудничество между КНР и РФ в политическом аспекте // Исторические, философские, политические и юридические науки, культурология и искусствоведение. Вопросы теории и практики. 2014. № 9. С. 202–205. </w:t>
      </w:r>
    </w:p>
    <w:p w14:paraId="56F98709" w14:textId="15D09059" w:rsidR="008474DC" w:rsidRPr="000F5FE2" w:rsidRDefault="008D4FC1" w:rsidP="008D4FC1">
      <w:pPr>
        <w:pStyle w:val="p1"/>
        <w:numPr>
          <w:ilvl w:val="0"/>
          <w:numId w:val="1"/>
        </w:numPr>
        <w:spacing w:line="240" w:lineRule="auto"/>
        <w:jc w:val="both"/>
        <w:rPr>
          <w:rFonts w:ascii="Times New Roman" w:eastAsiaTheme="minorEastAsia" w:hAnsi="Times New Roman"/>
          <w:color w:val="000000" w:themeColor="text1"/>
          <w:kern w:val="2"/>
          <w:lang w:val="ru-RU"/>
        </w:rPr>
      </w:pPr>
      <w:r>
        <w:rPr>
          <w:rFonts w:ascii="Times New Roman" w:eastAsiaTheme="minorEastAsia" w:hAnsi="Times New Roman" w:hint="eastAsia"/>
          <w:color w:val="000000" w:themeColor="text1"/>
          <w:kern w:val="2"/>
          <w:lang w:val="ru-RU"/>
        </w:rPr>
        <w:t xml:space="preserve"> </w:t>
      </w:r>
      <w:r w:rsidR="008474DC" w:rsidRPr="000F5FE2">
        <w:rPr>
          <w:rFonts w:ascii="Times New Roman" w:eastAsiaTheme="minorEastAsia" w:hAnsi="Times New Roman"/>
          <w:color w:val="000000" w:themeColor="text1"/>
          <w:kern w:val="2"/>
          <w:lang w:val="ru-RU"/>
        </w:rPr>
        <w:t xml:space="preserve">Васильева Н.И., Кашуро И.А., Бузанов Н.А. Стратегическое партнерство и сотрудничество России и Китая в условиях пандемии COVID- 19: Взгляд из России и взгляд из Китая // Россия и современный мир. 2021. № 3 (112). С. 73–87. </w:t>
      </w:r>
    </w:p>
    <w:p w14:paraId="3DBE3904" w14:textId="7D3E52FC" w:rsidR="008474DC" w:rsidRPr="008D4FC1" w:rsidRDefault="008D4FC1" w:rsidP="008D4FC1">
      <w:pPr>
        <w:pStyle w:val="p1"/>
        <w:numPr>
          <w:ilvl w:val="0"/>
          <w:numId w:val="1"/>
        </w:numPr>
        <w:spacing w:line="240" w:lineRule="auto"/>
        <w:jc w:val="both"/>
        <w:rPr>
          <w:rFonts w:ascii="Times New Roman" w:eastAsiaTheme="minorEastAsia" w:hAnsi="Times New Roman"/>
          <w:color w:val="000000" w:themeColor="text1"/>
          <w:kern w:val="2"/>
          <w:lang w:val="en-GB"/>
        </w:rPr>
      </w:pPr>
      <w:r>
        <w:rPr>
          <w:rFonts w:ascii="Times New Roman" w:eastAsiaTheme="minorEastAsia" w:hAnsi="Times New Roman" w:hint="eastAsia"/>
          <w:color w:val="000000" w:themeColor="text1"/>
          <w:kern w:val="2"/>
          <w:lang w:val="en-GB"/>
        </w:rPr>
        <w:t xml:space="preserve"> </w:t>
      </w:r>
      <w:r w:rsidR="008474DC" w:rsidRPr="000F5FE2">
        <w:rPr>
          <w:rFonts w:ascii="Times New Roman" w:eastAsiaTheme="minorEastAsia" w:hAnsi="Times New Roman"/>
          <w:color w:val="000000" w:themeColor="text1"/>
          <w:kern w:val="2"/>
          <w:lang w:val="en-GB"/>
        </w:rPr>
        <w:t xml:space="preserve">Yakushev N., </w:t>
      </w:r>
      <w:proofErr w:type="spellStart"/>
      <w:r w:rsidR="008474DC" w:rsidRPr="000F5FE2">
        <w:rPr>
          <w:rFonts w:ascii="Times New Roman" w:eastAsiaTheme="minorEastAsia" w:hAnsi="Times New Roman"/>
          <w:color w:val="000000" w:themeColor="text1"/>
          <w:kern w:val="2"/>
          <w:lang w:val="en-GB"/>
        </w:rPr>
        <w:t>Khusainova</w:t>
      </w:r>
      <w:proofErr w:type="spellEnd"/>
      <w:r w:rsidR="008474DC" w:rsidRPr="000F5FE2">
        <w:rPr>
          <w:rFonts w:ascii="Times New Roman" w:eastAsiaTheme="minorEastAsia" w:hAnsi="Times New Roman"/>
          <w:color w:val="000000" w:themeColor="text1"/>
          <w:kern w:val="2"/>
          <w:lang w:val="en-GB"/>
        </w:rPr>
        <w:t xml:space="preserve"> E., Maksimova T., Badalov L. Features of Foreign Trade Between Russia and China and Prospects for its Development // E3S Web of Conferences. </w:t>
      </w:r>
      <w:r w:rsidR="008474DC" w:rsidRPr="008D4FC1">
        <w:rPr>
          <w:rFonts w:ascii="Times New Roman" w:eastAsiaTheme="minorEastAsia" w:hAnsi="Times New Roman"/>
          <w:color w:val="000000" w:themeColor="text1"/>
          <w:kern w:val="2"/>
          <w:lang w:val="en-GB"/>
        </w:rPr>
        <w:t>2020. № 220. P. 1–3.</w:t>
      </w:r>
    </w:p>
    <w:p w14:paraId="459E12A3" w14:textId="5B0297A3" w:rsidR="008474DC" w:rsidRPr="000F5FE2" w:rsidRDefault="008D4FC1" w:rsidP="008D4FC1">
      <w:pPr>
        <w:pStyle w:val="p1"/>
        <w:numPr>
          <w:ilvl w:val="0"/>
          <w:numId w:val="1"/>
        </w:numPr>
        <w:spacing w:line="240" w:lineRule="auto"/>
        <w:jc w:val="both"/>
        <w:rPr>
          <w:rFonts w:ascii="Times New Roman" w:eastAsiaTheme="minorEastAsia" w:hAnsi="Times New Roman"/>
          <w:color w:val="000000" w:themeColor="text1"/>
          <w:kern w:val="2"/>
          <w:lang w:val="ru-RU"/>
        </w:rPr>
      </w:pPr>
      <w:r>
        <w:rPr>
          <w:rFonts w:ascii="Times New Roman" w:eastAsiaTheme="minorEastAsia" w:hAnsi="Times New Roman" w:hint="eastAsia"/>
          <w:color w:val="000000" w:themeColor="text1"/>
          <w:kern w:val="2"/>
          <w:lang w:val="ru-RU"/>
        </w:rPr>
        <w:t xml:space="preserve"> </w:t>
      </w:r>
      <w:r w:rsidR="008474DC" w:rsidRPr="000F5FE2">
        <w:rPr>
          <w:rFonts w:ascii="Times New Roman" w:eastAsiaTheme="minorEastAsia" w:hAnsi="Times New Roman"/>
          <w:color w:val="000000" w:themeColor="text1"/>
          <w:kern w:val="2"/>
          <w:lang w:val="ru-RU"/>
        </w:rPr>
        <w:t>Макеев Ю.А., Салицкий А.И., Семенова Н.К., Чжао С. Энергетический переход в Китае: перспективы и препятствия // Контуры глобальных трансформаций: политика, экономика, право. 2022. № 2. С.9–23.</w:t>
      </w:r>
    </w:p>
    <w:p w14:paraId="5C3DDC4B" w14:textId="0D803F6E" w:rsidR="008474DC" w:rsidRPr="000F5FE2" w:rsidRDefault="008D4FC1" w:rsidP="008D4FC1">
      <w:pPr>
        <w:pStyle w:val="p1"/>
        <w:numPr>
          <w:ilvl w:val="0"/>
          <w:numId w:val="1"/>
        </w:numPr>
        <w:spacing w:line="240" w:lineRule="auto"/>
        <w:jc w:val="both"/>
        <w:rPr>
          <w:rFonts w:ascii="Times New Roman" w:eastAsiaTheme="minorEastAsia" w:hAnsi="Times New Roman"/>
          <w:color w:val="000000" w:themeColor="text1"/>
          <w:kern w:val="2"/>
          <w:lang w:val="en-GB"/>
        </w:rPr>
      </w:pPr>
      <w:r>
        <w:rPr>
          <w:rFonts w:ascii="Times New Roman" w:eastAsiaTheme="minorEastAsia" w:hAnsi="Times New Roman" w:hint="eastAsia"/>
          <w:color w:val="000000" w:themeColor="text1"/>
          <w:kern w:val="2"/>
          <w:lang w:val="en-GB"/>
        </w:rPr>
        <w:t xml:space="preserve"> </w:t>
      </w:r>
      <w:r w:rsidR="008474DC" w:rsidRPr="000F5FE2">
        <w:rPr>
          <w:rFonts w:ascii="Times New Roman" w:eastAsiaTheme="minorEastAsia" w:hAnsi="Times New Roman"/>
          <w:color w:val="000000" w:themeColor="text1"/>
          <w:kern w:val="2"/>
          <w:lang w:val="en-GB"/>
        </w:rPr>
        <w:t xml:space="preserve">Yishan X. China-Russia energy cooperation: impetuses, prospects and impacts // The James A. Baker III institute for public policy of Rice University. URL: </w:t>
      </w:r>
      <w:hyperlink r:id="rId8" w:history="1">
        <w:r w:rsidR="008474DC" w:rsidRPr="000F5FE2">
          <w:rPr>
            <w:rFonts w:ascii="Times New Roman" w:eastAsiaTheme="minorEastAsia" w:hAnsi="Times New Roman"/>
            <w:color w:val="000000" w:themeColor="text1"/>
            <w:kern w:val="2"/>
            <w:lang w:val="en-GB"/>
          </w:rPr>
          <w:t>https://www.bakerinstitute.org/media/files/Research/13beaff4/china-russia-energy</w:t>
        </w:r>
      </w:hyperlink>
      <w:r w:rsidR="008474DC" w:rsidRPr="000F5FE2">
        <w:rPr>
          <w:rFonts w:ascii="Times New Roman" w:eastAsiaTheme="minorEastAsia" w:hAnsi="Times New Roman"/>
          <w:color w:val="000000" w:themeColor="text1"/>
          <w:kern w:val="2"/>
          <w:lang w:val="en-GB"/>
        </w:rPr>
        <w:t>cooperation-impetuses-prospects-and-impacts.pdf.</w:t>
      </w:r>
    </w:p>
    <w:bookmarkEnd w:id="0"/>
    <w:p w14:paraId="47D8E5CC" w14:textId="77777777" w:rsidR="00BE1386" w:rsidRPr="000F5FE2" w:rsidRDefault="00BE1386" w:rsidP="008D4FC1">
      <w:pP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sectPr w:rsidR="00BE1386" w:rsidRPr="000F5FE2" w:rsidSect="007E5F29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582A0" w14:textId="77777777" w:rsidR="0005190D" w:rsidRDefault="0005190D" w:rsidP="00A3188F">
      <w:r>
        <w:separator/>
      </w:r>
    </w:p>
  </w:endnote>
  <w:endnote w:type="continuationSeparator" w:id="0">
    <w:p w14:paraId="02AEC97E" w14:textId="77777777" w:rsidR="0005190D" w:rsidRDefault="0005190D" w:rsidP="00A3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Sylfaen"/>
    <w:charset w:val="00"/>
    <w:family w:val="auto"/>
    <w:pitch w:val="default"/>
    <w:sig w:usb0="E50002FF" w:usb1="500079DB" w:usb2="0000001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0DF3A" w14:textId="77777777" w:rsidR="0005190D" w:rsidRDefault="0005190D" w:rsidP="00A3188F">
      <w:r>
        <w:separator/>
      </w:r>
    </w:p>
  </w:footnote>
  <w:footnote w:type="continuationSeparator" w:id="0">
    <w:p w14:paraId="3F4ECDE3" w14:textId="77777777" w:rsidR="0005190D" w:rsidRDefault="0005190D" w:rsidP="00A31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8D540"/>
    <w:multiLevelType w:val="singleLevel"/>
    <w:tmpl w:val="6788D540"/>
    <w:lvl w:ilvl="0">
      <w:start w:val="1"/>
      <w:numFmt w:val="decimal"/>
      <w:suff w:val="nothing"/>
      <w:lvlText w:val="%1."/>
      <w:lvlJc w:val="left"/>
    </w:lvl>
  </w:abstractNum>
  <w:num w:numId="1" w16cid:durableId="2052338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01E"/>
    <w:rsid w:val="0001275E"/>
    <w:rsid w:val="0005190D"/>
    <w:rsid w:val="000D5EE3"/>
    <w:rsid w:val="000F5FE2"/>
    <w:rsid w:val="00130DD1"/>
    <w:rsid w:val="002003B1"/>
    <w:rsid w:val="002654C0"/>
    <w:rsid w:val="002A2AF6"/>
    <w:rsid w:val="0042254E"/>
    <w:rsid w:val="00480ABE"/>
    <w:rsid w:val="004C169F"/>
    <w:rsid w:val="005A4321"/>
    <w:rsid w:val="005A56B8"/>
    <w:rsid w:val="005B236D"/>
    <w:rsid w:val="00645A2A"/>
    <w:rsid w:val="00654DF8"/>
    <w:rsid w:val="00683F5D"/>
    <w:rsid w:val="007E5F29"/>
    <w:rsid w:val="008474DC"/>
    <w:rsid w:val="0086311C"/>
    <w:rsid w:val="008D4FC1"/>
    <w:rsid w:val="00934954"/>
    <w:rsid w:val="009855F9"/>
    <w:rsid w:val="009D7B9C"/>
    <w:rsid w:val="00A3188F"/>
    <w:rsid w:val="00B603B3"/>
    <w:rsid w:val="00BE1386"/>
    <w:rsid w:val="00C17444"/>
    <w:rsid w:val="00F3501E"/>
    <w:rsid w:val="00F63EDC"/>
    <w:rsid w:val="00F7056A"/>
    <w:rsid w:val="00FB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3FB355"/>
  <w15:chartTrackingRefBased/>
  <w15:docId w15:val="{D9C1CB7F-8065-4E7A-8059-67689420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50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0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01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01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01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01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01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01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01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F35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F35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F3501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501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3501E"/>
    <w:rPr>
      <w:rFonts w:cstheme="majorBidi"/>
      <w:b/>
      <w:bCs/>
      <w:color w:val="0F4761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3501E"/>
    <w:rPr>
      <w:rFonts w:cstheme="majorBidi"/>
      <w:b/>
      <w:b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501E"/>
    <w:rPr>
      <w:rFonts w:cstheme="majorBidi"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F350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50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5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0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50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50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50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50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501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5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501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3501E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3188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Верхний колонтитул Знак"/>
    <w:basedOn w:val="a0"/>
    <w:link w:val="ac"/>
    <w:uiPriority w:val="99"/>
    <w:rsid w:val="00A3188F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A31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Нижний колонтитул Знак"/>
    <w:basedOn w:val="a0"/>
    <w:link w:val="ae"/>
    <w:uiPriority w:val="99"/>
    <w:rsid w:val="00A3188F"/>
    <w:rPr>
      <w:sz w:val="18"/>
      <w:szCs w:val="18"/>
    </w:rPr>
  </w:style>
  <w:style w:type="character" w:styleId="af0">
    <w:name w:val="Hyperlink"/>
    <w:basedOn w:val="a0"/>
    <w:uiPriority w:val="99"/>
    <w:unhideWhenUsed/>
    <w:rsid w:val="008474DC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474DC"/>
    <w:rPr>
      <w:color w:val="605E5C"/>
      <w:shd w:val="clear" w:color="auto" w:fill="E1DFDD"/>
    </w:rPr>
  </w:style>
  <w:style w:type="paragraph" w:customStyle="1" w:styleId="p1">
    <w:name w:val="p1"/>
    <w:rsid w:val="008474DC"/>
    <w:pPr>
      <w:spacing w:line="278" w:lineRule="auto"/>
    </w:pPr>
    <w:rPr>
      <w:rFonts w:ascii="Helvetica Neue" w:eastAsia="Helvetica Neue" w:hAnsi="Helvetica Neue" w:cs="Times New Roman"/>
      <w:kern w:val="0"/>
      <w:sz w:val="24"/>
      <w:szCs w:val="24"/>
    </w:rPr>
  </w:style>
  <w:style w:type="paragraph" w:customStyle="1" w:styleId="ds-markdown-paragraph">
    <w:name w:val="ds-markdown-paragraph"/>
    <w:basedOn w:val="a"/>
    <w:rsid w:val="009855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2">
    <w:name w:val="Revision"/>
    <w:hidden/>
    <w:uiPriority w:val="99"/>
    <w:semiHidden/>
    <w:rsid w:val="00863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kerinstitute.org/media/files/Research/13beaff4/china-russia-ener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30547-9998-4881-9C98-6ED38084C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460</Words>
  <Characters>3568</Characters>
  <Application>Microsoft Office Word</Application>
  <DocSecurity>0</DocSecurity>
  <Lines>66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Mr</dc:creator>
  <cp:keywords/>
  <dc:description/>
  <cp:lastModifiedBy>J Mr</cp:lastModifiedBy>
  <cp:revision>18</cp:revision>
  <dcterms:created xsi:type="dcterms:W3CDTF">2026-03-02T13:54:00Z</dcterms:created>
  <dcterms:modified xsi:type="dcterms:W3CDTF">2026-03-02T15:26:00Z</dcterms:modified>
</cp:coreProperties>
</file>