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A9C" w:rsidRDefault="008D6A9C" w:rsidP="008D6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Coopetition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КНР и США в новой космической гонке (2011</w:t>
      </w:r>
      <w:r w:rsidRPr="008D251E">
        <w:rPr>
          <w:rFonts w:ascii="Times New Roman" w:hAnsi="Times New Roman" w:cs="Times New Roman"/>
          <w:b/>
          <w:bCs/>
          <w:color w:val="474747"/>
          <w:sz w:val="24"/>
          <w:szCs w:val="24"/>
          <w:shd w:val="clear" w:color="auto" w:fill="FFFFFF"/>
        </w:rPr>
        <w:t>–2025)</w:t>
      </w:r>
    </w:p>
    <w:p w:rsidR="008D6A9C" w:rsidRDefault="008D6A9C" w:rsidP="008D6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Лысенко Анна Валерьевна</w:t>
      </w:r>
    </w:p>
    <w:p w:rsidR="008D6A9C" w:rsidRDefault="008D6A9C" w:rsidP="008D6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Студентка 4 курса бакалавриата </w:t>
      </w:r>
    </w:p>
    <w:p w:rsidR="008D6A9C" w:rsidRPr="00BE45BA" w:rsidRDefault="008D6A9C" w:rsidP="008D6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</w:p>
    <w:p w:rsidR="008D6A9C" w:rsidRDefault="008D6A9C" w:rsidP="008D6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:rsidR="008D6A9C" w:rsidRDefault="008D6A9C" w:rsidP="008D6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annalysenko21@gmail.com</w:t>
        </w:r>
      </w:hyperlink>
    </w:p>
    <w:p w:rsidR="008D6A9C" w:rsidRDefault="008D6A9C" w:rsidP="008D6A9C"/>
    <w:p w:rsidR="008D6A9C" w:rsidRDefault="008D6A9C" w:rsidP="008D6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Современный этап развития космической отрасли происходит в условиях </w:t>
      </w:r>
      <w:r>
        <w:rPr>
          <w:rFonts w:ascii="Times New Roman" w:hAnsi="Times New Roman" w:cs="Times New Roman"/>
          <w:sz w:val="24"/>
          <w:szCs w:val="24"/>
          <w:lang w:val="ru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вой космической гонки. В отличие от преимущественно биполярного противостояния </w:t>
      </w:r>
      <w:r w:rsidRPr="00D51EE1">
        <w:rPr>
          <w:rFonts w:ascii="Times New Roman" w:hAnsi="Times New Roman" w:cs="Times New Roman"/>
          <w:sz w:val="24"/>
          <w:szCs w:val="24"/>
          <w:lang w:val="ru"/>
        </w:rPr>
        <w:t>XX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века, современное взаимодействие в космосе носит многоуровневый характер – оно охватывает не только государственные программы, но и коммерческий сектор и международные объединения. При этом соперничество выходит за рамки символического лидерства и становится борьбой за контроль над рынками, технологиями и формированием устойчивых инфраструктурных связей. По прогнозам международных аналитических структур, к 2035 году объем мировой космической экономики </w:t>
      </w:r>
      <w:r w:rsidRPr="00D51EE1">
        <w:rPr>
          <w:rFonts w:ascii="Times New Roman" w:hAnsi="Times New Roman" w:cs="Times New Roman"/>
          <w:sz w:val="24"/>
          <w:szCs w:val="24"/>
        </w:rPr>
        <w:t>может достичь $1,8 трлн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  <w:r w:rsidRPr="00D51E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E1">
        <w:rPr>
          <w:rFonts w:ascii="Times New Roman" w:hAnsi="Times New Roman" w:cs="Times New Roman"/>
          <w:sz w:val="24"/>
          <w:szCs w:val="24"/>
        </w:rPr>
        <w:t>а космические технологии станут системообразующим элементом национальных и глобальных экономик.</w:t>
      </w:r>
    </w:p>
    <w:p w:rsidR="008D6A9C" w:rsidRDefault="008D6A9C" w:rsidP="008D6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51E">
        <w:rPr>
          <w:rFonts w:ascii="Times New Roman" w:hAnsi="Times New Roman" w:cs="Times New Roman"/>
          <w:sz w:val="24"/>
          <w:szCs w:val="24"/>
        </w:rPr>
        <w:t>С начала 2010-х годов происходит изменение баланса сил в космосе: Китай, наращивая технологические мощности и создавая свою космическую инфраструктуру, находится на пути к достижению паритета с США по ключевым направлениям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[2]</w:t>
      </w:r>
      <w:r w:rsidRPr="008D2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2023 году</w:t>
      </w:r>
      <w:r w:rsidRPr="008D251E">
        <w:rPr>
          <w:rFonts w:ascii="Times New Roman" w:hAnsi="Times New Roman" w:cs="Times New Roman"/>
          <w:sz w:val="24"/>
          <w:szCs w:val="24"/>
        </w:rPr>
        <w:t xml:space="preserve"> США по-прежнему обладают крупнейшим космическим бюджетом (≈ 26 млрд. долларов), однако их доля в мировом космическом бюджете постепенно снижается: с 70% в 2000 г. до 60% в 2024 г. Китай же, несмотря на меньши</w:t>
      </w:r>
      <w:r>
        <w:rPr>
          <w:rFonts w:ascii="Times New Roman" w:hAnsi="Times New Roman" w:cs="Times New Roman"/>
          <w:sz w:val="24"/>
          <w:szCs w:val="24"/>
        </w:rPr>
        <w:t>й национальный б</w:t>
      </w:r>
      <w:r w:rsidRPr="008D251E">
        <w:rPr>
          <w:rFonts w:ascii="Times New Roman" w:hAnsi="Times New Roman" w:cs="Times New Roman"/>
          <w:sz w:val="24"/>
          <w:szCs w:val="24"/>
        </w:rPr>
        <w:t>юджет (≈ 14 млрд. долларов в 2023 г.), продолжает увеличивать вложения</w:t>
      </w:r>
      <w:r>
        <w:rPr>
          <w:rFonts w:ascii="Times New Roman" w:hAnsi="Times New Roman" w:cs="Times New Roman"/>
          <w:sz w:val="24"/>
          <w:szCs w:val="24"/>
        </w:rPr>
        <w:t xml:space="preserve"> в мировом космическом финансировании</w:t>
      </w:r>
      <w:r w:rsidRPr="008D251E">
        <w:rPr>
          <w:rFonts w:ascii="Times New Roman" w:hAnsi="Times New Roman" w:cs="Times New Roman"/>
          <w:sz w:val="24"/>
          <w:szCs w:val="24"/>
        </w:rPr>
        <w:t xml:space="preserve"> с 2% в 2000 г. до 15% в 2024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51E">
        <w:rPr>
          <w:rFonts w:ascii="Times New Roman" w:hAnsi="Times New Roman" w:cs="Times New Roman"/>
          <w:sz w:val="24"/>
          <w:szCs w:val="24"/>
        </w:rPr>
        <w:t xml:space="preserve">Это создает угрозу американскому доминированию и трансформирует мировой космический порядок. Так формируется 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8D251E">
        <w:rPr>
          <w:rFonts w:ascii="Times New Roman" w:hAnsi="Times New Roman" w:cs="Times New Roman"/>
          <w:sz w:val="24"/>
          <w:szCs w:val="24"/>
        </w:rPr>
        <w:t>вая космическая гонка, в которой обе страны рассматривают космос как стратегический ресурс для национальной безопасности, экономики и статуса, поэтому соперничают за лидерство, привлекая третьи страны в свои зоны влияния.</w:t>
      </w:r>
    </w:p>
    <w:p w:rsidR="008D6A9C" w:rsidRPr="00E11AE8" w:rsidRDefault="008D6A9C" w:rsidP="008D6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фоне усиления позиций Китая США в 2011 году приняли поправку Вульфа, которая ограничила сотрудничество и фактически подтолкнула КНР к ускоренному формированию параллельной космической инфраструктуры без участия США, что способствовало еще большему обособлению сторон и придало соперничеству системный характер.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Ключевые направления соперничества формируются в стратегически значимых сегментах: </w:t>
      </w:r>
      <w:r w:rsidRPr="008A4AE8">
        <w:rPr>
          <w:rFonts w:ascii="Times New Roman" w:hAnsi="Times New Roman" w:cs="Times New Roman"/>
          <w:sz w:val="24"/>
          <w:szCs w:val="24"/>
        </w:rPr>
        <w:t>лунн</w:t>
      </w:r>
      <w:r>
        <w:rPr>
          <w:rFonts w:ascii="Times New Roman" w:hAnsi="Times New Roman" w:cs="Times New Roman"/>
          <w:sz w:val="24"/>
          <w:szCs w:val="24"/>
        </w:rPr>
        <w:t>ые программы</w:t>
      </w:r>
      <w:r w:rsidRPr="008A4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Artemis</w:t>
      </w:r>
      <w:r w:rsidRPr="008A4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8A4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Lunar</w:t>
      </w:r>
      <w:r w:rsidRPr="008A4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8A4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Station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4AE8">
        <w:rPr>
          <w:rFonts w:ascii="Times New Roman" w:hAnsi="Times New Roman" w:cs="Times New Roman"/>
          <w:sz w:val="24"/>
          <w:szCs w:val="24"/>
        </w:rPr>
        <w:t>, низкоорбитальны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A4AE8">
        <w:rPr>
          <w:rFonts w:ascii="Times New Roman" w:hAnsi="Times New Roman" w:cs="Times New Roman"/>
          <w:sz w:val="24"/>
          <w:szCs w:val="24"/>
        </w:rPr>
        <w:t xml:space="preserve"> спутниковы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A4AE8">
        <w:rPr>
          <w:rFonts w:ascii="Times New Roman" w:hAnsi="Times New Roman" w:cs="Times New Roman"/>
          <w:sz w:val="24"/>
          <w:szCs w:val="24"/>
        </w:rPr>
        <w:t xml:space="preserve"> группиров</w:t>
      </w:r>
      <w:r>
        <w:rPr>
          <w:rFonts w:ascii="Times New Roman" w:hAnsi="Times New Roman" w:cs="Times New Roman"/>
          <w:sz w:val="24"/>
          <w:szCs w:val="24"/>
        </w:rPr>
        <w:t>ки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Starlink</w:t>
      </w:r>
      <w:proofErr w:type="spellEnd"/>
      <w:r w:rsidRPr="008A4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Guowang</w:t>
      </w:r>
      <w:proofErr w:type="spellEnd"/>
      <w:r w:rsidRPr="009B10C6">
        <w:rPr>
          <w:rFonts w:ascii="Times New Roman" w:eastAsia="Microsoft YaHei" w:hAnsi="Times New Roman" w:cs="Times New Roman"/>
          <w:sz w:val="24"/>
          <w:szCs w:val="24"/>
        </w:rPr>
        <w:t>),</w:t>
      </w:r>
      <w:r>
        <w:rPr>
          <w:rFonts w:ascii="Microsoft YaHei" w:eastAsia="Microsoft YaHei" w:hAnsi="Microsoft YaHei" w:cs="Microsoft YaHe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глобальные</w:t>
      </w:r>
      <w:r w:rsidRPr="008A4AE8">
        <w:rPr>
          <w:rFonts w:ascii="Times New Roman" w:hAnsi="Times New Roman" w:cs="Times New Roman"/>
          <w:sz w:val="24"/>
          <w:szCs w:val="24"/>
        </w:rPr>
        <w:t xml:space="preserve"> навигационные системы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GPS</w:t>
      </w:r>
      <w:r w:rsidRPr="00B57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Beidou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а также </w:t>
      </w:r>
      <w:r w:rsidRPr="008A4AE8">
        <w:rPr>
          <w:rFonts w:ascii="Times New Roman" w:hAnsi="Times New Roman" w:cs="Times New Roman"/>
          <w:sz w:val="24"/>
          <w:szCs w:val="24"/>
        </w:rPr>
        <w:t xml:space="preserve">разворачивается в институциональной плоскости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– </w:t>
      </w:r>
      <w:r w:rsidRPr="008A4AE8">
        <w:rPr>
          <w:rFonts w:ascii="Times New Roman" w:hAnsi="Times New Roman" w:cs="Times New Roman"/>
          <w:sz w:val="24"/>
          <w:szCs w:val="24"/>
        </w:rPr>
        <w:t>за формирование международных коалиций, стандартов и долгосрочных технологических зависимостей государств-партнеров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[4]</w:t>
      </w:r>
    </w:p>
    <w:p w:rsidR="008D6A9C" w:rsidRDefault="008D6A9C" w:rsidP="008D6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 не менее, характер китайско-американского взаимодействия не сводится к линейному соперничеству, так как полное обособление невозможно – устойчивость орбитальной инфраструктуры, проблемы космического мусора и безопасность навигационных систем требуют минимального уровня координации даже между стратегическими соперниками. Вместе с тем сохраняются и точечные элементы взаимодействия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– обмен научными данными, участие в международных проектах малых спутников и совместные инициативы в рамках многосторонних платформ, что подтверждает сочетание стратегического соперничества и вынужденной взаимозависимости. </w:t>
      </w:r>
    </w:p>
    <w:p w:rsidR="008D6A9C" w:rsidRDefault="008D6A9C" w:rsidP="008D6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Такую </w:t>
      </w:r>
      <w:r w:rsidRPr="008D251E">
        <w:rPr>
          <w:rFonts w:ascii="Times New Roman" w:hAnsi="Times New Roman" w:cs="Times New Roman"/>
          <w:sz w:val="24"/>
          <w:szCs w:val="24"/>
        </w:rPr>
        <w:t>модель</w:t>
      </w:r>
      <w:r>
        <w:rPr>
          <w:rFonts w:ascii="Times New Roman" w:hAnsi="Times New Roman" w:cs="Times New Roman"/>
          <w:sz w:val="24"/>
          <w:szCs w:val="24"/>
        </w:rPr>
        <w:t xml:space="preserve"> взаимоотношений можно описать термином</w:t>
      </w:r>
      <w:r w:rsidRPr="008D251E">
        <w:rPr>
          <w:rFonts w:ascii="Times New Roman" w:hAnsi="Times New Roman" w:cs="Times New Roman"/>
          <w:sz w:val="24"/>
          <w:szCs w:val="24"/>
        </w:rPr>
        <w:t xml:space="preserve"> «</w:t>
      </w:r>
      <w:r w:rsidRPr="009B10C6">
        <w:rPr>
          <w:rFonts w:ascii="Times New Roman" w:hAnsi="Times New Roman" w:cs="Times New Roman"/>
          <w:sz w:val="24"/>
          <w:szCs w:val="24"/>
          <w:lang w:val="en-US"/>
        </w:rPr>
        <w:t>coopetition</w:t>
      </w:r>
      <w:r w:rsidRPr="008D25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E674C">
        <w:rPr>
          <w:rFonts w:ascii="Times New Roman" w:hAnsi="Times New Roman" w:cs="Times New Roman"/>
          <w:sz w:val="24"/>
          <w:szCs w:val="24"/>
        </w:rPr>
        <w:t>сочетание конкуренции и сотрудничества, которое приносит пользу всем вовлеченным сторонам. Под «</w:t>
      </w:r>
      <w:r w:rsidRPr="004E674C">
        <w:rPr>
          <w:rFonts w:ascii="Times New Roman" w:hAnsi="Times New Roman" w:cs="Times New Roman"/>
          <w:sz w:val="24"/>
          <w:szCs w:val="24"/>
          <w:lang w:val="en-US"/>
        </w:rPr>
        <w:t>coopetition</w:t>
      </w:r>
      <w:r w:rsidRPr="004E674C">
        <w:rPr>
          <w:rFonts w:ascii="Times New Roman" w:hAnsi="Times New Roman" w:cs="Times New Roman"/>
          <w:sz w:val="24"/>
          <w:szCs w:val="24"/>
        </w:rPr>
        <w:t>» понимают коллаборацию между конкурентами, устанавливаемую с целью достижения взаимовыгодных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674C">
        <w:rPr>
          <w:rFonts w:ascii="Times New Roman" w:hAnsi="Times New Roman" w:cs="Times New Roman"/>
          <w:sz w:val="24"/>
          <w:szCs w:val="24"/>
        </w:rPr>
        <w:t xml:space="preserve">По отдельности ни сотрудничество, ни </w:t>
      </w:r>
      <w:r w:rsidRPr="004E674C">
        <w:rPr>
          <w:rFonts w:ascii="Times New Roman" w:hAnsi="Times New Roman" w:cs="Times New Roman"/>
          <w:sz w:val="24"/>
          <w:szCs w:val="24"/>
        </w:rPr>
        <w:lastRenderedPageBreak/>
        <w:t>конкуренция в космосе не могут обеспечить той безопасности, быстрого развития, эффективного использования ресурсов, поддержания многополярности и сохранения статуса и атрибутов космического пространства, как это возможно при объединении двух этих форм.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A9C" w:rsidRPr="00E11AE8" w:rsidRDefault="008D6A9C" w:rsidP="008D6A9C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AE8">
        <w:rPr>
          <w:rFonts w:ascii="Times New Roman" w:hAnsi="Times New Roman" w:cs="Times New Roman"/>
          <w:sz w:val="24"/>
          <w:szCs w:val="24"/>
          <w:lang w:val="ru"/>
        </w:rPr>
        <w:t xml:space="preserve">Помимо США и Китая, в динамику </w:t>
      </w:r>
      <w:r w:rsidRPr="00E11AE8">
        <w:rPr>
          <w:rFonts w:ascii="Times New Roman" w:hAnsi="Times New Roman" w:cs="Times New Roman"/>
          <w:sz w:val="24"/>
          <w:szCs w:val="24"/>
          <w:lang w:val="en-US"/>
        </w:rPr>
        <w:t>coopetition</w:t>
      </w:r>
      <w:r w:rsidRPr="00E11AE8">
        <w:rPr>
          <w:rFonts w:ascii="Times New Roman" w:hAnsi="Times New Roman" w:cs="Times New Roman"/>
          <w:sz w:val="24"/>
          <w:szCs w:val="24"/>
          <w:lang w:val="ru"/>
        </w:rPr>
        <w:t xml:space="preserve"> вовлекаются новые государства</w:t>
      </w:r>
      <w:r w:rsidRPr="00E11AE8">
        <w:rPr>
          <w:rFonts w:ascii="Times New Roman" w:hAnsi="Times New Roman" w:cs="Times New Roman"/>
          <w:sz w:val="24"/>
          <w:szCs w:val="24"/>
        </w:rPr>
        <w:t>, д</w:t>
      </w:r>
      <w:r w:rsidRPr="00E11AE8">
        <w:rPr>
          <w:rFonts w:ascii="Times New Roman" w:hAnsi="Times New Roman" w:cs="Times New Roman"/>
          <w:sz w:val="24"/>
          <w:szCs w:val="24"/>
          <w:lang w:val="ru"/>
        </w:rPr>
        <w:t xml:space="preserve">ля </w:t>
      </w:r>
      <w:r w:rsidRPr="00E11AE8">
        <w:rPr>
          <w:rFonts w:ascii="Times New Roman" w:hAnsi="Times New Roman" w:cs="Times New Roman"/>
          <w:sz w:val="24"/>
          <w:szCs w:val="24"/>
        </w:rPr>
        <w:t>которых развитие космической деятельности связано не только с решением внутренних задач, но и с внешнеэкономическими и внешнеполитическими ориентирами. Получая доступ к финансированию, технологиям и образовательным программам в рамках сотрудничества с США или КНР, такие страны фактически встраиваются в соответствующие технологические и институциональные экосистемы, и ч</w:t>
      </w:r>
      <w:r w:rsidRPr="00E11AE8">
        <w:rPr>
          <w:rFonts w:ascii="Times New Roman" w:hAnsi="Times New Roman" w:cs="Times New Roman"/>
          <w:bCs/>
          <w:sz w:val="24"/>
          <w:szCs w:val="24"/>
          <w:lang w:val="ru"/>
        </w:rPr>
        <w:t xml:space="preserve">ем глубже и </w:t>
      </w:r>
      <w:proofErr w:type="spellStart"/>
      <w:r w:rsidRPr="00E11AE8">
        <w:rPr>
          <w:rFonts w:ascii="Times New Roman" w:hAnsi="Times New Roman" w:cs="Times New Roman"/>
          <w:bCs/>
          <w:sz w:val="24"/>
          <w:szCs w:val="24"/>
          <w:lang w:val="ru"/>
        </w:rPr>
        <w:t>комплекснее</w:t>
      </w:r>
      <w:proofErr w:type="spellEnd"/>
      <w:r w:rsidRPr="00E11AE8">
        <w:rPr>
          <w:rFonts w:ascii="Times New Roman" w:hAnsi="Times New Roman" w:cs="Times New Roman"/>
          <w:bCs/>
          <w:sz w:val="24"/>
          <w:szCs w:val="24"/>
          <w:lang w:val="ru"/>
        </w:rPr>
        <w:t xml:space="preserve"> предложенный стране-партнёру «пакет», тем сильнее её привязка к соответствующей экосистеме и тем выше «стоимость выхода» из неё в будущем.</w:t>
      </w:r>
      <w:r w:rsidRPr="00E11AE8">
        <w:rPr>
          <w:rFonts w:ascii="Times New Roman" w:hAnsi="Times New Roman" w:cs="Times New Roman"/>
          <w:bCs/>
          <w:sz w:val="24"/>
          <w:szCs w:val="24"/>
        </w:rPr>
        <w:t xml:space="preserve"> В результате конкуренция между КНР и США выходит за рамки двухсторонних отношений и смещается в сферу влияния на стандарты и правила космической деятельности, что определяет необходимость комплексного </w:t>
      </w:r>
      <w:r>
        <w:rPr>
          <w:rFonts w:ascii="Times New Roman" w:hAnsi="Times New Roman" w:cs="Times New Roman"/>
          <w:bCs/>
          <w:sz w:val="24"/>
          <w:szCs w:val="24"/>
        </w:rPr>
        <w:t>количественного</w:t>
      </w:r>
      <w:r w:rsidRPr="00E11AE8">
        <w:rPr>
          <w:rFonts w:ascii="Times New Roman" w:hAnsi="Times New Roman" w:cs="Times New Roman"/>
          <w:bCs/>
          <w:sz w:val="24"/>
          <w:szCs w:val="24"/>
        </w:rPr>
        <w:t xml:space="preserve"> и институционального анализа </w:t>
      </w:r>
      <w:r>
        <w:rPr>
          <w:rFonts w:ascii="Times New Roman" w:hAnsi="Times New Roman" w:cs="Times New Roman"/>
          <w:bCs/>
          <w:sz w:val="24"/>
          <w:szCs w:val="24"/>
        </w:rPr>
        <w:t>функционирования национальных космических систем</w:t>
      </w:r>
      <w:r w:rsidRPr="00E11AE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D6A9C" w:rsidRDefault="008D6A9C" w:rsidP="008D6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51E">
        <w:rPr>
          <w:rFonts w:ascii="Times New Roman" w:hAnsi="Times New Roman" w:cs="Times New Roman"/>
          <w:sz w:val="24"/>
          <w:szCs w:val="24"/>
        </w:rPr>
        <w:t xml:space="preserve">Анализ количественных показателей космической активности (динамика запусков, бюджеты программ, доля частного сектора, стоимость выведения груза на орбиту) </w:t>
      </w:r>
      <w:r>
        <w:rPr>
          <w:rFonts w:ascii="Times New Roman" w:hAnsi="Times New Roman" w:cs="Times New Roman"/>
          <w:sz w:val="24"/>
          <w:szCs w:val="24"/>
        </w:rPr>
        <w:t>позволяет выявить устойчивую зависимость между объемом государственных инвестиций и</w:t>
      </w:r>
      <w:r w:rsidRPr="00EF7991">
        <w:rPr>
          <w:rFonts w:ascii="Times New Roman" w:hAnsi="Times New Roman" w:cs="Times New Roman"/>
          <w:sz w:val="24"/>
          <w:szCs w:val="24"/>
        </w:rPr>
        <w:t xml:space="preserve"> увеличением конечных результатов космической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7991">
        <w:rPr>
          <w:rFonts w:ascii="Times New Roman" w:hAnsi="Times New Roman" w:cs="Times New Roman"/>
          <w:sz w:val="24"/>
          <w:szCs w:val="24"/>
        </w:rPr>
        <w:t>Вместе с тем регрессионный анализ демонстрирует различия в структуре этой зависимости, что указывает на влияние институциональной модели на эффективность трансформации ресурсов в конечные результаты.</w:t>
      </w:r>
      <w:r>
        <w:rPr>
          <w:rFonts w:ascii="Times New Roman" w:hAnsi="Times New Roman" w:cs="Times New Roman"/>
          <w:sz w:val="24"/>
          <w:szCs w:val="24"/>
        </w:rPr>
        <w:t xml:space="preserve"> В США государство формирует стратегические приоритеты и спрос, а коммерческие компании реализуют значительную часть проектов, что усиливает рыночную динамику отрасли. В </w:t>
      </w:r>
      <w:r w:rsidRPr="00812551">
        <w:rPr>
          <w:rFonts w:ascii="Times New Roman" w:hAnsi="Times New Roman" w:cs="Times New Roman"/>
          <w:sz w:val="24"/>
          <w:szCs w:val="24"/>
        </w:rPr>
        <w:t xml:space="preserve">Китае же </w:t>
      </w:r>
      <w:r>
        <w:rPr>
          <w:rFonts w:ascii="Times New Roman" w:hAnsi="Times New Roman" w:cs="Times New Roman"/>
          <w:sz w:val="24"/>
          <w:szCs w:val="24"/>
        </w:rPr>
        <w:t>доминирует государственно-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центричная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модель, при которой ключевые решения и реализация сосредоточены в </w:t>
      </w:r>
      <w:r w:rsidRPr="00812551">
        <w:rPr>
          <w:rFonts w:ascii="Times New Roman" w:hAnsi="Times New Roman" w:cs="Times New Roman"/>
          <w:sz w:val="24"/>
          <w:szCs w:val="24"/>
        </w:rPr>
        <w:t>государственны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12551">
        <w:rPr>
          <w:rFonts w:ascii="Times New Roman" w:hAnsi="Times New Roman" w:cs="Times New Roman"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812551">
        <w:rPr>
          <w:rFonts w:ascii="Times New Roman" w:hAnsi="Times New Roman" w:cs="Times New Roman"/>
          <w:sz w:val="24"/>
          <w:szCs w:val="24"/>
        </w:rPr>
        <w:t xml:space="preserve"> и компани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812551">
        <w:rPr>
          <w:rFonts w:ascii="Times New Roman" w:hAnsi="Times New Roman" w:cs="Times New Roman"/>
          <w:sz w:val="24"/>
          <w:szCs w:val="24"/>
        </w:rPr>
        <w:t xml:space="preserve"> с государственным участием</w:t>
      </w:r>
      <w:r>
        <w:rPr>
          <w:rFonts w:ascii="Times New Roman" w:hAnsi="Times New Roman" w:cs="Times New Roman"/>
          <w:sz w:val="24"/>
          <w:szCs w:val="24"/>
        </w:rPr>
        <w:t xml:space="preserve"> и направлены на реализацию национальных приоритетов.</w:t>
      </w:r>
    </w:p>
    <w:p w:rsidR="008D6A9C" w:rsidRDefault="008D6A9C" w:rsidP="00D82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D5C">
        <w:rPr>
          <w:rFonts w:ascii="Times New Roman" w:hAnsi="Times New Roman" w:cs="Times New Roman"/>
          <w:sz w:val="24"/>
          <w:szCs w:val="24"/>
        </w:rPr>
        <w:t xml:space="preserve">Следовательно, вопрос о том, кого в ближайшие годы можно будет назвать космическим лидером, не сводится к сравнению бюджетов или числа запусков и остается открытым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– </w:t>
      </w:r>
      <w:r w:rsidRPr="004C6D5C">
        <w:rPr>
          <w:rFonts w:ascii="Times New Roman" w:hAnsi="Times New Roman" w:cs="Times New Roman"/>
          <w:sz w:val="24"/>
          <w:szCs w:val="24"/>
        </w:rPr>
        <w:t>его решение зависит от способности национальной модели обеспечить долгосрочную результативность и притягательность своей космической экосистемы.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E27">
        <w:rPr>
          <w:rFonts w:ascii="Times New Roman" w:hAnsi="Times New Roman" w:cs="Times New Roman"/>
          <w:sz w:val="24"/>
          <w:szCs w:val="24"/>
        </w:rPr>
        <w:t>Именно эффективность стратегических решений, принимаемых в условиях усиливающейся конкуренции и взаимозависимости, будет определять, какая из моделей окажется более адаптивной и долгосрочно устойчивой в формирующемся космическом порядке.</w:t>
      </w:r>
    </w:p>
    <w:p w:rsidR="008D6A9C" w:rsidRDefault="008D6A9C" w:rsidP="008D6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6A9C" w:rsidRPr="00D82848" w:rsidRDefault="008D6A9C" w:rsidP="008D6A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82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</w:t>
      </w:r>
      <w:r w:rsidRPr="00D828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D82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D828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D828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8D6A9C" w:rsidRPr="00D82848" w:rsidRDefault="008D6A9C" w:rsidP="00E24A62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82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1. Space: The $1.8 Trillion Opportunity for Global Economic Growth, world economic forum 2024. URL</w:t>
      </w:r>
      <w:r w:rsidRPr="00D82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hyperlink r:id="rId5" w:history="1"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3.</w:t>
        </w:r>
        <w:proofErr w:type="spellStart"/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weforum</w:t>
        </w:r>
        <w:proofErr w:type="spellEnd"/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org</w:t>
        </w:r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docs</w:t>
        </w:r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WEF</w:t>
        </w:r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_</w:t>
        </w:r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Space</w:t>
        </w:r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_2024.</w:t>
        </w:r>
        <w:r w:rsidRPr="00D8284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pdf</w:t>
        </w:r>
      </w:hyperlink>
      <w:r w:rsidRPr="00D828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(дата обращения: 26.02.2026)</w:t>
      </w:r>
    </w:p>
    <w:p w:rsidR="008D6A9C" w:rsidRPr="00D82848" w:rsidRDefault="008D6A9C" w:rsidP="00E24A62">
      <w:pPr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D82848">
        <w:rPr>
          <w:rFonts w:ascii="Times New Roman" w:hAnsi="Times New Roman" w:cs="Times New Roman"/>
          <w:sz w:val="24"/>
          <w:szCs w:val="24"/>
          <w:lang w:val="en-US"/>
        </w:rPr>
        <w:t>2. Chinese Space Activities Will Increasingly Challenge US Interests Through 2030,” National Intelligence Council, April 2021. URL</w:t>
      </w:r>
      <w:r w:rsidRPr="00D8284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dni</w:t>
        </w:r>
        <w:proofErr w:type="spellEnd"/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ODNI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documents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assessments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NICM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Declassified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Chinese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Space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Activities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through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-2030--2022.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Pr="00D82848"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  <w:r w:rsidRPr="00D828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(дата обращения: 26.02.2026)</w:t>
      </w:r>
    </w:p>
    <w:p w:rsidR="008D6A9C" w:rsidRPr="00D82848" w:rsidRDefault="008D6A9C" w:rsidP="00E24A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848">
        <w:rPr>
          <w:rFonts w:ascii="Times New Roman" w:hAnsi="Times New Roman" w:cs="Times New Roman"/>
          <w:sz w:val="24"/>
          <w:szCs w:val="24"/>
          <w:lang w:val="en-US"/>
        </w:rPr>
        <w:t>3. Report on the space economy, 2024. URL</w:t>
      </w:r>
      <w:r w:rsidRPr="00D8284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space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economy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esa</w:t>
        </w:r>
        <w:proofErr w:type="spellEnd"/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int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documents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61</w:t>
        </w:r>
        <w:proofErr w:type="spellStart"/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btvmeaf</w:t>
        </w:r>
        <w:proofErr w:type="spellEnd"/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6</w:t>
        </w:r>
        <w:proofErr w:type="spellStart"/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Tz</w:t>
        </w:r>
        <w:proofErr w:type="spellEnd"/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proofErr w:type="spellStart"/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osXPu</w:t>
        </w:r>
        <w:proofErr w:type="spellEnd"/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712</w:t>
        </w:r>
        <w:proofErr w:type="spellStart"/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bL</w:t>
        </w:r>
        <w:proofErr w:type="spellEnd"/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0</w:t>
        </w:r>
        <w:proofErr w:type="spellStart"/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dwO</w:t>
        </w:r>
        <w:proofErr w:type="spellEnd"/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proofErr w:type="spellStart"/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uqdOrFAwNTQ</w:t>
        </w:r>
        <w:proofErr w:type="spellEnd"/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Pr="00D82848">
        <w:rPr>
          <w:rFonts w:ascii="Times New Roman" w:hAnsi="Times New Roman" w:cs="Times New Roman"/>
          <w:sz w:val="24"/>
          <w:szCs w:val="24"/>
        </w:rPr>
        <w:t xml:space="preserve"> (</w:t>
      </w:r>
      <w:r w:rsidRPr="00D828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обращения: 26.02.2026)</w:t>
      </w:r>
    </w:p>
    <w:p w:rsidR="009D688D" w:rsidRPr="00D82848" w:rsidRDefault="008D6A9C" w:rsidP="00D82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848">
        <w:rPr>
          <w:rFonts w:ascii="Times New Roman" w:hAnsi="Times New Roman" w:cs="Times New Roman"/>
          <w:sz w:val="24"/>
          <w:szCs w:val="24"/>
          <w:lang w:val="en-US"/>
        </w:rPr>
        <w:t>4. MARY GUENTHER PROGRESSIVE POLICY INSTITUTE «Competing for the Upper Hand in the Ultimate High Ground: The Modern Space Race Between the U.S. and China», 2025. URL</w:t>
      </w:r>
      <w:r w:rsidRPr="00D8284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progressivepolicy</w:t>
        </w:r>
        <w:proofErr w:type="spellEnd"/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wp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uploads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/2025/04/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PPI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Space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Race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Between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USA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and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China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828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Pr="00D8284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D828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(дата обращения: 26.02.2026)</w:t>
      </w:r>
    </w:p>
    <w:sectPr w:rsidR="009D688D" w:rsidRPr="00D82848" w:rsidSect="0014396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9C"/>
    <w:rsid w:val="00143961"/>
    <w:rsid w:val="008D6A9C"/>
    <w:rsid w:val="008E3995"/>
    <w:rsid w:val="00932F11"/>
    <w:rsid w:val="009D688D"/>
    <w:rsid w:val="00B450AD"/>
    <w:rsid w:val="00D82848"/>
    <w:rsid w:val="00E2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8DB4"/>
  <w15:chartTrackingRefBased/>
  <w15:docId w15:val="{29FDC008-890A-7A40-B62F-19BAA8AE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A9C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A9C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8D6A9C"/>
    <w:rPr>
      <w:rFonts w:eastAsia="SimSun"/>
      <w:lang w:val="ru"/>
    </w:rPr>
  </w:style>
  <w:style w:type="character" w:customStyle="1" w:styleId="a5">
    <w:name w:val="Текст сноски Знак"/>
    <w:basedOn w:val="a0"/>
    <w:link w:val="a4"/>
    <w:uiPriority w:val="99"/>
    <w:rsid w:val="008D6A9C"/>
    <w:rPr>
      <w:rFonts w:ascii="Calibri" w:eastAsia="SimSun" w:hAnsi="Calibri" w:cs="Calibri"/>
      <w:kern w:val="0"/>
      <w:sz w:val="20"/>
      <w:szCs w:val="20"/>
      <w:lang w:val="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gressivepolicy.org/wp-content/uploads/2025/04/PPI_Space-Race-Between-USA-and-Chin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ace-economy.esa.int/documents/b61btvmeaf6Tz2osXPu712bL0dwO3uqdOrFAwNTQ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ni.gov/files/ODNI/documents/assessments/NICM-Declassified-Chinese-Space-Activities-through-2030--2022.pdf" TargetMode="External"/><Relationship Id="rId5" Type="http://schemas.openxmlformats.org/officeDocument/2006/relationships/hyperlink" Target="https://www3.weforum.org/docs/WEF_Space_2024.pdf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nnalysenko21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Лысенко</dc:creator>
  <cp:keywords/>
  <dc:description/>
  <cp:lastModifiedBy>Анна Лысенко</cp:lastModifiedBy>
  <cp:revision>4</cp:revision>
  <dcterms:created xsi:type="dcterms:W3CDTF">2026-03-02T18:54:00Z</dcterms:created>
  <dcterms:modified xsi:type="dcterms:W3CDTF">2026-03-02T18:58:00Z</dcterms:modified>
</cp:coreProperties>
</file>