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45" w:rsidRDefault="00B85645">
      <w:pPr>
        <w:jc w:val="center"/>
        <w:rPr>
          <w:b/>
          <w:bCs/>
        </w:rPr>
      </w:pPr>
      <w:r w:rsidRPr="00B85645">
        <w:rPr>
          <w:b/>
          <w:bCs/>
        </w:rPr>
        <w:t xml:space="preserve">q-Деформация </w:t>
      </w:r>
      <w:proofErr w:type="spellStart"/>
      <w:r w:rsidRPr="00B85645">
        <w:rPr>
          <w:b/>
          <w:bCs/>
        </w:rPr>
        <w:t>гиббсовских</w:t>
      </w:r>
      <w:proofErr w:type="spellEnd"/>
      <w:r w:rsidRPr="00B85645">
        <w:rPr>
          <w:b/>
          <w:bCs/>
        </w:rPr>
        <w:t xml:space="preserve"> распределений и её применение </w:t>
      </w:r>
    </w:p>
    <w:p w:rsidR="00B85645" w:rsidRDefault="00B85645">
      <w:pPr>
        <w:jc w:val="center"/>
        <w:rPr>
          <w:b/>
          <w:bCs/>
        </w:rPr>
      </w:pPr>
      <w:r w:rsidRPr="00B85645">
        <w:rPr>
          <w:b/>
          <w:bCs/>
        </w:rPr>
        <w:t>в квантовой теории поля</w:t>
      </w:r>
    </w:p>
    <w:p w:rsidR="001118A1" w:rsidRDefault="00C74A1B">
      <w:pPr>
        <w:jc w:val="center"/>
      </w:pPr>
      <w:r>
        <w:rPr>
          <w:b/>
          <w:bCs/>
          <w:i/>
          <w:iCs/>
        </w:rPr>
        <w:t>Старостин Максим Ильич</w:t>
      </w:r>
    </w:p>
    <w:p w:rsidR="001118A1" w:rsidRDefault="00C74A1B">
      <w:pPr>
        <w:jc w:val="center"/>
      </w:pPr>
      <w:r>
        <w:rPr>
          <w:i/>
          <w:iCs/>
        </w:rPr>
        <w:t>Студент</w:t>
      </w:r>
    </w:p>
    <w:p w:rsidR="001118A1" w:rsidRDefault="00C74A1B">
      <w:pPr>
        <w:jc w:val="center"/>
      </w:pPr>
      <w:r>
        <w:rPr>
          <w:i/>
          <w:iCs/>
        </w:rPr>
        <w:t>Московский государственный университет имени М.В. Ломоносова,</w:t>
      </w:r>
    </w:p>
    <w:p w:rsidR="001118A1" w:rsidRDefault="00C74A1B">
      <w:pPr>
        <w:jc w:val="center"/>
      </w:pPr>
      <w:r>
        <w:rPr>
          <w:i/>
          <w:iCs/>
        </w:rPr>
        <w:t>филиал МГУ в г. Сарове, Саров, Россия</w:t>
      </w:r>
    </w:p>
    <w:p w:rsidR="001118A1" w:rsidRDefault="00C74A1B">
      <w:pPr>
        <w:jc w:val="center"/>
      </w:pPr>
      <w:r>
        <w:rPr>
          <w:i/>
          <w:iCs/>
        </w:rPr>
        <w:t>E–mail: starostinmi20@oiate.ru</w:t>
      </w:r>
    </w:p>
    <w:p w:rsidR="001118A1" w:rsidRDefault="00C74A1B">
      <w:pPr>
        <w:jc w:val="center"/>
      </w:pPr>
      <w:r>
        <w:rPr>
          <w:i/>
          <w:iCs/>
        </w:rPr>
        <w:t>Научный руководитель — Савченко А.М., д.ф.-м.н., профессор</w:t>
      </w:r>
    </w:p>
    <w:p w:rsidR="001118A1" w:rsidRDefault="001118A1">
      <w:pPr>
        <w:ind w:firstLine="397"/>
        <w:jc w:val="both"/>
      </w:pPr>
    </w:p>
    <w:p w:rsidR="001118A1" w:rsidRDefault="00C74A1B">
      <w:pPr>
        <w:ind w:firstLine="397"/>
        <w:jc w:val="both"/>
      </w:pPr>
      <w:r>
        <w:t>Стандартная статистическая механика Больцмана–Гиббса предполагает экстенсивность энтропии. Однако многие физические системы, такие как самогравитирующие объекты, турбулентные потоки, аномальная диффузия в сложных средах, требуют неэкстенсивной статистической механики. Для описания таких систем используются обобщённые энтропии, в частности энтропия Реньи и энтропия Цаллиса, приводящие к степенным (q-экспоненциальным) распределениям вместо экспоненциальных гиббсовских [5, 6] (см. также [7]).  В настоящей работе построен оператор, переводящий стандартные гиббсовские распределения в q-экспоненциальные, и исследовано его действие на производящий функционал евклидовой квантовой теории поля (КТП).</w:t>
      </w:r>
    </w:p>
    <w:p w:rsidR="001118A1" w:rsidRDefault="00C74A1B">
      <w:pPr>
        <w:ind w:firstLine="397"/>
        <w:jc w:val="both"/>
      </w:pPr>
      <w:r>
        <w:t>Оператор построен в двух формах. Дифференциальная форма получена сравнением степенных разложений гиббсовской экспоненты и q-экспоненты Реньи и записана в замкнутом виде как функция от меллиновской  производной [8]. Она является пертурбативной: область сходимости операторного ряда накладывает ограничение на энергию системы. Интегральная форма, свободная от этого ограничения, выражает q-деформированную статистику при q &lt; 1 как усреднение гиббсовской по вспомогательному параметру с гамма-распределённым весом [4]. Эквивалентность двух форм доказана аналитически. Интегральное представление допускает суперстатистическую интерпретацию [1]; при q &gt; 1 оно требует аналитического продолжения. Два представления дополняют друг друга: дифференциальное работает при любом q в пертурбативной области, интегральное — при q &lt; 1 без ограничений на энергию.</w:t>
      </w:r>
    </w:p>
    <w:p w:rsidR="001118A1" w:rsidRDefault="00C74A1B">
      <w:pPr>
        <w:ind w:firstLine="397"/>
        <w:jc w:val="both"/>
      </w:pPr>
      <w:r>
        <w:t>Применение оператора к свободному скалярному полю даёт эффективное действие, содержащее все степени свободного. На древесном уровне пропагатор перенормируется множителем q. Квадрат действия порождает четырёхточечную вершину, зависящую от импульсов, что принципиально отличает q-деформированную теорию от λφ</w:t>
      </w:r>
      <w:r>
        <w:rPr>
          <w:vertAlign w:val="superscript"/>
        </w:rPr>
        <w:t>4</w:t>
      </w:r>
      <w:r>
        <w:t>-теории с постоянной вершиной. В координатном представлении действие выражается через локальную плотность энергии поля; ядро взаимодействи</w:t>
      </w:r>
      <w:r w:rsidR="00207EDF">
        <w:t xml:space="preserve">я тождественно равно </w:t>
      </w:r>
      <w:proofErr w:type="gramStart"/>
      <w:r w:rsidR="00207EDF">
        <w:t>константе</w:t>
      </w:r>
      <w:proofErr w:type="gramEnd"/>
      <w:r w:rsidR="00207EDF">
        <w:t xml:space="preserve"> т.е.</w:t>
      </w:r>
      <w:r>
        <w:t xml:space="preserve"> деформация действует на полную энергию как на единый объект [2, 3].</w:t>
      </w:r>
    </w:p>
    <w:p w:rsidR="001118A1" w:rsidRDefault="00C74A1B">
      <w:pPr>
        <w:ind w:firstLine="397"/>
        <w:jc w:val="both"/>
      </w:pPr>
      <w:r>
        <w:t>q-Деформированные уравнения Дайсона–Швингера выведены двумя независимыми способами — из дифференциального и интегрального операторов — и приводят к единому результату. Интегральное представление показывает, что q-ДШУ являются усреднением стандартных гиббсовских уравнений с деформированной мерой.</w:t>
      </w:r>
    </w:p>
    <w:p w:rsidR="001118A1" w:rsidRDefault="00C74A1B">
      <w:pPr>
        <w:ind w:firstLine="397"/>
        <w:jc w:val="both"/>
      </w:pPr>
      <w:r>
        <w:t>Таким образом, построен оператор преобразования гиббсовских распределений к q-экспоненциальному виду в дифференциальной и интегральной формах, показано, что q-деформация порождает нелокальное взаимодействие с импульсно-зависимыми вершинами, и выведены q-деформированные уравнения Дайсона–Швингера.</w:t>
      </w:r>
    </w:p>
    <w:p w:rsidR="001118A1" w:rsidRPr="00C74A1B" w:rsidRDefault="00C74A1B">
      <w:pPr>
        <w:spacing w:before="120" w:after="60"/>
        <w:jc w:val="center"/>
        <w:rPr>
          <w:lang w:val="en-US"/>
        </w:rPr>
      </w:pPr>
      <w:r>
        <w:rPr>
          <w:b/>
          <w:bCs/>
        </w:rPr>
        <w:t>Литература</w:t>
      </w:r>
    </w:p>
    <w:p w:rsidR="001118A1" w:rsidRPr="00C74A1B" w:rsidRDefault="00C74A1B">
      <w:pPr>
        <w:ind w:firstLine="397"/>
        <w:jc w:val="both"/>
        <w:rPr>
          <w:lang w:val="en-US"/>
        </w:rPr>
      </w:pPr>
      <w:r>
        <w:rPr>
          <w:lang w:val="en-US"/>
        </w:rPr>
        <w:t>1. Beck C., Cohen E.G.D. Superstatistics // Physica A. 2003. Vol. 322. P. 267–275.</w:t>
      </w:r>
    </w:p>
    <w:p w:rsidR="001118A1" w:rsidRDefault="00C74A1B">
      <w:pPr>
        <w:ind w:firstLine="397"/>
        <w:jc w:val="both"/>
        <w:rPr>
          <w:lang w:val="en-US"/>
        </w:rPr>
      </w:pPr>
      <w:r>
        <w:rPr>
          <w:lang w:val="en-US"/>
        </w:rPr>
        <w:t>2. Kohyama H., Niegawa A. Quantum field theories in nonextensive Tsallis statistics // Prog. Theor. Phys. 2006. Vol. 115. P. 73–96.</w:t>
      </w:r>
    </w:p>
    <w:p w:rsidR="001118A1" w:rsidRDefault="00C74A1B">
      <w:pPr>
        <w:ind w:firstLine="397"/>
        <w:jc w:val="both"/>
        <w:rPr>
          <w:lang w:val="en-US"/>
        </w:rPr>
      </w:pPr>
      <w:r>
        <w:rPr>
          <w:lang w:val="en-US"/>
        </w:rPr>
        <w:lastRenderedPageBreak/>
        <w:t>3. Olemskoi A.I., Yushchenko O.V., Badalyan A.Yu. Statistical field theory of a nonadditive system // Theor. Math. Phys. 2013. Vol. 174. P. 386–405.</w:t>
      </w:r>
    </w:p>
    <w:p w:rsidR="001118A1" w:rsidRDefault="00C74A1B">
      <w:pPr>
        <w:ind w:firstLine="397"/>
        <w:jc w:val="both"/>
        <w:rPr>
          <w:lang w:val="en-US"/>
        </w:rPr>
      </w:pPr>
      <w:r>
        <w:rPr>
          <w:lang w:val="en-US"/>
        </w:rPr>
        <w:t>4. Plastino A.R., Plastino A. Generalized statistical mechanics: Extension of the Hilhorst formula and application to the classical ideal gas // Phys. Lett. A. 1995. Vol. 193. P. 251–258.</w:t>
      </w:r>
    </w:p>
    <w:p w:rsidR="001118A1" w:rsidRDefault="00C74A1B">
      <w:pPr>
        <w:ind w:firstLine="397"/>
        <w:jc w:val="both"/>
        <w:rPr>
          <w:lang w:val="en-US"/>
        </w:rPr>
      </w:pPr>
      <w:r>
        <w:rPr>
          <w:lang w:val="en-US"/>
        </w:rPr>
        <w:t>5. Rényi A. On measures of entropy and information // Proc. 4th Berkeley Symp. Math. Stat. Probab. 1961. Vol. 1. P. 547–561.</w:t>
      </w:r>
    </w:p>
    <w:p w:rsidR="001118A1" w:rsidRDefault="00C74A1B">
      <w:pPr>
        <w:ind w:firstLine="397"/>
        <w:jc w:val="both"/>
        <w:rPr>
          <w:lang w:val="en-US"/>
        </w:rPr>
      </w:pPr>
      <w:r>
        <w:rPr>
          <w:lang w:val="en-US"/>
        </w:rPr>
        <w:t>6. Tsallis C. Possible generalization of Boltzmann–Gibbs statistics // J. Stat. Phys. 1988. Vol. 52. P. 479–487.</w:t>
      </w:r>
    </w:p>
    <w:p w:rsidR="001118A1" w:rsidRDefault="00C74A1B">
      <w:pPr>
        <w:ind w:firstLine="397"/>
        <w:jc w:val="both"/>
        <w:rPr>
          <w:lang w:val="en-US"/>
        </w:rPr>
      </w:pPr>
      <w:r>
        <w:rPr>
          <w:lang w:val="en-US"/>
        </w:rPr>
        <w:t>7. Tsallis C. Introduction to Nonextensive Statistical Mechanics. Springer, 2009.</w:t>
      </w:r>
    </w:p>
    <w:p w:rsidR="001118A1" w:rsidRDefault="00C74A1B">
      <w:pPr>
        <w:ind w:firstLine="397"/>
        <w:jc w:val="both"/>
        <w:rPr>
          <w:lang w:val="en-US"/>
        </w:rPr>
      </w:pPr>
      <w:r>
        <w:rPr>
          <w:lang w:val="en-US"/>
        </w:rPr>
        <w:t>8. Yamano T. Some properties of q-logarithm and q-exponential functions in Tsallis statistics // Physica A. 2002. Vol. 305. P. 486–496.</w:t>
      </w:r>
    </w:p>
    <w:sectPr w:rsidR="001118A1" w:rsidSect="001118A1">
      <w:pgSz w:w="11906" w:h="16838"/>
      <w:pgMar w:top="1134" w:right="1361" w:bottom="1259" w:left="136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C04"/>
    <w:multiLevelType w:val="hybridMultilevel"/>
    <w:tmpl w:val="F46ED0B2"/>
    <w:lvl w:ilvl="0" w:tplc="BF721CF6">
      <w:start w:val="1"/>
      <w:numFmt w:val="bullet"/>
      <w:lvlText w:val="●"/>
      <w:lvlJc w:val="left"/>
      <w:pPr>
        <w:ind w:left="720" w:hanging="360"/>
      </w:pPr>
    </w:lvl>
    <w:lvl w:ilvl="1" w:tplc="649E84B2">
      <w:start w:val="1"/>
      <w:numFmt w:val="bullet"/>
      <w:lvlText w:val="○"/>
      <w:lvlJc w:val="left"/>
      <w:pPr>
        <w:ind w:left="1440" w:hanging="360"/>
      </w:pPr>
    </w:lvl>
    <w:lvl w:ilvl="2" w:tplc="4B429706">
      <w:start w:val="1"/>
      <w:numFmt w:val="bullet"/>
      <w:lvlText w:val="■"/>
      <w:lvlJc w:val="left"/>
      <w:pPr>
        <w:ind w:left="2160" w:hanging="360"/>
      </w:pPr>
    </w:lvl>
    <w:lvl w:ilvl="3" w:tplc="62EC72D8">
      <w:start w:val="1"/>
      <w:numFmt w:val="bullet"/>
      <w:lvlText w:val="●"/>
      <w:lvlJc w:val="left"/>
      <w:pPr>
        <w:ind w:left="2880" w:hanging="360"/>
      </w:pPr>
    </w:lvl>
    <w:lvl w:ilvl="4" w:tplc="28885EF8">
      <w:start w:val="1"/>
      <w:numFmt w:val="bullet"/>
      <w:lvlText w:val="○"/>
      <w:lvlJc w:val="left"/>
      <w:pPr>
        <w:ind w:left="3600" w:hanging="360"/>
      </w:pPr>
    </w:lvl>
    <w:lvl w:ilvl="5" w:tplc="C8807E9E">
      <w:start w:val="1"/>
      <w:numFmt w:val="bullet"/>
      <w:lvlText w:val="■"/>
      <w:lvlJc w:val="left"/>
      <w:pPr>
        <w:ind w:left="4320" w:hanging="360"/>
      </w:pPr>
    </w:lvl>
    <w:lvl w:ilvl="6" w:tplc="0B5E7A18">
      <w:start w:val="1"/>
      <w:numFmt w:val="bullet"/>
      <w:lvlText w:val="●"/>
      <w:lvlJc w:val="left"/>
      <w:pPr>
        <w:ind w:left="5040" w:hanging="360"/>
      </w:pPr>
    </w:lvl>
    <w:lvl w:ilvl="7" w:tplc="48624988">
      <w:start w:val="1"/>
      <w:numFmt w:val="bullet"/>
      <w:lvlText w:val="●"/>
      <w:lvlJc w:val="left"/>
      <w:pPr>
        <w:ind w:left="5760" w:hanging="360"/>
      </w:pPr>
    </w:lvl>
    <w:lvl w:ilvl="8" w:tplc="6F1AB80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1118A1"/>
    <w:rsid w:val="001118A1"/>
    <w:rsid w:val="00207EDF"/>
    <w:rsid w:val="00780A05"/>
    <w:rsid w:val="00B85645"/>
    <w:rsid w:val="00C7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1118A1"/>
    <w:rPr>
      <w:sz w:val="56"/>
      <w:szCs w:val="56"/>
    </w:rPr>
  </w:style>
  <w:style w:type="paragraph" w:customStyle="1" w:styleId="Heading1">
    <w:name w:val="Heading 1"/>
    <w:qFormat/>
    <w:rsid w:val="001118A1"/>
    <w:rPr>
      <w:color w:val="2E74B5"/>
      <w:sz w:val="32"/>
      <w:szCs w:val="32"/>
    </w:rPr>
  </w:style>
  <w:style w:type="paragraph" w:customStyle="1" w:styleId="Heading2">
    <w:name w:val="Heading 2"/>
    <w:qFormat/>
    <w:rsid w:val="001118A1"/>
    <w:rPr>
      <w:color w:val="2E74B5"/>
      <w:sz w:val="26"/>
      <w:szCs w:val="26"/>
    </w:rPr>
  </w:style>
  <w:style w:type="paragraph" w:customStyle="1" w:styleId="Heading3">
    <w:name w:val="Heading 3"/>
    <w:qFormat/>
    <w:rsid w:val="001118A1"/>
    <w:rPr>
      <w:color w:val="1F4D78"/>
    </w:rPr>
  </w:style>
  <w:style w:type="paragraph" w:customStyle="1" w:styleId="Heading4">
    <w:name w:val="Heading 4"/>
    <w:qFormat/>
    <w:rsid w:val="001118A1"/>
    <w:rPr>
      <w:i/>
      <w:iCs/>
      <w:color w:val="2E74B5"/>
    </w:rPr>
  </w:style>
  <w:style w:type="paragraph" w:customStyle="1" w:styleId="Heading5">
    <w:name w:val="Heading 5"/>
    <w:qFormat/>
    <w:rsid w:val="001118A1"/>
    <w:rPr>
      <w:color w:val="2E74B5"/>
    </w:rPr>
  </w:style>
  <w:style w:type="paragraph" w:customStyle="1" w:styleId="Heading6">
    <w:name w:val="Heading 6"/>
    <w:qFormat/>
    <w:rsid w:val="001118A1"/>
    <w:rPr>
      <w:color w:val="1F4D78"/>
    </w:rPr>
  </w:style>
  <w:style w:type="paragraph" w:customStyle="1" w:styleId="1">
    <w:name w:val="Строгий1"/>
    <w:qFormat/>
    <w:rsid w:val="001118A1"/>
    <w:rPr>
      <w:b/>
      <w:bCs/>
    </w:rPr>
  </w:style>
  <w:style w:type="paragraph" w:styleId="a4">
    <w:name w:val="List Paragraph"/>
    <w:qFormat/>
    <w:rsid w:val="001118A1"/>
  </w:style>
  <w:style w:type="character" w:styleId="a5">
    <w:name w:val="Hyperlink"/>
    <w:uiPriority w:val="99"/>
    <w:unhideWhenUsed/>
    <w:rsid w:val="001118A1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1118A1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1118A1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1118A1"/>
    <w:rPr>
      <w:sz w:val="20"/>
      <w:szCs w:val="20"/>
    </w:rPr>
  </w:style>
  <w:style w:type="character" w:styleId="a9">
    <w:name w:val="endnote reference"/>
    <w:uiPriority w:val="99"/>
    <w:semiHidden/>
    <w:unhideWhenUsed/>
    <w:rsid w:val="001118A1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1118A1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sid w:val="001118A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Max</cp:lastModifiedBy>
  <cp:revision>4</cp:revision>
  <dcterms:created xsi:type="dcterms:W3CDTF">2026-03-08T12:24:00Z</dcterms:created>
  <dcterms:modified xsi:type="dcterms:W3CDTF">2026-03-09T11:41:00Z</dcterms:modified>
</cp:coreProperties>
</file>