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1F33F" w14:textId="61FFF146" w:rsidR="00321DCE" w:rsidRDefault="002D621E" w:rsidP="006F720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Оптимизация м</w:t>
      </w:r>
      <w:r w:rsidR="006F720F" w:rsidRPr="006F720F">
        <w:rPr>
          <w:rFonts w:ascii="Times New Roman" w:hAnsi="Times New Roman" w:cs="Times New Roman"/>
          <w:b/>
          <w:bCs/>
        </w:rPr>
        <w:t>оделировани</w:t>
      </w:r>
      <w:r>
        <w:rPr>
          <w:rFonts w:ascii="Times New Roman" w:hAnsi="Times New Roman" w:cs="Times New Roman"/>
          <w:b/>
          <w:bCs/>
        </w:rPr>
        <w:t>я</w:t>
      </w:r>
      <w:r w:rsidR="006F720F" w:rsidRPr="006F720F">
        <w:rPr>
          <w:rFonts w:ascii="Times New Roman" w:hAnsi="Times New Roman" w:cs="Times New Roman"/>
          <w:b/>
          <w:bCs/>
        </w:rPr>
        <w:t xml:space="preserve"> лазерно-плазменного ускорения электронов в цилиндрической геометрии</w:t>
      </w:r>
    </w:p>
    <w:p w14:paraId="49403DF9" w14:textId="314157F0" w:rsidR="006F720F" w:rsidRPr="00833F39" w:rsidRDefault="006F720F" w:rsidP="006F720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vertAlign w:val="superscript"/>
        </w:rPr>
      </w:pPr>
      <w:r w:rsidRPr="00833F39">
        <w:rPr>
          <w:rFonts w:ascii="Times New Roman" w:hAnsi="Times New Roman" w:cs="Times New Roman"/>
          <w:b/>
          <w:bCs/>
          <w:i/>
          <w:iCs/>
        </w:rPr>
        <w:t>Никифоров Н.Н.</w:t>
      </w:r>
      <w:r w:rsidR="00B17A64" w:rsidRPr="00833F39">
        <w:rPr>
          <w:rFonts w:ascii="Times New Roman" w:hAnsi="Times New Roman" w:cs="Times New Roman"/>
          <w:b/>
          <w:bCs/>
          <w:i/>
          <w:iCs/>
          <w:vertAlign w:val="superscript"/>
        </w:rPr>
        <w:t>1а, 1б</w:t>
      </w:r>
      <w:r w:rsidR="00833F39" w:rsidRPr="00833F39">
        <w:rPr>
          <w:rFonts w:ascii="Times New Roman" w:hAnsi="Times New Roman" w:cs="Times New Roman"/>
          <w:b/>
          <w:bCs/>
          <w:i/>
          <w:iCs/>
          <w:vertAlign w:val="superscript"/>
        </w:rPr>
        <w:t>, *</w:t>
      </w:r>
      <w:r w:rsidRPr="00833F39">
        <w:rPr>
          <w:rFonts w:ascii="Times New Roman" w:hAnsi="Times New Roman" w:cs="Times New Roman"/>
          <w:b/>
          <w:bCs/>
          <w:i/>
          <w:iCs/>
        </w:rPr>
        <w:t>, Цымбалов И.Н.</w:t>
      </w:r>
      <w:r w:rsidR="00B17A64" w:rsidRPr="00833F39">
        <w:rPr>
          <w:rFonts w:ascii="Times New Roman" w:hAnsi="Times New Roman" w:cs="Times New Roman"/>
          <w:b/>
          <w:bCs/>
          <w:i/>
          <w:iCs/>
          <w:vertAlign w:val="superscript"/>
        </w:rPr>
        <w:t>2а, 3в</w:t>
      </w:r>
    </w:p>
    <w:p w14:paraId="32078DD8" w14:textId="3AC9D698" w:rsidR="006F720F" w:rsidRPr="00B17A64" w:rsidRDefault="00B17A64" w:rsidP="006F720F">
      <w:pPr>
        <w:spacing w:after="0" w:line="240" w:lineRule="auto"/>
        <w:jc w:val="center"/>
        <w:rPr>
          <w:rFonts w:ascii="Times New Roman" w:hAnsi="Times New Roman" w:cs="Times New Roman"/>
          <w:i/>
          <w:iCs/>
          <w:vertAlign w:val="superscript"/>
        </w:rPr>
      </w:pPr>
      <w:r>
        <w:rPr>
          <w:rFonts w:ascii="Times New Roman" w:hAnsi="Times New Roman" w:cs="Times New Roman"/>
          <w:i/>
          <w:iCs/>
          <w:vertAlign w:val="superscript"/>
        </w:rPr>
        <w:t>1</w:t>
      </w:r>
      <w:r w:rsidR="006F720F">
        <w:rPr>
          <w:rFonts w:ascii="Times New Roman" w:hAnsi="Times New Roman" w:cs="Times New Roman"/>
          <w:i/>
          <w:iCs/>
        </w:rPr>
        <w:t>Аспирант,</w:t>
      </w:r>
      <w:r w:rsidR="00F72D14" w:rsidRPr="00F72D14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  <w:vertAlign w:val="superscript"/>
        </w:rPr>
        <w:t>2</w:t>
      </w:r>
      <w:r>
        <w:rPr>
          <w:rFonts w:ascii="Times New Roman" w:hAnsi="Times New Roman" w:cs="Times New Roman"/>
          <w:i/>
          <w:iCs/>
        </w:rPr>
        <w:t xml:space="preserve">инженер, </w:t>
      </w:r>
      <w:r>
        <w:rPr>
          <w:rFonts w:ascii="Times New Roman" w:hAnsi="Times New Roman" w:cs="Times New Roman"/>
          <w:i/>
          <w:iCs/>
          <w:vertAlign w:val="superscript"/>
        </w:rPr>
        <w:t>3</w:t>
      </w:r>
      <w:r>
        <w:rPr>
          <w:rFonts w:ascii="Times New Roman" w:hAnsi="Times New Roman" w:cs="Times New Roman"/>
          <w:i/>
          <w:iCs/>
        </w:rPr>
        <w:t xml:space="preserve">научный </w:t>
      </w:r>
      <w:r w:rsidR="00F72D14">
        <w:rPr>
          <w:rFonts w:ascii="Times New Roman" w:hAnsi="Times New Roman" w:cs="Times New Roman"/>
          <w:i/>
          <w:iCs/>
        </w:rPr>
        <w:t>сотрудник</w:t>
      </w:r>
    </w:p>
    <w:p w14:paraId="41CD1027" w14:textId="3C5F065F" w:rsidR="006F720F" w:rsidRPr="00B17A64" w:rsidRDefault="00B17A64" w:rsidP="006F720F">
      <w:pPr>
        <w:spacing w:after="0" w:line="240" w:lineRule="auto"/>
        <w:jc w:val="center"/>
        <w:rPr>
          <w:rFonts w:ascii="Times New Roman" w:hAnsi="Times New Roman" w:cs="Times New Roman"/>
          <w:i/>
          <w:iCs/>
          <w:vertAlign w:val="superscript"/>
        </w:rPr>
      </w:pPr>
      <w:r>
        <w:rPr>
          <w:rFonts w:ascii="Times New Roman" w:hAnsi="Times New Roman" w:cs="Times New Roman"/>
          <w:i/>
          <w:iCs/>
          <w:vertAlign w:val="superscript"/>
        </w:rPr>
        <w:t xml:space="preserve">а </w:t>
      </w:r>
      <w:r w:rsidR="006F720F">
        <w:rPr>
          <w:rFonts w:ascii="Times New Roman" w:hAnsi="Times New Roman" w:cs="Times New Roman"/>
          <w:i/>
          <w:iCs/>
        </w:rPr>
        <w:t xml:space="preserve">Московский государственный </w:t>
      </w:r>
      <w:r w:rsidR="00773615">
        <w:rPr>
          <w:rFonts w:ascii="Times New Roman" w:hAnsi="Times New Roman" w:cs="Times New Roman"/>
          <w:i/>
          <w:iCs/>
        </w:rPr>
        <w:t xml:space="preserve">университет </w:t>
      </w:r>
      <w:r w:rsidR="006F720F">
        <w:rPr>
          <w:rFonts w:ascii="Times New Roman" w:hAnsi="Times New Roman" w:cs="Times New Roman"/>
          <w:i/>
          <w:iCs/>
        </w:rPr>
        <w:t>имени М</w:t>
      </w:r>
      <w:r w:rsidR="00773615">
        <w:rPr>
          <w:rFonts w:ascii="Times New Roman" w:hAnsi="Times New Roman" w:cs="Times New Roman"/>
          <w:i/>
          <w:iCs/>
        </w:rPr>
        <w:t>.В.Ломоносова, физический факультет, Москва, Росси</w:t>
      </w:r>
      <w:r>
        <w:rPr>
          <w:rFonts w:ascii="Times New Roman" w:hAnsi="Times New Roman" w:cs="Times New Roman"/>
          <w:i/>
          <w:iCs/>
        </w:rPr>
        <w:t>я</w:t>
      </w:r>
    </w:p>
    <w:p w14:paraId="0B8496D2" w14:textId="00AC68F8" w:rsidR="00F72D14" w:rsidRDefault="00B17A64" w:rsidP="00F72D14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vertAlign w:val="superscript"/>
        </w:rPr>
        <w:t xml:space="preserve">б </w:t>
      </w:r>
      <w:r w:rsidR="00F72D14">
        <w:rPr>
          <w:rFonts w:ascii="Times New Roman" w:hAnsi="Times New Roman" w:cs="Times New Roman"/>
          <w:i/>
          <w:iCs/>
        </w:rPr>
        <w:t>Филиал МГУ имени М.В.Ломоносова в г. Сарове, Саров, Россия</w:t>
      </w:r>
    </w:p>
    <w:p w14:paraId="0B74976E" w14:textId="4822E705" w:rsidR="00F72D14" w:rsidRDefault="00B17A64" w:rsidP="006F720F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vertAlign w:val="superscript"/>
        </w:rPr>
        <w:t xml:space="preserve">в </w:t>
      </w:r>
      <w:r w:rsidR="00F72D14">
        <w:rPr>
          <w:rFonts w:ascii="Times New Roman" w:hAnsi="Times New Roman" w:cs="Times New Roman"/>
          <w:i/>
          <w:iCs/>
        </w:rPr>
        <w:t>Институт ядерных исследований РАН, Москва, Россия</w:t>
      </w:r>
    </w:p>
    <w:p w14:paraId="71C85EBB" w14:textId="02C104BC" w:rsidR="00E70973" w:rsidRPr="00833F39" w:rsidRDefault="00E70973" w:rsidP="006F720F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val="en-US"/>
        </w:rPr>
      </w:pPr>
      <w:r w:rsidRPr="00833F39">
        <w:rPr>
          <w:rFonts w:ascii="Times New Roman" w:hAnsi="Times New Roman" w:cs="Times New Roman"/>
          <w:i/>
          <w:iCs/>
          <w:lang w:val="en-US"/>
        </w:rPr>
        <w:t xml:space="preserve">E-mail: </w:t>
      </w:r>
      <w:r w:rsidR="00833F39" w:rsidRPr="00833F39">
        <w:rPr>
          <w:rFonts w:ascii="Times New Roman" w:hAnsi="Times New Roman" w:cs="Times New Roman"/>
          <w:i/>
          <w:iCs/>
          <w:vertAlign w:val="superscript"/>
          <w:lang w:val="en-US"/>
        </w:rPr>
        <w:t>*</w:t>
      </w:r>
      <w:r w:rsidRPr="00833F39">
        <w:rPr>
          <w:rFonts w:ascii="Times New Roman" w:hAnsi="Times New Roman" w:cs="Times New Roman"/>
          <w:i/>
          <w:iCs/>
          <w:lang w:val="en-US"/>
        </w:rPr>
        <w:t>nik.nikiforoff201</w:t>
      </w:r>
      <w:r w:rsidR="00633AB3" w:rsidRPr="00833F39">
        <w:rPr>
          <w:rFonts w:ascii="Times New Roman" w:hAnsi="Times New Roman" w:cs="Times New Roman"/>
          <w:i/>
          <w:iCs/>
          <w:lang w:val="en-US"/>
        </w:rPr>
        <w:t>5</w:t>
      </w:r>
      <w:r w:rsidRPr="00833F39">
        <w:rPr>
          <w:rFonts w:ascii="Times New Roman" w:hAnsi="Times New Roman" w:cs="Times New Roman"/>
          <w:i/>
          <w:iCs/>
          <w:lang w:val="en-US"/>
        </w:rPr>
        <w:t>@</w:t>
      </w:r>
      <w:r w:rsidR="00633AB3" w:rsidRPr="00833F39">
        <w:rPr>
          <w:rFonts w:ascii="Times New Roman" w:hAnsi="Times New Roman" w:cs="Times New Roman"/>
          <w:i/>
          <w:iCs/>
          <w:lang w:val="en-US"/>
        </w:rPr>
        <w:t>gmail.com</w:t>
      </w:r>
    </w:p>
    <w:p w14:paraId="6A7FF39D" w14:textId="77777777" w:rsidR="00773615" w:rsidRPr="00F72D14" w:rsidRDefault="00773615" w:rsidP="006F720F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1B305EE4" w14:textId="049CA0C5" w:rsidR="007D0DEF" w:rsidRDefault="007D0DEF" w:rsidP="00CF3CEE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D0DEF">
        <w:rPr>
          <w:rFonts w:ascii="Times New Roman" w:hAnsi="Times New Roman" w:cs="Times New Roman"/>
        </w:rPr>
        <w:t xml:space="preserve">Лазерно-плазменные методы ускорения электронов с помощью </w:t>
      </w:r>
      <w:r w:rsidR="008A10F0">
        <w:rPr>
          <w:rFonts w:ascii="Times New Roman" w:hAnsi="Times New Roman" w:cs="Times New Roman"/>
        </w:rPr>
        <w:t>ультракоротких</w:t>
      </w:r>
      <w:r w:rsidRPr="007D0DEF">
        <w:rPr>
          <w:rFonts w:ascii="Times New Roman" w:hAnsi="Times New Roman" w:cs="Times New Roman"/>
        </w:rPr>
        <w:t xml:space="preserve"> лазерных импульсов </w:t>
      </w:r>
      <w:r w:rsidR="008A10F0">
        <w:rPr>
          <w:rFonts w:ascii="Times New Roman" w:hAnsi="Times New Roman" w:cs="Times New Roman"/>
        </w:rPr>
        <w:t xml:space="preserve">сверхвысокой пиковой мощности </w:t>
      </w:r>
      <w:r w:rsidRPr="007D0DEF">
        <w:rPr>
          <w:rFonts w:ascii="Times New Roman" w:hAnsi="Times New Roman" w:cs="Times New Roman"/>
        </w:rPr>
        <w:t>представляют большой интерес</w:t>
      </w:r>
      <w:r w:rsidR="008A10F0">
        <w:rPr>
          <w:rFonts w:ascii="Times New Roman" w:hAnsi="Times New Roman" w:cs="Times New Roman"/>
        </w:rPr>
        <w:t xml:space="preserve">, поскольку </w:t>
      </w:r>
      <w:r w:rsidR="00CF3CEE">
        <w:rPr>
          <w:rFonts w:ascii="Times New Roman" w:hAnsi="Times New Roman" w:cs="Times New Roman"/>
        </w:rPr>
        <w:t>поле</w:t>
      </w:r>
      <w:r w:rsidR="008A10F0">
        <w:rPr>
          <w:rFonts w:ascii="Times New Roman" w:hAnsi="Times New Roman" w:cs="Times New Roman"/>
        </w:rPr>
        <w:t xml:space="preserve"> </w:t>
      </w:r>
      <w:r w:rsidR="00D8207C">
        <w:rPr>
          <w:rFonts w:ascii="Times New Roman" w:hAnsi="Times New Roman" w:cs="Times New Roman"/>
        </w:rPr>
        <w:t xml:space="preserve">их </w:t>
      </w:r>
      <w:r w:rsidR="008A10F0">
        <w:rPr>
          <w:rFonts w:ascii="Times New Roman" w:hAnsi="Times New Roman" w:cs="Times New Roman"/>
        </w:rPr>
        <w:t xml:space="preserve">практических приложений </w:t>
      </w:r>
      <w:r w:rsidR="00D8207C">
        <w:rPr>
          <w:rFonts w:ascii="Times New Roman" w:hAnsi="Times New Roman" w:cs="Times New Roman"/>
        </w:rPr>
        <w:t>довольно обшир</w:t>
      </w:r>
      <w:r w:rsidR="00CF3CEE">
        <w:rPr>
          <w:rFonts w:ascii="Times New Roman" w:hAnsi="Times New Roman" w:cs="Times New Roman"/>
        </w:rPr>
        <w:t>ное</w:t>
      </w:r>
      <w:r w:rsidRPr="007D0DEF">
        <w:rPr>
          <w:rFonts w:ascii="Times New Roman" w:hAnsi="Times New Roman" w:cs="Times New Roman"/>
        </w:rPr>
        <w:t>. Мощным инструментом</w:t>
      </w:r>
      <w:r w:rsidR="00D8207C">
        <w:rPr>
          <w:rFonts w:ascii="Times New Roman" w:hAnsi="Times New Roman" w:cs="Times New Roman"/>
        </w:rPr>
        <w:t xml:space="preserve"> </w:t>
      </w:r>
      <w:r w:rsidR="00CF3CEE">
        <w:rPr>
          <w:rFonts w:ascii="Times New Roman" w:hAnsi="Times New Roman" w:cs="Times New Roman"/>
        </w:rPr>
        <w:t>исследования в данной области</w:t>
      </w:r>
      <w:r w:rsidR="00D8207C">
        <w:rPr>
          <w:rFonts w:ascii="Times New Roman" w:hAnsi="Times New Roman" w:cs="Times New Roman"/>
        </w:rPr>
        <w:t xml:space="preserve"> </w:t>
      </w:r>
      <w:r w:rsidRPr="007D0DEF">
        <w:rPr>
          <w:rFonts w:ascii="Times New Roman" w:hAnsi="Times New Roman" w:cs="Times New Roman"/>
        </w:rPr>
        <w:t>является тр</w:t>
      </w:r>
      <w:r w:rsidR="001D4D50">
        <w:rPr>
          <w:rFonts w:ascii="Times New Roman" w:hAnsi="Times New Roman" w:cs="Times New Roman"/>
        </w:rPr>
        <w:t>ё</w:t>
      </w:r>
      <w:r w:rsidRPr="007D0DEF">
        <w:rPr>
          <w:rFonts w:ascii="Times New Roman" w:hAnsi="Times New Roman" w:cs="Times New Roman"/>
        </w:rPr>
        <w:t>хмерное моделирование методом частиц в ячейках (PIC</w:t>
      </w:r>
      <w:r w:rsidR="007C1803">
        <w:rPr>
          <w:rFonts w:ascii="Times New Roman" w:hAnsi="Times New Roman" w:cs="Times New Roman"/>
        </w:rPr>
        <w:t xml:space="preserve">, </w:t>
      </w:r>
      <w:r w:rsidR="007C1803">
        <w:rPr>
          <w:rFonts w:ascii="Times New Roman" w:hAnsi="Times New Roman" w:cs="Times New Roman"/>
          <w:lang w:val="en-US"/>
        </w:rPr>
        <w:t>Particle</w:t>
      </w:r>
      <w:r w:rsidR="007C1803" w:rsidRPr="007C1803">
        <w:rPr>
          <w:rFonts w:ascii="Times New Roman" w:hAnsi="Times New Roman" w:cs="Times New Roman"/>
        </w:rPr>
        <w:t>-</w:t>
      </w:r>
      <w:r w:rsidR="007C1803">
        <w:rPr>
          <w:rFonts w:ascii="Times New Roman" w:hAnsi="Times New Roman" w:cs="Times New Roman"/>
          <w:lang w:val="en-US"/>
        </w:rPr>
        <w:t>in</w:t>
      </w:r>
      <w:r w:rsidR="007C1803" w:rsidRPr="007C1803">
        <w:rPr>
          <w:rFonts w:ascii="Times New Roman" w:hAnsi="Times New Roman" w:cs="Times New Roman"/>
        </w:rPr>
        <w:t>-</w:t>
      </w:r>
      <w:r w:rsidR="007C1803">
        <w:rPr>
          <w:rFonts w:ascii="Times New Roman" w:hAnsi="Times New Roman" w:cs="Times New Roman"/>
          <w:lang w:val="en-US"/>
        </w:rPr>
        <w:t>Cell</w:t>
      </w:r>
      <w:r w:rsidRPr="007D0DEF">
        <w:rPr>
          <w:rFonts w:ascii="Times New Roman" w:hAnsi="Times New Roman" w:cs="Times New Roman"/>
        </w:rPr>
        <w:t>)</w:t>
      </w:r>
      <w:r w:rsidR="00CF3CEE">
        <w:rPr>
          <w:rFonts w:ascii="Times New Roman" w:hAnsi="Times New Roman" w:cs="Times New Roman"/>
        </w:rPr>
        <w:t xml:space="preserve">. Однако подобные расчёты требуют </w:t>
      </w:r>
      <w:r w:rsidR="00617262">
        <w:rPr>
          <w:rFonts w:ascii="Times New Roman" w:hAnsi="Times New Roman" w:cs="Times New Roman"/>
        </w:rPr>
        <w:t xml:space="preserve">огромных </w:t>
      </w:r>
      <w:r w:rsidR="00CF3CEE">
        <w:rPr>
          <w:rFonts w:ascii="Times New Roman" w:hAnsi="Times New Roman" w:cs="Times New Roman"/>
        </w:rPr>
        <w:t xml:space="preserve">вычислительных затрат. Учитывая </w:t>
      </w:r>
      <w:r w:rsidR="00A2727E">
        <w:rPr>
          <w:rFonts w:ascii="Times New Roman" w:hAnsi="Times New Roman" w:cs="Times New Roman"/>
        </w:rPr>
        <w:t xml:space="preserve">невозможность описания ряда лазерно-плазменных процессов в моделировании с меньшей размерностью, </w:t>
      </w:r>
      <w:r w:rsidR="00CF3CEE">
        <w:rPr>
          <w:rFonts w:ascii="Times New Roman" w:hAnsi="Times New Roman" w:cs="Times New Roman"/>
        </w:rPr>
        <w:t xml:space="preserve">необходимость </w:t>
      </w:r>
      <w:r w:rsidR="00984A15">
        <w:rPr>
          <w:rFonts w:ascii="Times New Roman" w:hAnsi="Times New Roman" w:cs="Times New Roman"/>
        </w:rPr>
        <w:t xml:space="preserve">в </w:t>
      </w:r>
      <w:r w:rsidR="00CF3CEE">
        <w:rPr>
          <w:rFonts w:ascii="Times New Roman" w:hAnsi="Times New Roman" w:cs="Times New Roman"/>
        </w:rPr>
        <w:t>большо</w:t>
      </w:r>
      <w:r w:rsidR="00984A15">
        <w:rPr>
          <w:rFonts w:ascii="Times New Roman" w:hAnsi="Times New Roman" w:cs="Times New Roman"/>
        </w:rPr>
        <w:t>м</w:t>
      </w:r>
      <w:r w:rsidR="00CF3CEE">
        <w:rPr>
          <w:rFonts w:ascii="Times New Roman" w:hAnsi="Times New Roman" w:cs="Times New Roman"/>
        </w:rPr>
        <w:t xml:space="preserve"> количеств</w:t>
      </w:r>
      <w:r w:rsidR="00984A15">
        <w:rPr>
          <w:rFonts w:ascii="Times New Roman" w:hAnsi="Times New Roman" w:cs="Times New Roman"/>
        </w:rPr>
        <w:t>е</w:t>
      </w:r>
      <w:r w:rsidR="00CF3CEE">
        <w:rPr>
          <w:rFonts w:ascii="Times New Roman" w:hAnsi="Times New Roman" w:cs="Times New Roman"/>
        </w:rPr>
        <w:t xml:space="preserve"> </w:t>
      </w:r>
      <w:r w:rsidR="00617262">
        <w:rPr>
          <w:rFonts w:ascii="Times New Roman" w:hAnsi="Times New Roman" w:cs="Times New Roman"/>
        </w:rPr>
        <w:t xml:space="preserve">компьютерных </w:t>
      </w:r>
      <w:r w:rsidR="00CF3CEE">
        <w:rPr>
          <w:rFonts w:ascii="Times New Roman" w:hAnsi="Times New Roman" w:cs="Times New Roman"/>
        </w:rPr>
        <w:t xml:space="preserve">итераций </w:t>
      </w:r>
      <w:r w:rsidR="00617262">
        <w:rPr>
          <w:rFonts w:ascii="Times New Roman" w:hAnsi="Times New Roman" w:cs="Times New Roman"/>
        </w:rPr>
        <w:t xml:space="preserve">и высокую стоимость выстрелов на современных лазерных системах, </w:t>
      </w:r>
      <w:r w:rsidR="005A1FAA">
        <w:rPr>
          <w:rFonts w:ascii="Times New Roman" w:hAnsi="Times New Roman" w:cs="Times New Roman"/>
        </w:rPr>
        <w:t>в</w:t>
      </w:r>
      <w:r w:rsidRPr="007D0DEF">
        <w:rPr>
          <w:rFonts w:ascii="Times New Roman" w:hAnsi="Times New Roman" w:cs="Times New Roman"/>
        </w:rPr>
        <w:t xml:space="preserve"> качестве </w:t>
      </w:r>
      <w:r w:rsidR="005A1FAA">
        <w:rPr>
          <w:rFonts w:ascii="Times New Roman" w:hAnsi="Times New Roman" w:cs="Times New Roman"/>
        </w:rPr>
        <w:t xml:space="preserve">дешёвой альтернативы </w:t>
      </w:r>
      <w:r w:rsidR="005A1FAA" w:rsidRPr="005A1FAA">
        <w:rPr>
          <w:rFonts w:ascii="Times New Roman" w:hAnsi="Times New Roman" w:cs="Times New Roman"/>
        </w:rPr>
        <w:t>3</w:t>
      </w:r>
      <w:r w:rsidR="005A1FAA">
        <w:rPr>
          <w:rFonts w:ascii="Times New Roman" w:hAnsi="Times New Roman" w:cs="Times New Roman"/>
          <w:lang w:val="en-US"/>
        </w:rPr>
        <w:t>D</w:t>
      </w:r>
      <w:r w:rsidR="005A1FAA" w:rsidRPr="005A1FAA">
        <w:rPr>
          <w:rFonts w:ascii="Times New Roman" w:hAnsi="Times New Roman" w:cs="Times New Roman"/>
        </w:rPr>
        <w:t xml:space="preserve"> </w:t>
      </w:r>
      <w:r w:rsidRPr="007D0DEF">
        <w:rPr>
          <w:rFonts w:ascii="Times New Roman" w:hAnsi="Times New Roman" w:cs="Times New Roman"/>
        </w:rPr>
        <w:t>был разработан</w:t>
      </w:r>
      <w:r w:rsidR="005A1FAA">
        <w:rPr>
          <w:rFonts w:ascii="Times New Roman" w:hAnsi="Times New Roman" w:cs="Times New Roman"/>
        </w:rPr>
        <w:t xml:space="preserve"> режим моделирования</w:t>
      </w:r>
      <w:r w:rsidRPr="007D0DEF">
        <w:rPr>
          <w:rFonts w:ascii="Times New Roman" w:hAnsi="Times New Roman" w:cs="Times New Roman"/>
        </w:rPr>
        <w:t xml:space="preserve"> </w:t>
      </w:r>
      <w:r w:rsidR="005A1FAA">
        <w:rPr>
          <w:rFonts w:ascii="Times New Roman" w:hAnsi="Times New Roman" w:cs="Times New Roman"/>
        </w:rPr>
        <w:t xml:space="preserve">в </w:t>
      </w:r>
      <w:r w:rsidRPr="007D0DEF">
        <w:rPr>
          <w:rFonts w:ascii="Times New Roman" w:hAnsi="Times New Roman" w:cs="Times New Roman"/>
        </w:rPr>
        <w:t>цилиндрическ</w:t>
      </w:r>
      <w:r w:rsidR="005A1FAA">
        <w:rPr>
          <w:rFonts w:ascii="Times New Roman" w:hAnsi="Times New Roman" w:cs="Times New Roman"/>
        </w:rPr>
        <w:t>ой</w:t>
      </w:r>
      <w:r w:rsidRPr="007D0DEF">
        <w:rPr>
          <w:rFonts w:ascii="Times New Roman" w:hAnsi="Times New Roman" w:cs="Times New Roman"/>
        </w:rPr>
        <w:t xml:space="preserve"> геометри</w:t>
      </w:r>
      <w:r w:rsidR="005A1FAA">
        <w:rPr>
          <w:rFonts w:ascii="Times New Roman" w:hAnsi="Times New Roman" w:cs="Times New Roman"/>
        </w:rPr>
        <w:t>и</w:t>
      </w:r>
      <w:r w:rsidRPr="007D0DEF">
        <w:rPr>
          <w:rFonts w:ascii="Times New Roman" w:hAnsi="Times New Roman" w:cs="Times New Roman"/>
        </w:rPr>
        <w:t xml:space="preserve"> (CG</w:t>
      </w:r>
      <w:r w:rsidR="007C1803">
        <w:rPr>
          <w:rFonts w:ascii="Times New Roman" w:hAnsi="Times New Roman" w:cs="Times New Roman"/>
        </w:rPr>
        <w:t xml:space="preserve">, </w:t>
      </w:r>
      <w:r w:rsidR="007C1803">
        <w:rPr>
          <w:rFonts w:ascii="Times New Roman" w:hAnsi="Times New Roman" w:cs="Times New Roman"/>
          <w:lang w:val="en-US"/>
        </w:rPr>
        <w:t>cylindrical</w:t>
      </w:r>
      <w:r w:rsidR="007C1803" w:rsidRPr="007C1803">
        <w:rPr>
          <w:rFonts w:ascii="Times New Roman" w:hAnsi="Times New Roman" w:cs="Times New Roman"/>
        </w:rPr>
        <w:t xml:space="preserve"> </w:t>
      </w:r>
      <w:r w:rsidR="007C1803">
        <w:rPr>
          <w:rFonts w:ascii="Times New Roman" w:hAnsi="Times New Roman" w:cs="Times New Roman"/>
          <w:lang w:val="en-US"/>
        </w:rPr>
        <w:t>geometry</w:t>
      </w:r>
      <w:r w:rsidRPr="007D0DEF">
        <w:rPr>
          <w:rFonts w:ascii="Times New Roman" w:hAnsi="Times New Roman" w:cs="Times New Roman"/>
        </w:rPr>
        <w:t>) [1], основанн</w:t>
      </w:r>
      <w:r w:rsidR="00FA4755">
        <w:rPr>
          <w:rFonts w:ascii="Times New Roman" w:hAnsi="Times New Roman" w:cs="Times New Roman"/>
        </w:rPr>
        <w:t>ый</w:t>
      </w:r>
      <w:r w:rsidRPr="007D0DEF">
        <w:rPr>
          <w:rFonts w:ascii="Times New Roman" w:hAnsi="Times New Roman" w:cs="Times New Roman"/>
        </w:rPr>
        <w:t xml:space="preserve"> на разложении полей по азимутальным модам (AM</w:t>
      </w:r>
      <w:r w:rsidR="007C1803">
        <w:rPr>
          <w:rFonts w:ascii="Times New Roman" w:hAnsi="Times New Roman" w:cs="Times New Roman"/>
        </w:rPr>
        <w:t xml:space="preserve">, </w:t>
      </w:r>
      <w:r w:rsidR="007C1803">
        <w:rPr>
          <w:rFonts w:ascii="Times New Roman" w:hAnsi="Times New Roman" w:cs="Times New Roman"/>
          <w:lang w:val="en-US"/>
        </w:rPr>
        <w:t>azimuthal</w:t>
      </w:r>
      <w:r w:rsidR="007C1803" w:rsidRPr="007C1803">
        <w:rPr>
          <w:rFonts w:ascii="Times New Roman" w:hAnsi="Times New Roman" w:cs="Times New Roman"/>
        </w:rPr>
        <w:t xml:space="preserve"> </w:t>
      </w:r>
      <w:r w:rsidR="007C1803">
        <w:rPr>
          <w:rFonts w:ascii="Times New Roman" w:hAnsi="Times New Roman" w:cs="Times New Roman"/>
          <w:lang w:val="en-US"/>
        </w:rPr>
        <w:t>mode</w:t>
      </w:r>
      <w:r w:rsidRPr="007D0DEF">
        <w:rPr>
          <w:rFonts w:ascii="Times New Roman" w:hAnsi="Times New Roman" w:cs="Times New Roman"/>
        </w:rPr>
        <w:t>)</w:t>
      </w:r>
      <w:r w:rsidR="0020438A">
        <w:rPr>
          <w:rFonts w:ascii="Times New Roman" w:hAnsi="Times New Roman" w:cs="Times New Roman"/>
        </w:rPr>
        <w:t xml:space="preserve"> в соответствии с (1)</w:t>
      </w:r>
      <w:r w:rsidR="00803AB2">
        <w:rPr>
          <w:rFonts w:ascii="Times New Roman" w:hAnsi="Times New Roman" w:cs="Times New Roman"/>
        </w:rPr>
        <w:t xml:space="preserve"> и (2)</w:t>
      </w:r>
      <w:r w:rsidRPr="007D0DEF">
        <w:rPr>
          <w:rFonts w:ascii="Times New Roman" w:hAnsi="Times New Roman" w:cs="Times New Roman"/>
        </w:rPr>
        <w:t>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527"/>
      </w:tblGrid>
      <w:tr w:rsidR="00D74CFA" w14:paraId="6CA8B05C" w14:textId="77777777" w:rsidTr="001243D8">
        <w:tc>
          <w:tcPr>
            <w:tcW w:w="8647" w:type="dxa"/>
          </w:tcPr>
          <w:p w14:paraId="4682DE84" w14:textId="6E1A8FB0" w:rsidR="00791EB7" w:rsidRPr="00803AB2" w:rsidRDefault="00791EB7" w:rsidP="00803AB2">
            <w:pPr>
              <w:jc w:val="both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r,z,θ</m:t>
                    </m:r>
                  </m:e>
                </m:d>
                <m:r>
                  <w:rPr>
                    <w:rFonts w:ascii="Cambria Math" w:hAnsi="Cambria Math" w:cs="Times New Roman"/>
                    <w:lang w:val="en-US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m=-∞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∞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F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m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r,z</m:t>
                        </m:r>
                      </m:e>
                    </m:d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-imθ</m:t>
                            </m:r>
                          </m:e>
                        </m:d>
                      </m:e>
                    </m:func>
                  </m:e>
                </m:nary>
              </m:oMath>
            </m:oMathPara>
          </w:p>
        </w:tc>
        <w:tc>
          <w:tcPr>
            <w:tcW w:w="527" w:type="dxa"/>
            <w:vAlign w:val="center"/>
          </w:tcPr>
          <w:p w14:paraId="259F55BB" w14:textId="4031227E" w:rsidR="00D74CFA" w:rsidRDefault="00791EB7" w:rsidP="00791E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(1)</w:t>
            </w:r>
          </w:p>
        </w:tc>
      </w:tr>
      <w:tr w:rsidR="00803AB2" w14:paraId="443BB682" w14:textId="77777777" w:rsidTr="001243D8">
        <w:tc>
          <w:tcPr>
            <w:tcW w:w="8647" w:type="dxa"/>
          </w:tcPr>
          <w:p w14:paraId="61972A95" w14:textId="0C074BF3" w:rsidR="00803AB2" w:rsidRDefault="00000000" w:rsidP="00D74CFA">
            <w:pPr>
              <w:jc w:val="both"/>
              <w:rPr>
                <w:rFonts w:ascii="Times New Roman" w:eastAsia="Aptos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m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r,z</m:t>
                    </m:r>
                  </m:e>
                </m:d>
                <m:r>
                  <w:rPr>
                    <w:rFonts w:ascii="Cambria Math" w:hAnsi="Cambria Math" w:cs="Times New Roman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en-US"/>
                      </w:rPr>
                      <m:t>2π</m:t>
                    </m:r>
                  </m:den>
                </m:f>
                <m:nary>
                  <m:naryPr>
                    <m:limLoc m:val="subSup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2π</m:t>
                    </m:r>
                  </m:sup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r,z,θ</m:t>
                        </m:r>
                      </m:e>
                    </m:d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imθ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 w:cs="Times New Roman"/>
                        <w:lang w:val="en-US"/>
                      </w:rPr>
                      <m:t>dθ</m:t>
                    </m:r>
                  </m:e>
                </m:nary>
              </m:oMath>
            </m:oMathPara>
          </w:p>
        </w:tc>
        <w:tc>
          <w:tcPr>
            <w:tcW w:w="527" w:type="dxa"/>
            <w:vAlign w:val="center"/>
          </w:tcPr>
          <w:p w14:paraId="7F49908F" w14:textId="339A51BB" w:rsidR="00803AB2" w:rsidRDefault="00803AB2" w:rsidP="00791E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(2)</w:t>
            </w:r>
          </w:p>
        </w:tc>
      </w:tr>
    </w:tbl>
    <w:p w14:paraId="18EDD1AB" w14:textId="28DE2AC8" w:rsidR="001243D8" w:rsidRPr="00E71B5A" w:rsidRDefault="00803AB2" w:rsidP="00D74CFA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  <w:lang w:val="en-US"/>
        </w:rPr>
        <w:t>CG</w:t>
      </w:r>
      <w:r w:rsidR="00E71B5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режиме одним из параметров моделирования является число используемых </w:t>
      </w:r>
      <w:r>
        <w:rPr>
          <w:rFonts w:ascii="Times New Roman" w:hAnsi="Times New Roman" w:cs="Times New Roman"/>
          <w:lang w:val="en-US"/>
        </w:rPr>
        <w:t>AM</w:t>
      </w:r>
      <w:r>
        <w:rPr>
          <w:rFonts w:ascii="Times New Roman" w:hAnsi="Times New Roman" w:cs="Times New Roman"/>
        </w:rPr>
        <w:t xml:space="preserve">, то есть вместо знака бесконечности в (1) стоит число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ma</m:t>
            </m:r>
            <m:r>
              <w:rPr>
                <w:rFonts w:ascii="Cambria Math" w:hAnsi="Cambria Math" w:cs="Times New Roman"/>
                <w:lang w:val="en-US"/>
              </w:rPr>
              <m:t>x</m:t>
            </m:r>
          </m:sub>
        </m:sSub>
      </m:oMath>
      <w:r w:rsidRPr="00803AB2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–</w:t>
      </w:r>
      <w:r w:rsidRPr="00803AB2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номер самой высокой моды. </w:t>
      </w:r>
      <w:r w:rsidR="001243D8">
        <w:rPr>
          <w:rFonts w:ascii="Times New Roman" w:hAnsi="Times New Roman" w:cs="Times New Roman"/>
        </w:rPr>
        <w:t xml:space="preserve">Как показано в </w:t>
      </w:r>
      <w:r w:rsidR="00FD4F21">
        <w:rPr>
          <w:rFonts w:ascii="Times New Roman" w:hAnsi="Times New Roman" w:cs="Times New Roman"/>
        </w:rPr>
        <w:t>исследованиях</w:t>
      </w:r>
      <w:r w:rsidR="001243D8">
        <w:rPr>
          <w:rFonts w:ascii="Times New Roman" w:hAnsi="Times New Roman" w:cs="Times New Roman"/>
        </w:rPr>
        <w:t xml:space="preserve"> </w:t>
      </w:r>
      <w:r w:rsidR="001243D8" w:rsidRPr="001243D8">
        <w:rPr>
          <w:rFonts w:ascii="Times New Roman" w:hAnsi="Times New Roman" w:cs="Times New Roman"/>
        </w:rPr>
        <w:t>[</w:t>
      </w:r>
      <w:r w:rsidR="00EE3943">
        <w:rPr>
          <w:rFonts w:ascii="Times New Roman" w:hAnsi="Times New Roman" w:cs="Times New Roman"/>
        </w:rPr>
        <w:t xml:space="preserve">1, </w:t>
      </w:r>
      <w:r w:rsidR="002E3D2C">
        <w:rPr>
          <w:rFonts w:ascii="Times New Roman" w:hAnsi="Times New Roman" w:cs="Times New Roman"/>
        </w:rPr>
        <w:t>2</w:t>
      </w:r>
      <w:r w:rsidR="001243D8" w:rsidRPr="001243D8">
        <w:rPr>
          <w:rFonts w:ascii="Times New Roman" w:hAnsi="Times New Roman" w:cs="Times New Roman"/>
        </w:rPr>
        <w:t xml:space="preserve">], </w:t>
      </w:r>
      <w:r>
        <w:rPr>
          <w:rFonts w:ascii="Times New Roman" w:hAnsi="Times New Roman" w:cs="Times New Roman"/>
        </w:rPr>
        <w:t xml:space="preserve">для корректного описания лазерно-плазменных процессов, то есть для получения близких к эталонному </w:t>
      </w:r>
      <w:r w:rsidRPr="00803AB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en-US"/>
        </w:rPr>
        <w:t>D</w:t>
      </w:r>
      <w:r w:rsidRPr="00803A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результатов моделирования, достаточно </w:t>
      </w:r>
      <w:r w:rsidR="00760788">
        <w:rPr>
          <w:rFonts w:ascii="Times New Roman" w:hAnsi="Times New Roman" w:cs="Times New Roman"/>
        </w:rPr>
        <w:t xml:space="preserve">учёта лишь </w:t>
      </w:r>
      <w:r>
        <w:rPr>
          <w:rFonts w:ascii="Times New Roman" w:hAnsi="Times New Roman" w:cs="Times New Roman"/>
        </w:rPr>
        <w:t xml:space="preserve">первых </w:t>
      </w:r>
      <w:r w:rsidR="00E71B5A">
        <w:rPr>
          <w:rFonts w:ascii="Times New Roman" w:hAnsi="Times New Roman" w:cs="Times New Roman"/>
        </w:rPr>
        <w:t xml:space="preserve">двух </w:t>
      </w:r>
      <w:r>
        <w:rPr>
          <w:rFonts w:ascii="Times New Roman" w:hAnsi="Times New Roman" w:cs="Times New Roman"/>
          <w:lang w:val="en-US"/>
        </w:rPr>
        <w:t>AM</w:t>
      </w:r>
      <w:r w:rsidR="00FD4F21">
        <w:rPr>
          <w:rFonts w:ascii="Times New Roman" w:hAnsi="Times New Roman" w:cs="Times New Roman"/>
        </w:rPr>
        <w:t xml:space="preserve">. </w:t>
      </w:r>
      <w:r w:rsidR="00A2727E">
        <w:rPr>
          <w:rFonts w:ascii="Times New Roman" w:hAnsi="Times New Roman" w:cs="Times New Roman"/>
        </w:rPr>
        <w:t xml:space="preserve">Таким образом, </w:t>
      </w:r>
      <w:r w:rsidR="00A2727E">
        <w:rPr>
          <w:rFonts w:ascii="Times New Roman" w:hAnsi="Times New Roman" w:cs="Times New Roman"/>
          <w:lang w:val="en-US"/>
        </w:rPr>
        <w:t>CG</w:t>
      </w:r>
      <w:r w:rsidR="00A2727E" w:rsidRPr="00A2727E">
        <w:rPr>
          <w:rFonts w:ascii="Times New Roman" w:hAnsi="Times New Roman" w:cs="Times New Roman"/>
        </w:rPr>
        <w:t xml:space="preserve"> </w:t>
      </w:r>
      <w:r w:rsidR="00A2727E">
        <w:rPr>
          <w:rFonts w:ascii="Times New Roman" w:hAnsi="Times New Roman" w:cs="Times New Roman"/>
        </w:rPr>
        <w:t xml:space="preserve">режим позволяет получать идентичные с </w:t>
      </w:r>
      <w:r w:rsidR="00A2727E" w:rsidRPr="00A2727E">
        <w:rPr>
          <w:rFonts w:ascii="Times New Roman" w:hAnsi="Times New Roman" w:cs="Times New Roman"/>
        </w:rPr>
        <w:t>3</w:t>
      </w:r>
      <w:r w:rsidR="00A2727E">
        <w:rPr>
          <w:rFonts w:ascii="Times New Roman" w:hAnsi="Times New Roman" w:cs="Times New Roman"/>
          <w:lang w:val="en-US"/>
        </w:rPr>
        <w:t>D</w:t>
      </w:r>
      <w:r w:rsidR="00A2727E" w:rsidRPr="00A2727E">
        <w:rPr>
          <w:rFonts w:ascii="Times New Roman" w:hAnsi="Times New Roman" w:cs="Times New Roman"/>
        </w:rPr>
        <w:t xml:space="preserve"> </w:t>
      </w:r>
      <w:r w:rsidR="00A2727E">
        <w:rPr>
          <w:rFonts w:ascii="Times New Roman" w:hAnsi="Times New Roman" w:cs="Times New Roman"/>
        </w:rPr>
        <w:t xml:space="preserve">результаты со сложностью расчётов, сопоставимой с двумерным режимом. </w:t>
      </w:r>
      <w:r w:rsidR="000B7BC6">
        <w:rPr>
          <w:rFonts w:ascii="Times New Roman" w:hAnsi="Times New Roman" w:cs="Times New Roman"/>
        </w:rPr>
        <w:t xml:space="preserve">Однако во всех этих работах рассмотрен лишь случай разреженной плазмы, где электронная плотность после ионизации </w:t>
      </w:r>
      <w:r w:rsidR="00BD2FCD">
        <w:rPr>
          <w:rFonts w:ascii="Times New Roman" w:hAnsi="Times New Roman" w:cs="Times New Roman"/>
        </w:rPr>
        <w:t xml:space="preserve">составляет </w:t>
      </w:r>
      <w:r w:rsidR="000B7BC6">
        <w:rPr>
          <w:rFonts w:ascii="Times New Roman" w:hAnsi="Times New Roman" w:cs="Times New Roman"/>
        </w:rPr>
        <w:t>порядка</w:t>
      </w:r>
      <w:r w:rsidR="000B7BC6" w:rsidRPr="000B7BC6">
        <w:rPr>
          <w:rFonts w:ascii="Times New Roman" w:hAnsi="Times New Roman" w:cs="Times New Roman"/>
        </w:rPr>
        <w:t xml:space="preserve"> </w:t>
      </w:r>
      <w:r w:rsidR="00FD4F21" w:rsidRPr="00FD4F21">
        <w:rPr>
          <w:rFonts w:ascii="Times New Roman" w:hAnsi="Times New Roman" w:cs="Times New Roman"/>
        </w:rPr>
        <w:t xml:space="preserve">0.01 - </w:t>
      </w:r>
      <w:r w:rsidR="000B7BC6" w:rsidRPr="000B7BC6">
        <w:rPr>
          <w:rFonts w:ascii="Times New Roman" w:hAnsi="Times New Roman" w:cs="Times New Roman"/>
        </w:rPr>
        <w:t xml:space="preserve">0.1 % </w:t>
      </w:r>
      <w:r w:rsidR="00FD4F21">
        <w:rPr>
          <w:rFonts w:ascii="Times New Roman" w:hAnsi="Times New Roman" w:cs="Times New Roman"/>
        </w:rPr>
        <w:t xml:space="preserve">от критической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cr</m:t>
            </m:r>
          </m:sub>
        </m:sSub>
      </m:oMath>
      <w:r w:rsidR="00FD4F21">
        <w:rPr>
          <w:rFonts w:ascii="Times New Roman" w:eastAsiaTheme="minorEastAsia" w:hAnsi="Times New Roman" w:cs="Times New Roman"/>
        </w:rPr>
        <w:t>.</w:t>
      </w:r>
      <w:r w:rsidR="00E71B5A">
        <w:rPr>
          <w:rFonts w:ascii="Times New Roman" w:eastAsiaTheme="minorEastAsia" w:hAnsi="Times New Roman" w:cs="Times New Roman"/>
        </w:rPr>
        <w:t xml:space="preserve"> Случай более плотной плазмы с плотностью порядка </w:t>
      </w:r>
      <w:r w:rsidR="00E71B5A" w:rsidRPr="000B7BC6">
        <w:rPr>
          <w:rFonts w:ascii="Times New Roman" w:hAnsi="Times New Roman" w:cs="Times New Roman"/>
        </w:rPr>
        <w:t xml:space="preserve">1 % </w:t>
      </w:r>
      <w:r w:rsidR="00E71B5A">
        <w:rPr>
          <w:rFonts w:ascii="Times New Roman" w:hAnsi="Times New Roman" w:cs="Times New Roman"/>
        </w:rPr>
        <w:t xml:space="preserve">от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cr</m:t>
            </m:r>
          </m:sub>
        </m:sSub>
      </m:oMath>
      <w:r w:rsidR="00910DA1">
        <w:rPr>
          <w:rFonts w:ascii="Times New Roman" w:eastAsiaTheme="minorEastAsia" w:hAnsi="Times New Roman" w:cs="Times New Roman"/>
        </w:rPr>
        <w:t>, который имеет больш</w:t>
      </w:r>
      <w:r w:rsidR="009E6F62">
        <w:rPr>
          <w:rFonts w:ascii="Times New Roman" w:eastAsiaTheme="minorEastAsia" w:hAnsi="Times New Roman" w:cs="Times New Roman"/>
        </w:rPr>
        <w:t>е</w:t>
      </w:r>
      <w:r w:rsidR="00910DA1">
        <w:rPr>
          <w:rFonts w:ascii="Times New Roman" w:eastAsiaTheme="minorEastAsia" w:hAnsi="Times New Roman" w:cs="Times New Roman"/>
        </w:rPr>
        <w:t xml:space="preserve"> практически</w:t>
      </w:r>
      <w:r w:rsidR="009E6F62">
        <w:rPr>
          <w:rFonts w:ascii="Times New Roman" w:eastAsiaTheme="minorEastAsia" w:hAnsi="Times New Roman" w:cs="Times New Roman"/>
        </w:rPr>
        <w:t>х</w:t>
      </w:r>
      <w:r w:rsidR="00910DA1">
        <w:rPr>
          <w:rFonts w:ascii="Times New Roman" w:eastAsiaTheme="minorEastAsia" w:hAnsi="Times New Roman" w:cs="Times New Roman"/>
        </w:rPr>
        <w:t xml:space="preserve"> </w:t>
      </w:r>
      <w:r w:rsidR="009E6F62">
        <w:rPr>
          <w:rFonts w:ascii="Times New Roman" w:eastAsiaTheme="minorEastAsia" w:hAnsi="Times New Roman" w:cs="Times New Roman"/>
        </w:rPr>
        <w:t>приложений</w:t>
      </w:r>
      <w:r w:rsidR="00910DA1">
        <w:rPr>
          <w:rFonts w:ascii="Times New Roman" w:eastAsiaTheme="minorEastAsia" w:hAnsi="Times New Roman" w:cs="Times New Roman"/>
        </w:rPr>
        <w:t xml:space="preserve">, </w:t>
      </w:r>
      <w:r w:rsidR="00E71B5A">
        <w:rPr>
          <w:rFonts w:ascii="Times New Roman" w:eastAsiaTheme="minorEastAsia" w:hAnsi="Times New Roman" w:cs="Times New Roman"/>
        </w:rPr>
        <w:t>обсуждён крайне мало</w:t>
      </w:r>
      <w:r w:rsidR="00D55738">
        <w:rPr>
          <w:rFonts w:ascii="Times New Roman" w:eastAsiaTheme="minorEastAsia" w:hAnsi="Times New Roman" w:cs="Times New Roman"/>
        </w:rPr>
        <w:t>.</w:t>
      </w:r>
    </w:p>
    <w:p w14:paraId="29B51CBB" w14:textId="4AC68C25" w:rsidR="007D0DEF" w:rsidRDefault="004A2CE9" w:rsidP="00D74CFA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</w:t>
      </w:r>
      <w:r w:rsidR="007D0DEF" w:rsidRPr="007D0DEF">
        <w:rPr>
          <w:rFonts w:ascii="Times New Roman" w:hAnsi="Times New Roman" w:cs="Times New Roman"/>
        </w:rPr>
        <w:t xml:space="preserve">ель </w:t>
      </w:r>
      <w:r w:rsidR="00910DA1">
        <w:rPr>
          <w:rFonts w:ascii="Times New Roman" w:hAnsi="Times New Roman" w:cs="Times New Roman"/>
        </w:rPr>
        <w:t xml:space="preserve">данной </w:t>
      </w:r>
      <w:r w:rsidR="007D0DEF" w:rsidRPr="007D0DEF">
        <w:rPr>
          <w:rFonts w:ascii="Times New Roman" w:hAnsi="Times New Roman" w:cs="Times New Roman"/>
        </w:rPr>
        <w:t xml:space="preserve">работы </w:t>
      </w:r>
      <w:r w:rsidR="008A10F0">
        <w:rPr>
          <w:rFonts w:ascii="Times New Roman" w:hAnsi="Times New Roman" w:cs="Times New Roman"/>
        </w:rPr>
        <w:t xml:space="preserve">– </w:t>
      </w:r>
      <w:r w:rsidR="007D0DEF" w:rsidRPr="007D0DEF">
        <w:rPr>
          <w:rFonts w:ascii="Times New Roman" w:hAnsi="Times New Roman" w:cs="Times New Roman"/>
        </w:rPr>
        <w:t xml:space="preserve">приблизить результаты моделирования в CG к эталонным 3D </w:t>
      </w:r>
      <w:r w:rsidR="00C33C4C">
        <w:rPr>
          <w:rFonts w:ascii="Times New Roman" w:hAnsi="Times New Roman" w:cs="Times New Roman"/>
        </w:rPr>
        <w:t xml:space="preserve">при различной плотности плазмы </w:t>
      </w:r>
      <w:r w:rsidR="00910DA1">
        <w:rPr>
          <w:rFonts w:ascii="Times New Roman" w:hAnsi="Times New Roman" w:cs="Times New Roman"/>
        </w:rPr>
        <w:t>путём оптимизации</w:t>
      </w:r>
      <w:r w:rsidR="007D0DEF" w:rsidRPr="007D0DEF">
        <w:rPr>
          <w:rFonts w:ascii="Times New Roman" w:hAnsi="Times New Roman" w:cs="Times New Roman"/>
        </w:rPr>
        <w:t xml:space="preserve"> количества используемых AM</w:t>
      </w:r>
      <w:r w:rsidR="00C33C4C">
        <w:rPr>
          <w:rFonts w:ascii="Times New Roman" w:hAnsi="Times New Roman" w:cs="Times New Roman"/>
        </w:rPr>
        <w:t>.</w:t>
      </w:r>
    </w:p>
    <w:p w14:paraId="241C0BD9" w14:textId="5FDAC252" w:rsidR="007D0DEF" w:rsidRPr="008E72D1" w:rsidRDefault="00871573" w:rsidP="008E72D1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Р</w:t>
      </w:r>
      <w:r w:rsidR="009E6F62">
        <w:rPr>
          <w:rFonts w:ascii="Times New Roman" w:hAnsi="Times New Roman" w:cs="Times New Roman"/>
        </w:rPr>
        <w:t>асчёты проводились на вычислительном кластере ЦКП РФЯЦ-ВНИИЭФ</w:t>
      </w:r>
      <w:r w:rsidR="009243A1">
        <w:rPr>
          <w:rFonts w:ascii="Times New Roman" w:hAnsi="Times New Roman" w:cs="Times New Roman"/>
        </w:rPr>
        <w:t xml:space="preserve"> с использованием открытого пакета </w:t>
      </w:r>
      <w:r w:rsidR="009243A1">
        <w:rPr>
          <w:rFonts w:ascii="Times New Roman" w:hAnsi="Times New Roman" w:cs="Times New Roman"/>
          <w:lang w:val="en-US"/>
        </w:rPr>
        <w:t>SMILEI</w:t>
      </w:r>
      <w:r w:rsidR="0076280E">
        <w:rPr>
          <w:rFonts w:ascii="Times New Roman" w:hAnsi="Times New Roman" w:cs="Times New Roman"/>
        </w:rPr>
        <w:t xml:space="preserve"> </w:t>
      </w:r>
      <w:r w:rsidR="0076280E" w:rsidRPr="0076280E">
        <w:rPr>
          <w:rFonts w:ascii="Times New Roman" w:hAnsi="Times New Roman" w:cs="Times New Roman"/>
        </w:rPr>
        <w:t>[</w:t>
      </w:r>
      <w:r w:rsidR="0076280E" w:rsidRPr="00E47272">
        <w:rPr>
          <w:rFonts w:ascii="Times New Roman" w:hAnsi="Times New Roman" w:cs="Times New Roman"/>
        </w:rPr>
        <w:t>3</w:t>
      </w:r>
      <w:r w:rsidR="0076280E" w:rsidRPr="0076280E">
        <w:rPr>
          <w:rFonts w:ascii="Times New Roman" w:hAnsi="Times New Roman" w:cs="Times New Roman"/>
        </w:rPr>
        <w:t>]</w:t>
      </w:r>
      <w:r w:rsidR="009E6F62">
        <w:rPr>
          <w:rFonts w:ascii="Times New Roman" w:hAnsi="Times New Roman" w:cs="Times New Roman"/>
        </w:rPr>
        <w:t xml:space="preserve">. </w:t>
      </w:r>
      <w:r w:rsidR="00024B50">
        <w:rPr>
          <w:rFonts w:ascii="Times New Roman" w:hAnsi="Times New Roman" w:cs="Times New Roman"/>
        </w:rPr>
        <w:t xml:space="preserve">Во всех итерациях использовался </w:t>
      </w:r>
      <w:r w:rsidR="00024B50" w:rsidRPr="007D0DEF">
        <w:rPr>
          <w:rFonts w:ascii="Times New Roman" w:hAnsi="Times New Roman" w:cs="Times New Roman"/>
        </w:rPr>
        <w:t xml:space="preserve">линейно поляризованный </w:t>
      </w:r>
      <w:r w:rsidR="00024B50">
        <w:rPr>
          <w:rFonts w:ascii="Times New Roman" w:hAnsi="Times New Roman" w:cs="Times New Roman"/>
        </w:rPr>
        <w:t xml:space="preserve">гауссов </w:t>
      </w:r>
      <w:r w:rsidR="00024B50" w:rsidRPr="007D0DEF">
        <w:rPr>
          <w:rFonts w:ascii="Times New Roman" w:hAnsi="Times New Roman" w:cs="Times New Roman"/>
        </w:rPr>
        <w:t>импульс</w:t>
      </w:r>
      <w:r w:rsidR="00024B50">
        <w:rPr>
          <w:rFonts w:ascii="Times New Roman" w:hAnsi="Times New Roman" w:cs="Times New Roman"/>
        </w:rPr>
        <w:t xml:space="preserve"> </w:t>
      </w:r>
      <w:r w:rsidR="00024B50" w:rsidRPr="007D0DEF">
        <w:rPr>
          <w:rFonts w:ascii="Times New Roman" w:hAnsi="Times New Roman" w:cs="Times New Roman"/>
        </w:rPr>
        <w:t xml:space="preserve">с </w:t>
      </w:r>
      <w:r w:rsidR="00024B50">
        <w:rPr>
          <w:rFonts w:ascii="Times New Roman" w:hAnsi="Times New Roman" w:cs="Times New Roman"/>
        </w:rPr>
        <w:t>нормированным векторным потенциалом</w:t>
      </w:r>
      <w:r w:rsidR="00024B50" w:rsidRPr="007D0DEF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024B50">
        <w:rPr>
          <w:rFonts w:ascii="Times New Roman" w:hAnsi="Times New Roman" w:cs="Times New Roman"/>
        </w:rPr>
        <w:t xml:space="preserve"> </w:t>
      </w:r>
      <w:r w:rsidR="00024B50" w:rsidRPr="007D0DEF">
        <w:rPr>
          <w:rFonts w:ascii="Times New Roman" w:hAnsi="Times New Roman" w:cs="Times New Roman"/>
        </w:rPr>
        <w:t>= 2</w:t>
      </w:r>
      <w:r w:rsidR="00024B50">
        <w:rPr>
          <w:rFonts w:ascii="Times New Roman" w:hAnsi="Times New Roman" w:cs="Times New Roman"/>
        </w:rPr>
        <w:t>.</w:t>
      </w:r>
      <w:r w:rsidR="00024B50" w:rsidRPr="007D0DEF">
        <w:rPr>
          <w:rFonts w:ascii="Times New Roman" w:hAnsi="Times New Roman" w:cs="Times New Roman"/>
        </w:rPr>
        <w:t>0, длиной волны λ = 0</w:t>
      </w:r>
      <w:r w:rsidR="00733E30">
        <w:rPr>
          <w:rFonts w:ascii="Times New Roman" w:hAnsi="Times New Roman" w:cs="Times New Roman"/>
        </w:rPr>
        <w:t>.</w:t>
      </w:r>
      <w:r w:rsidR="00024B50" w:rsidRPr="007D0DEF">
        <w:rPr>
          <w:rFonts w:ascii="Times New Roman" w:hAnsi="Times New Roman" w:cs="Times New Roman"/>
        </w:rPr>
        <w:t>8 мкм и фокус</w:t>
      </w:r>
      <w:r w:rsidR="008E72D1">
        <w:rPr>
          <w:rFonts w:ascii="Times New Roman" w:hAnsi="Times New Roman" w:cs="Times New Roman"/>
        </w:rPr>
        <w:t xml:space="preserve">ировкой в пятно диаметром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  <m:ctrlPr>
              <w:rPr>
                <w:rFonts w:ascii="Cambria Math" w:hAnsi="Cambria Math" w:cs="Times New Roman"/>
                <w:i/>
              </w:rPr>
            </m:ctrlPr>
          </m:e>
          <m:sub>
            <m:r>
              <w:rPr>
                <w:rFonts w:ascii="Cambria Math" w:hAnsi="Cambria Math" w:cs="Times New Roman"/>
              </w:rPr>
              <m:t>F</m:t>
            </m:r>
            <m:r>
              <w:rPr>
                <w:rFonts w:ascii="Cambria Math" w:hAnsi="Cambria Math" w:cs="Times New Roman"/>
                <w:lang w:val="en-US"/>
              </w:rPr>
              <m:t>WHM</m:t>
            </m:r>
          </m:sub>
        </m:sSub>
      </m:oMath>
      <w:r w:rsidR="008E72D1" w:rsidRPr="002E3A62">
        <w:rPr>
          <w:rFonts w:ascii="Times New Roman" w:eastAsiaTheme="minorEastAsia" w:hAnsi="Times New Roman" w:cs="Times New Roman"/>
        </w:rPr>
        <w:t xml:space="preserve"> = </w:t>
      </w:r>
      <w:r w:rsidR="008E72D1">
        <w:rPr>
          <w:rFonts w:ascii="Times New Roman" w:hAnsi="Times New Roman" w:cs="Times New Roman"/>
        </w:rPr>
        <w:t>4.8 мкм</w:t>
      </w:r>
      <w:r w:rsidR="00024B50" w:rsidRPr="007D0DEF">
        <w:rPr>
          <w:rFonts w:ascii="Times New Roman" w:hAnsi="Times New Roman" w:cs="Times New Roman"/>
        </w:rPr>
        <w:t xml:space="preserve"> </w:t>
      </w:r>
      <w:r w:rsidR="00024B50">
        <w:rPr>
          <w:rFonts w:ascii="Times New Roman" w:hAnsi="Times New Roman" w:cs="Times New Roman"/>
        </w:rPr>
        <w:t>на оси</w:t>
      </w:r>
      <w:r w:rsidR="00024B50" w:rsidRPr="007D0DEF">
        <w:rPr>
          <w:rFonts w:ascii="Times New Roman" w:hAnsi="Times New Roman" w:cs="Times New Roman"/>
        </w:rPr>
        <w:t xml:space="preserve"> распространения </w:t>
      </w:r>
      <w:r w:rsidR="00024B50" w:rsidRPr="00024B50">
        <w:rPr>
          <w:rFonts w:ascii="Times New Roman" w:hAnsi="Times New Roman" w:cs="Times New Roman"/>
          <w:i/>
          <w:iCs/>
        </w:rPr>
        <w:t>x</w:t>
      </w:r>
      <w:r w:rsidR="00024B50" w:rsidRPr="007D0DEF">
        <w:rPr>
          <w:rFonts w:ascii="Times New Roman" w:hAnsi="Times New Roman" w:cs="Times New Roman"/>
        </w:rPr>
        <w:t xml:space="preserve"> = 300λ.</w:t>
      </w:r>
      <w:r w:rsidR="008E72D1">
        <w:rPr>
          <w:rFonts w:ascii="Times New Roman" w:hAnsi="Times New Roman" w:cs="Times New Roman"/>
        </w:rPr>
        <w:t xml:space="preserve"> </w:t>
      </w:r>
      <w:r w:rsidR="007D0DEF" w:rsidRPr="007D0DEF">
        <w:rPr>
          <w:rFonts w:ascii="Times New Roman" w:hAnsi="Times New Roman" w:cs="Times New Roman"/>
        </w:rPr>
        <w:t xml:space="preserve">Отдельно рассматривались две мишени с плотностями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e</m:t>
            </m:r>
          </m:sub>
          <m:sup>
            <m:r>
              <w:rPr>
                <w:rFonts w:ascii="Cambria Math" w:hAnsi="Cambria Math" w:cs="Times New Roman"/>
              </w:rPr>
              <m:t>m</m:t>
            </m:r>
            <m:r>
              <w:rPr>
                <w:rFonts w:ascii="Cambria Math" w:hAnsi="Cambria Math" w:cs="Times New Roman"/>
                <w:lang w:val="en-US"/>
              </w:rPr>
              <m:t>ax</m:t>
            </m:r>
          </m:sup>
        </m:sSubSup>
      </m:oMath>
      <w:r w:rsidR="007D0DEF" w:rsidRPr="007D0DEF">
        <w:rPr>
          <w:rFonts w:ascii="Times New Roman" w:hAnsi="Times New Roman" w:cs="Times New Roman"/>
        </w:rPr>
        <w:t xml:space="preserve"> = 0</w:t>
      </w:r>
      <w:r w:rsidR="008E72D1" w:rsidRPr="008E72D1">
        <w:rPr>
          <w:rFonts w:ascii="Times New Roman" w:hAnsi="Times New Roman" w:cs="Times New Roman"/>
        </w:rPr>
        <w:t>.</w:t>
      </w:r>
      <w:r w:rsidR="007D0DEF" w:rsidRPr="007D0DEF">
        <w:rPr>
          <w:rFonts w:ascii="Times New Roman" w:hAnsi="Times New Roman" w:cs="Times New Roman"/>
        </w:rPr>
        <w:t>005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  <m:ctrlPr>
              <w:rPr>
                <w:rFonts w:ascii="Cambria Math" w:hAnsi="Cambria Math" w:cs="Times New Roman"/>
                <w:i/>
              </w:rPr>
            </m:ctrlPr>
          </m:e>
          <m:sub>
            <m:r>
              <w:rPr>
                <w:rFonts w:ascii="Cambria Math" w:hAnsi="Cambria Math" w:cs="Times New Roman"/>
                <w:lang w:val="en-US"/>
              </w:rPr>
              <m:t>cr</m:t>
            </m:r>
          </m:sub>
        </m:sSub>
      </m:oMath>
      <w:r w:rsidR="007D0DEF" w:rsidRPr="007D0DEF">
        <w:rPr>
          <w:rFonts w:ascii="Times New Roman" w:hAnsi="Times New Roman" w:cs="Times New Roman"/>
        </w:rPr>
        <w:t xml:space="preserve"> и 0</w:t>
      </w:r>
      <w:r w:rsidR="008E72D1" w:rsidRPr="008E72D1">
        <w:rPr>
          <w:rFonts w:ascii="Times New Roman" w:hAnsi="Times New Roman" w:cs="Times New Roman"/>
        </w:rPr>
        <w:t>.</w:t>
      </w:r>
      <w:r w:rsidR="007D0DEF" w:rsidRPr="007D0DEF">
        <w:rPr>
          <w:rFonts w:ascii="Times New Roman" w:hAnsi="Times New Roman" w:cs="Times New Roman"/>
        </w:rPr>
        <w:t>03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  <m:ctrlPr>
              <w:rPr>
                <w:rFonts w:ascii="Cambria Math" w:hAnsi="Cambria Math" w:cs="Times New Roman"/>
                <w:i/>
              </w:rPr>
            </m:ctrlPr>
          </m:e>
          <m:sub>
            <m:r>
              <w:rPr>
                <w:rFonts w:ascii="Cambria Math" w:hAnsi="Cambria Math" w:cs="Times New Roman"/>
                <w:lang w:val="en-US"/>
              </w:rPr>
              <m:t>cr</m:t>
            </m:r>
          </m:sub>
        </m:sSub>
      </m:oMath>
      <w:r w:rsidR="007D0DEF" w:rsidRPr="007D0DEF">
        <w:rPr>
          <w:rFonts w:ascii="Times New Roman" w:hAnsi="Times New Roman" w:cs="Times New Roman"/>
        </w:rPr>
        <w:t xml:space="preserve">, на которые воздействовал </w:t>
      </w:r>
      <w:r w:rsidR="008E72D1">
        <w:rPr>
          <w:rFonts w:ascii="Times New Roman" w:hAnsi="Times New Roman" w:cs="Times New Roman"/>
        </w:rPr>
        <w:t>импульс с указанными выше параметрами и длительностью</w:t>
      </w:r>
      <w:r w:rsidR="008E72D1" w:rsidRPr="008E72D1">
        <w:rPr>
          <w:rFonts w:ascii="Times New Roman" w:hAnsi="Times New Roman" w:cs="Times New Roman"/>
        </w:rPr>
        <w:t xml:space="preserve"> </w:t>
      </w:r>
      <w:r w:rsidR="008E72D1">
        <w:rPr>
          <w:rFonts w:ascii="Times New Roman" w:hAnsi="Times New Roman" w:cs="Times New Roman"/>
        </w:rPr>
        <w:t xml:space="preserve">по полувысоте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  <m:ctrlPr>
              <w:rPr>
                <w:rFonts w:ascii="Cambria Math" w:hAnsi="Cambria Math" w:cs="Times New Roman"/>
                <w:i/>
              </w:rPr>
            </m:ctrlP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FWHM</m:t>
            </m:r>
          </m:sub>
        </m:sSub>
      </m:oMath>
      <w:r w:rsidR="008E72D1" w:rsidRPr="008E72D1">
        <w:rPr>
          <w:rFonts w:ascii="Times New Roman" w:eastAsiaTheme="minorEastAsia" w:hAnsi="Times New Roman" w:cs="Times New Roman"/>
        </w:rPr>
        <w:t xml:space="preserve"> = 20 </w:t>
      </w:r>
      <w:r w:rsidR="008E72D1">
        <w:rPr>
          <w:rFonts w:ascii="Times New Roman" w:eastAsiaTheme="minorEastAsia" w:hAnsi="Times New Roman" w:cs="Times New Roman"/>
        </w:rPr>
        <w:t>фс и 50 фс соответственно.</w:t>
      </w:r>
    </w:p>
    <w:p w14:paraId="3B3D5724" w14:textId="1815BC39" w:rsidR="007D0DEF" w:rsidRDefault="008B6EF3" w:rsidP="00E70973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Результаты моделирования показали, что в разреженной плазме с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e</m:t>
            </m:r>
          </m:sub>
          <m:sup>
            <m:r>
              <w:rPr>
                <w:rFonts w:ascii="Cambria Math" w:hAnsi="Cambria Math" w:cs="Times New Roman"/>
              </w:rPr>
              <m:t>m</m:t>
            </m:r>
            <m:r>
              <w:rPr>
                <w:rFonts w:ascii="Cambria Math" w:hAnsi="Cambria Math" w:cs="Times New Roman"/>
                <w:lang w:val="en-US"/>
              </w:rPr>
              <m:t>ax</m:t>
            </m:r>
          </m:sup>
        </m:sSubSup>
      </m:oMath>
      <w:r w:rsidRPr="007D0DEF">
        <w:rPr>
          <w:rFonts w:ascii="Times New Roman" w:hAnsi="Times New Roman" w:cs="Times New Roman"/>
        </w:rPr>
        <w:t xml:space="preserve"> = 0</w:t>
      </w:r>
      <w:r w:rsidRPr="008E72D1">
        <w:rPr>
          <w:rFonts w:ascii="Times New Roman" w:hAnsi="Times New Roman" w:cs="Times New Roman"/>
        </w:rPr>
        <w:t>.</w:t>
      </w:r>
      <w:r w:rsidRPr="007D0DEF">
        <w:rPr>
          <w:rFonts w:ascii="Times New Roman" w:hAnsi="Times New Roman" w:cs="Times New Roman"/>
        </w:rPr>
        <w:t>005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  <m:ctrlPr>
              <w:rPr>
                <w:rFonts w:ascii="Cambria Math" w:hAnsi="Cambria Math" w:cs="Times New Roman"/>
                <w:i/>
              </w:rPr>
            </m:ctrlPr>
          </m:e>
          <m:sub>
            <m:r>
              <w:rPr>
                <w:rFonts w:ascii="Cambria Math" w:hAnsi="Cambria Math" w:cs="Times New Roman"/>
                <w:lang w:val="en-US"/>
              </w:rPr>
              <m:t>cr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электроны ускоряются кильватерным механизмом</w:t>
      </w:r>
      <w:r w:rsidRPr="008B6EF3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(</w:t>
      </w:r>
      <w:r>
        <w:rPr>
          <w:rFonts w:ascii="Times New Roman" w:eastAsiaTheme="minorEastAsia" w:hAnsi="Times New Roman" w:cs="Times New Roman"/>
          <w:lang w:val="en-US"/>
        </w:rPr>
        <w:t>LWFA</w:t>
      </w:r>
      <w:r w:rsidRPr="008B6EF3">
        <w:rPr>
          <w:rFonts w:ascii="Times New Roman" w:eastAsiaTheme="minorEastAsia" w:hAnsi="Times New Roman" w:cs="Times New Roman"/>
        </w:rPr>
        <w:t xml:space="preserve">, </w:t>
      </w:r>
      <w:r>
        <w:rPr>
          <w:rFonts w:ascii="Times New Roman" w:eastAsiaTheme="minorEastAsia" w:hAnsi="Times New Roman" w:cs="Times New Roman"/>
          <w:lang w:val="en-US"/>
        </w:rPr>
        <w:t>laser</w:t>
      </w:r>
      <w:r w:rsidRPr="008B6EF3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en-US"/>
        </w:rPr>
        <w:t>wakefield</w:t>
      </w:r>
      <w:r w:rsidRPr="008B6EF3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en-US"/>
        </w:rPr>
        <w:t>acceleration</w:t>
      </w:r>
      <w:r>
        <w:rPr>
          <w:rFonts w:ascii="Times New Roman" w:eastAsiaTheme="minorEastAsia" w:hAnsi="Times New Roman" w:cs="Times New Roman"/>
        </w:rPr>
        <w:t xml:space="preserve">), когда образуются последовательные плазменные волны, которые заставляют электроны «преследовать» импульс. Случай близок к аксиально-симметричному, поэтому для корректного описания в </w:t>
      </w:r>
      <w:r>
        <w:rPr>
          <w:rFonts w:ascii="Times New Roman" w:eastAsiaTheme="minorEastAsia" w:hAnsi="Times New Roman" w:cs="Times New Roman"/>
          <w:lang w:val="en-US"/>
        </w:rPr>
        <w:t>CG</w:t>
      </w:r>
      <w:r w:rsidRPr="008B6EF3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достаточно двух </w:t>
      </w:r>
      <w:r>
        <w:rPr>
          <w:rFonts w:ascii="Times New Roman" w:eastAsiaTheme="minorEastAsia" w:hAnsi="Times New Roman" w:cs="Times New Roman"/>
          <w:lang w:val="en-US"/>
        </w:rPr>
        <w:t>AM</w:t>
      </w:r>
      <w:r>
        <w:rPr>
          <w:rFonts w:ascii="Times New Roman" w:eastAsiaTheme="minorEastAsia" w:hAnsi="Times New Roman" w:cs="Times New Roman"/>
        </w:rPr>
        <w:t xml:space="preserve">, как показано на энергетическом </w:t>
      </w:r>
      <w:r w:rsidR="00E60797">
        <w:rPr>
          <w:rFonts w:ascii="Times New Roman" w:eastAsiaTheme="minorEastAsia" w:hAnsi="Times New Roman" w:cs="Times New Roman"/>
        </w:rPr>
        <w:t xml:space="preserve">и угловом спектрах </w:t>
      </w:r>
      <w:r>
        <w:rPr>
          <w:rFonts w:ascii="Times New Roman" w:eastAsiaTheme="minorEastAsia" w:hAnsi="Times New Roman" w:cs="Times New Roman"/>
        </w:rPr>
        <w:t xml:space="preserve">электронов </w:t>
      </w:r>
      <w:r w:rsidRPr="008B6EF3">
        <w:rPr>
          <w:rFonts w:ascii="Times New Roman" w:eastAsiaTheme="minorEastAsia" w:hAnsi="Times New Roman" w:cs="Times New Roman"/>
        </w:rPr>
        <w:t>(</w:t>
      </w:r>
      <w:r>
        <w:rPr>
          <w:rFonts w:ascii="Times New Roman" w:eastAsiaTheme="minorEastAsia" w:hAnsi="Times New Roman" w:cs="Times New Roman"/>
        </w:rPr>
        <w:t>рис. 1</w:t>
      </w:r>
      <w:r w:rsidRPr="008B6EF3">
        <w:rPr>
          <w:rFonts w:ascii="Times New Roman" w:eastAsiaTheme="minorEastAsia" w:hAnsi="Times New Roman" w:cs="Times New Roman"/>
        </w:rPr>
        <w:t>)</w:t>
      </w:r>
      <w:r w:rsidR="00E60797">
        <w:rPr>
          <w:rFonts w:ascii="Times New Roman" w:eastAsiaTheme="minorEastAsia" w:hAnsi="Times New Roman" w:cs="Times New Roman"/>
        </w:rPr>
        <w:t>.</w:t>
      </w:r>
    </w:p>
    <w:p w14:paraId="5BED6B19" w14:textId="1D37A398" w:rsidR="00F5502D" w:rsidRDefault="009E1F76" w:rsidP="006B19B4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</w:rPr>
        <w:lastRenderedPageBreak/>
        <w:drawing>
          <wp:inline distT="0" distB="0" distL="0" distR="0" wp14:anchorId="7978085F" wp14:editId="6D5B71C2">
            <wp:extent cx="3563620" cy="1291357"/>
            <wp:effectExtent l="0" t="0" r="0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93" b="5577"/>
                    <a:stretch/>
                  </pic:blipFill>
                  <pic:spPr bwMode="auto">
                    <a:xfrm>
                      <a:off x="0" y="0"/>
                      <a:ext cx="3564643" cy="12917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C605A">
        <w:rPr>
          <w:rFonts w:ascii="Times New Roman" w:eastAsiaTheme="minorEastAsia" w:hAnsi="Times New Roman" w:cs="Times New Roman"/>
          <w:noProof/>
        </w:rPr>
        <w:drawing>
          <wp:inline distT="0" distB="0" distL="0" distR="0" wp14:anchorId="7A8BC3C0" wp14:editId="30612DA5">
            <wp:extent cx="2160436" cy="1249291"/>
            <wp:effectExtent l="0" t="0" r="0" b="82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20" b="5587"/>
                    <a:stretch/>
                  </pic:blipFill>
                  <pic:spPr bwMode="auto">
                    <a:xfrm>
                      <a:off x="0" y="0"/>
                      <a:ext cx="2162560" cy="12505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B03352" w14:textId="186FB176" w:rsidR="00DB19C8" w:rsidRPr="009E1F76" w:rsidRDefault="00DB19C8" w:rsidP="00DB19C8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w:r w:rsidRPr="00DB19C8">
        <w:rPr>
          <w:rFonts w:ascii="Times New Roman" w:eastAsiaTheme="minorEastAsia" w:hAnsi="Times New Roman" w:cs="Times New Roman"/>
          <w:b/>
          <w:bCs/>
          <w:i/>
          <w:iCs/>
        </w:rPr>
        <w:t>Рис. 1.</w:t>
      </w:r>
      <w:r>
        <w:rPr>
          <w:rFonts w:ascii="Times New Roman" w:eastAsiaTheme="minorEastAsia" w:hAnsi="Times New Roman" w:cs="Times New Roman"/>
        </w:rPr>
        <w:t xml:space="preserve"> Энергетический </w:t>
      </w:r>
      <w:r w:rsidR="00A705AB">
        <w:rPr>
          <w:rFonts w:ascii="Times New Roman" w:eastAsiaTheme="minorEastAsia" w:hAnsi="Times New Roman" w:cs="Times New Roman"/>
        </w:rPr>
        <w:t>(</w:t>
      </w:r>
      <w:r w:rsidR="00A705AB" w:rsidRPr="007652D6">
        <w:rPr>
          <w:rFonts w:ascii="Times New Roman" w:eastAsiaTheme="minorEastAsia" w:hAnsi="Times New Roman" w:cs="Times New Roman"/>
          <w:i/>
          <w:iCs/>
          <w:lang w:val="en-US"/>
        </w:rPr>
        <w:t>a</w:t>
      </w:r>
      <w:r w:rsidR="00A705AB">
        <w:rPr>
          <w:rFonts w:ascii="Times New Roman" w:eastAsiaTheme="minorEastAsia" w:hAnsi="Times New Roman" w:cs="Times New Roman"/>
        </w:rPr>
        <w:t xml:space="preserve">) </w:t>
      </w:r>
      <w:r>
        <w:rPr>
          <w:rFonts w:ascii="Times New Roman" w:eastAsiaTheme="minorEastAsia" w:hAnsi="Times New Roman" w:cs="Times New Roman"/>
        </w:rPr>
        <w:t xml:space="preserve">и угловой </w:t>
      </w:r>
      <w:r w:rsidR="00A705AB">
        <w:rPr>
          <w:rFonts w:ascii="Times New Roman" w:eastAsiaTheme="minorEastAsia" w:hAnsi="Times New Roman" w:cs="Times New Roman"/>
        </w:rPr>
        <w:t>(</w:t>
      </w:r>
      <w:r w:rsidR="00A705AB" w:rsidRPr="007652D6">
        <w:rPr>
          <w:rFonts w:ascii="Times New Roman" w:eastAsiaTheme="minorEastAsia" w:hAnsi="Times New Roman" w:cs="Times New Roman"/>
          <w:i/>
          <w:iCs/>
          <w:lang w:val="en-US"/>
        </w:rPr>
        <w:t>b</w:t>
      </w:r>
      <w:r w:rsidR="009B4B98">
        <w:rPr>
          <w:rFonts w:ascii="Times New Roman" w:eastAsiaTheme="minorEastAsia" w:hAnsi="Times New Roman" w:cs="Times New Roman"/>
          <w:i/>
          <w:iCs/>
        </w:rPr>
        <w:t xml:space="preserve">, </w:t>
      </w:r>
      <w:r w:rsidR="009B4B98">
        <w:rPr>
          <w:rFonts w:ascii="Times New Roman" w:eastAsiaTheme="minorEastAsia" w:hAnsi="Times New Roman" w:cs="Times New Roman"/>
          <w:i/>
          <w:iCs/>
          <w:lang w:val="en-US"/>
        </w:rPr>
        <w:t>E</w:t>
      </w:r>
      <w:r w:rsidR="009B4B98" w:rsidRPr="009B4B98">
        <w:rPr>
          <w:rFonts w:ascii="Times New Roman" w:eastAsiaTheme="minorEastAsia" w:hAnsi="Times New Roman" w:cs="Times New Roman"/>
        </w:rPr>
        <w:t xml:space="preserve"> &gt; 20 </w:t>
      </w:r>
      <w:r w:rsidR="009B4B98">
        <w:rPr>
          <w:rFonts w:ascii="Times New Roman" w:eastAsiaTheme="minorEastAsia" w:hAnsi="Times New Roman" w:cs="Times New Roman"/>
        </w:rPr>
        <w:t>МэВ</w:t>
      </w:r>
      <w:r w:rsidR="00A705AB">
        <w:rPr>
          <w:rFonts w:ascii="Times New Roman" w:eastAsiaTheme="minorEastAsia" w:hAnsi="Times New Roman" w:cs="Times New Roman"/>
        </w:rPr>
        <w:t xml:space="preserve">) </w:t>
      </w:r>
      <w:r>
        <w:rPr>
          <w:rFonts w:ascii="Times New Roman" w:eastAsiaTheme="minorEastAsia" w:hAnsi="Times New Roman" w:cs="Times New Roman"/>
        </w:rPr>
        <w:t xml:space="preserve">спектры электронов при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e</m:t>
            </m:r>
          </m:sub>
          <m:sup>
            <m:r>
              <w:rPr>
                <w:rFonts w:ascii="Cambria Math" w:hAnsi="Cambria Math" w:cs="Times New Roman"/>
              </w:rPr>
              <m:t>m</m:t>
            </m:r>
            <m:r>
              <w:rPr>
                <w:rFonts w:ascii="Cambria Math" w:hAnsi="Cambria Math" w:cs="Times New Roman"/>
                <w:lang w:val="en-US"/>
              </w:rPr>
              <m:t>ax</m:t>
            </m:r>
          </m:sup>
        </m:sSubSup>
      </m:oMath>
      <w:r w:rsidRPr="007D0DEF">
        <w:rPr>
          <w:rFonts w:ascii="Times New Roman" w:hAnsi="Times New Roman" w:cs="Times New Roman"/>
        </w:rPr>
        <w:t xml:space="preserve"> = 0</w:t>
      </w:r>
      <w:r w:rsidRPr="008E72D1">
        <w:rPr>
          <w:rFonts w:ascii="Times New Roman" w:hAnsi="Times New Roman" w:cs="Times New Roman"/>
        </w:rPr>
        <w:t>.</w:t>
      </w:r>
      <w:r w:rsidRPr="007D0DE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05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  <m:ctrlPr>
              <w:rPr>
                <w:rFonts w:ascii="Cambria Math" w:hAnsi="Cambria Math" w:cs="Times New Roman"/>
                <w:i/>
              </w:rPr>
            </m:ctrlPr>
          </m:e>
          <m:sub>
            <m:r>
              <w:rPr>
                <w:rFonts w:ascii="Cambria Math" w:hAnsi="Cambria Math" w:cs="Times New Roman"/>
                <w:lang w:val="en-US"/>
              </w:rPr>
              <m:t>cr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в конце моделирования</w:t>
      </w:r>
      <w:r w:rsidR="00792322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t</m:t>
        </m:r>
      </m:oMath>
      <w:r w:rsidR="00792322" w:rsidRPr="00792322">
        <w:rPr>
          <w:rFonts w:ascii="Times New Roman" w:eastAsiaTheme="minorEastAsia" w:hAnsi="Times New Roman" w:cs="Times New Roman"/>
        </w:rPr>
        <w:t xml:space="preserve"> = 1000</w:t>
      </w:r>
      <m:oMath>
        <m:r>
          <w:rPr>
            <w:rFonts w:ascii="Cambria Math" w:eastAsiaTheme="minorEastAsia" w:hAnsi="Cambria Math" w:cs="Times New Roman"/>
          </w:rPr>
          <m:t>λ/c</m:t>
        </m:r>
      </m:oMath>
      <w:r w:rsidR="00792322">
        <w:rPr>
          <w:rFonts w:ascii="Times New Roman" w:eastAsiaTheme="minorEastAsia" w:hAnsi="Times New Roman" w:cs="Times New Roman"/>
        </w:rPr>
        <w:t xml:space="preserve"> </w:t>
      </w:r>
      <w:r w:rsidR="009E1F76">
        <w:rPr>
          <w:rFonts w:ascii="Times New Roman" w:eastAsiaTheme="minorEastAsia" w:hAnsi="Times New Roman" w:cs="Times New Roman"/>
        </w:rPr>
        <w:t>(цвета линий</w:t>
      </w:r>
      <w:r w:rsidR="009E1F76" w:rsidRPr="007652D6">
        <w:rPr>
          <w:rFonts w:ascii="Times New Roman" w:eastAsiaTheme="minorEastAsia" w:hAnsi="Times New Roman" w:cs="Times New Roman"/>
        </w:rPr>
        <w:t xml:space="preserve"> </w:t>
      </w:r>
      <w:r w:rsidR="009E1F76">
        <w:rPr>
          <w:rFonts w:ascii="Times New Roman" w:eastAsiaTheme="minorEastAsia" w:hAnsi="Times New Roman" w:cs="Times New Roman"/>
        </w:rPr>
        <w:t xml:space="preserve">в </w:t>
      </w:r>
      <w:r w:rsidR="009E1F76" w:rsidRPr="007652D6">
        <w:rPr>
          <w:rFonts w:ascii="Times New Roman" w:eastAsiaTheme="minorEastAsia" w:hAnsi="Times New Roman" w:cs="Times New Roman"/>
          <w:i/>
          <w:iCs/>
          <w:lang w:val="en-US"/>
        </w:rPr>
        <w:t>b</w:t>
      </w:r>
      <w:r w:rsidR="009E1F76" w:rsidRPr="007652D6">
        <w:rPr>
          <w:rFonts w:ascii="Times New Roman" w:eastAsiaTheme="minorEastAsia" w:hAnsi="Times New Roman" w:cs="Times New Roman"/>
        </w:rPr>
        <w:t xml:space="preserve"> </w:t>
      </w:r>
      <w:r w:rsidR="009E1F76">
        <w:rPr>
          <w:rFonts w:ascii="Times New Roman" w:eastAsiaTheme="minorEastAsia" w:hAnsi="Times New Roman" w:cs="Times New Roman"/>
        </w:rPr>
        <w:t xml:space="preserve">соответствуют </w:t>
      </w:r>
      <w:r w:rsidR="009E1F76" w:rsidRPr="007652D6">
        <w:rPr>
          <w:rFonts w:ascii="Times New Roman" w:eastAsiaTheme="minorEastAsia" w:hAnsi="Times New Roman" w:cs="Times New Roman"/>
          <w:i/>
          <w:iCs/>
          <w:lang w:val="en-US"/>
        </w:rPr>
        <w:t>a</w:t>
      </w:r>
      <w:r w:rsidR="009E1F76">
        <w:rPr>
          <w:rFonts w:ascii="Times New Roman" w:eastAsiaTheme="minorEastAsia" w:hAnsi="Times New Roman" w:cs="Times New Roman"/>
        </w:rPr>
        <w:t>)</w:t>
      </w:r>
    </w:p>
    <w:p w14:paraId="0B94C9E4" w14:textId="77777777" w:rsidR="00DB19C8" w:rsidRDefault="00DB19C8" w:rsidP="00C03848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14:paraId="7540A260" w14:textId="5434C5CA" w:rsidR="004650CE" w:rsidRDefault="00CE6EEC" w:rsidP="004650CE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В плотной плазме </w:t>
      </w:r>
      <w:r w:rsidR="001D55C4">
        <w:rPr>
          <w:rFonts w:ascii="Times New Roman" w:hAnsi="Times New Roman" w:cs="Times New Roman"/>
        </w:rPr>
        <w:t xml:space="preserve">с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e</m:t>
            </m:r>
          </m:sub>
          <m:sup>
            <m:r>
              <w:rPr>
                <w:rFonts w:ascii="Cambria Math" w:hAnsi="Cambria Math" w:cs="Times New Roman"/>
              </w:rPr>
              <m:t>m</m:t>
            </m:r>
            <m:r>
              <w:rPr>
                <w:rFonts w:ascii="Cambria Math" w:hAnsi="Cambria Math" w:cs="Times New Roman"/>
                <w:lang w:val="en-US"/>
              </w:rPr>
              <m:t>ax</m:t>
            </m:r>
          </m:sup>
        </m:sSubSup>
      </m:oMath>
      <w:r w:rsidR="001D55C4" w:rsidRPr="007D0DEF">
        <w:rPr>
          <w:rFonts w:ascii="Times New Roman" w:hAnsi="Times New Roman" w:cs="Times New Roman"/>
        </w:rPr>
        <w:t xml:space="preserve"> = 0</w:t>
      </w:r>
      <w:r w:rsidR="001D55C4" w:rsidRPr="008E72D1">
        <w:rPr>
          <w:rFonts w:ascii="Times New Roman" w:hAnsi="Times New Roman" w:cs="Times New Roman"/>
        </w:rPr>
        <w:t>.</w:t>
      </w:r>
      <w:r w:rsidR="001D55C4" w:rsidRPr="007D0DEF">
        <w:rPr>
          <w:rFonts w:ascii="Times New Roman" w:hAnsi="Times New Roman" w:cs="Times New Roman"/>
        </w:rPr>
        <w:t>0</w:t>
      </w:r>
      <w:r w:rsidR="001D55C4">
        <w:rPr>
          <w:rFonts w:ascii="Times New Roman" w:hAnsi="Times New Roman" w:cs="Times New Roman"/>
        </w:rPr>
        <w:t>3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  <m:ctrlPr>
              <w:rPr>
                <w:rFonts w:ascii="Cambria Math" w:hAnsi="Cambria Math" w:cs="Times New Roman"/>
                <w:i/>
              </w:rPr>
            </m:ctrlPr>
          </m:e>
          <m:sub>
            <m:r>
              <w:rPr>
                <w:rFonts w:ascii="Cambria Math" w:hAnsi="Cambria Math" w:cs="Times New Roman"/>
                <w:lang w:val="en-US"/>
              </w:rPr>
              <m:t>cr</m:t>
            </m:r>
          </m:sub>
        </m:sSub>
      </m:oMath>
      <w:r w:rsidR="001D55C4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двух мод уже недостаточно, поскольку случай далёк от аксиально-симметричного ввиду появления неустойчивостей и осцилляций и потому требует учёта </w:t>
      </w:r>
      <w:r>
        <w:rPr>
          <w:rFonts w:ascii="Times New Roman" w:eastAsiaTheme="minorEastAsia" w:hAnsi="Times New Roman" w:cs="Times New Roman"/>
          <w:lang w:val="en-US"/>
        </w:rPr>
        <w:t>AM</w:t>
      </w:r>
      <w:r>
        <w:rPr>
          <w:rFonts w:ascii="Times New Roman" w:eastAsiaTheme="minorEastAsia" w:hAnsi="Times New Roman" w:cs="Times New Roman"/>
        </w:rPr>
        <w:t xml:space="preserve"> более высокого порядка</w:t>
      </w:r>
      <w:r w:rsidRPr="00CE6EEC">
        <w:rPr>
          <w:rFonts w:ascii="Times New Roman" w:eastAsiaTheme="minorEastAsia" w:hAnsi="Times New Roman" w:cs="Times New Roman"/>
        </w:rPr>
        <w:t xml:space="preserve">. </w:t>
      </w:r>
      <w:r>
        <w:rPr>
          <w:rFonts w:ascii="Times New Roman" w:eastAsiaTheme="minorEastAsia" w:hAnsi="Times New Roman" w:cs="Times New Roman"/>
        </w:rPr>
        <w:t xml:space="preserve">На рис. 2, </w:t>
      </w:r>
      <w:r w:rsidR="00673EC6">
        <w:rPr>
          <w:rFonts w:ascii="Times New Roman" w:eastAsiaTheme="minorEastAsia" w:hAnsi="Times New Roman" w:cs="Times New Roman"/>
          <w:i/>
          <w:iCs/>
          <w:lang w:val="en-US"/>
        </w:rPr>
        <w:t>a</w:t>
      </w:r>
      <w:r>
        <w:rPr>
          <w:rFonts w:ascii="Times New Roman" w:eastAsiaTheme="minorEastAsia" w:hAnsi="Times New Roman" w:cs="Times New Roman"/>
        </w:rPr>
        <w:t xml:space="preserve"> видно, что при двух модах электроны бесконтрольно набирают энергию из-за «отключения» колебаний плазменной полости. При 4 модах энергетический спектр уже идентичен эталонному 3</w:t>
      </w:r>
      <w:r>
        <w:rPr>
          <w:rFonts w:ascii="Times New Roman" w:eastAsiaTheme="minorEastAsia" w:hAnsi="Times New Roman" w:cs="Times New Roman"/>
          <w:lang w:val="en-US"/>
        </w:rPr>
        <w:t>D</w:t>
      </w:r>
      <w:r>
        <w:rPr>
          <w:rFonts w:ascii="Times New Roman" w:eastAsiaTheme="minorEastAsia" w:hAnsi="Times New Roman" w:cs="Times New Roman"/>
        </w:rPr>
        <w:t>, однако угловые спектры не совпадают</w:t>
      </w:r>
      <w:r w:rsidR="00890D74">
        <w:rPr>
          <w:rFonts w:ascii="Times New Roman" w:eastAsiaTheme="minorEastAsia" w:hAnsi="Times New Roman" w:cs="Times New Roman"/>
        </w:rPr>
        <w:t xml:space="preserve"> (рис. 2, </w:t>
      </w:r>
      <w:r w:rsidR="00673EC6">
        <w:rPr>
          <w:rFonts w:ascii="Times New Roman" w:eastAsiaTheme="minorEastAsia" w:hAnsi="Times New Roman" w:cs="Times New Roman"/>
          <w:i/>
          <w:iCs/>
          <w:lang w:val="en-US"/>
        </w:rPr>
        <w:t>b</w:t>
      </w:r>
      <w:r w:rsidR="00890D74">
        <w:rPr>
          <w:rFonts w:ascii="Times New Roman" w:eastAsiaTheme="minorEastAsia" w:hAnsi="Times New Roman" w:cs="Times New Roman"/>
        </w:rPr>
        <w:t>)</w:t>
      </w:r>
      <w:r>
        <w:rPr>
          <w:rFonts w:ascii="Times New Roman" w:eastAsiaTheme="minorEastAsia" w:hAnsi="Times New Roman" w:cs="Times New Roman"/>
        </w:rPr>
        <w:t xml:space="preserve">. А при 12 </w:t>
      </w:r>
      <w:r>
        <w:rPr>
          <w:rFonts w:ascii="Times New Roman" w:eastAsiaTheme="minorEastAsia" w:hAnsi="Times New Roman" w:cs="Times New Roman"/>
          <w:lang w:val="en-US"/>
        </w:rPr>
        <w:t>AM</w:t>
      </w:r>
      <w:r w:rsidRPr="00CE6EEC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наблюдается практически полное соответствие </w:t>
      </w:r>
      <w:r w:rsidR="00236D1E">
        <w:rPr>
          <w:rFonts w:ascii="Times New Roman" w:eastAsiaTheme="minorEastAsia" w:hAnsi="Times New Roman" w:cs="Times New Roman"/>
        </w:rPr>
        <w:t>и углового, и энергетического спектров</w:t>
      </w:r>
      <w:r>
        <w:rPr>
          <w:rFonts w:ascii="Times New Roman" w:eastAsiaTheme="minorEastAsia" w:hAnsi="Times New Roman" w:cs="Times New Roman"/>
        </w:rPr>
        <w:t xml:space="preserve"> в </w:t>
      </w:r>
      <w:r>
        <w:rPr>
          <w:rFonts w:ascii="Times New Roman" w:eastAsiaTheme="minorEastAsia" w:hAnsi="Times New Roman" w:cs="Times New Roman"/>
          <w:lang w:val="en-US"/>
        </w:rPr>
        <w:t>CG</w:t>
      </w:r>
      <w:r w:rsidRPr="00CE6EEC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и </w:t>
      </w:r>
      <w:r w:rsidRPr="00CE6EEC">
        <w:rPr>
          <w:rFonts w:ascii="Times New Roman" w:eastAsiaTheme="minorEastAsia" w:hAnsi="Times New Roman" w:cs="Times New Roman"/>
        </w:rPr>
        <w:t>3</w:t>
      </w:r>
      <w:r>
        <w:rPr>
          <w:rFonts w:ascii="Times New Roman" w:eastAsiaTheme="minorEastAsia" w:hAnsi="Times New Roman" w:cs="Times New Roman"/>
          <w:lang w:val="en-US"/>
        </w:rPr>
        <w:t>D</w:t>
      </w:r>
      <w:r w:rsidRPr="00CE6EEC">
        <w:rPr>
          <w:rFonts w:ascii="Times New Roman" w:eastAsiaTheme="minorEastAsia" w:hAnsi="Times New Roman" w:cs="Times New Roman"/>
        </w:rPr>
        <w:t>.</w:t>
      </w:r>
      <w:r w:rsidR="004650CE" w:rsidRPr="004650CE">
        <w:rPr>
          <w:rFonts w:ascii="Times New Roman" w:eastAsiaTheme="minorEastAsia" w:hAnsi="Times New Roman" w:cs="Times New Roman"/>
        </w:rPr>
        <w:t xml:space="preserve"> </w:t>
      </w:r>
      <w:r w:rsidR="004650CE">
        <w:rPr>
          <w:rFonts w:ascii="Times New Roman" w:eastAsiaTheme="minorEastAsia" w:hAnsi="Times New Roman" w:cs="Times New Roman"/>
        </w:rPr>
        <w:t xml:space="preserve">При этом, согласно табл. 1, </w:t>
      </w:r>
      <w:r w:rsidR="004650CE">
        <w:rPr>
          <w:rFonts w:ascii="Times New Roman" w:eastAsiaTheme="minorEastAsia" w:hAnsi="Times New Roman" w:cs="Times New Roman"/>
          <w:lang w:val="en-US"/>
        </w:rPr>
        <w:t>CG</w:t>
      </w:r>
      <w:r w:rsidR="004650CE" w:rsidRPr="00C921D0">
        <w:rPr>
          <w:rFonts w:ascii="Times New Roman" w:eastAsiaTheme="minorEastAsia" w:hAnsi="Times New Roman" w:cs="Times New Roman"/>
        </w:rPr>
        <w:t>-</w:t>
      </w:r>
      <w:r w:rsidR="004650CE">
        <w:rPr>
          <w:rFonts w:ascii="Times New Roman" w:eastAsiaTheme="minorEastAsia" w:hAnsi="Times New Roman" w:cs="Times New Roman"/>
        </w:rPr>
        <w:t>расчёт даже с 12 модами почти в 8 раз дешевле 3</w:t>
      </w:r>
      <w:r w:rsidR="004650CE">
        <w:rPr>
          <w:rFonts w:ascii="Times New Roman" w:eastAsiaTheme="minorEastAsia" w:hAnsi="Times New Roman" w:cs="Times New Roman"/>
          <w:lang w:val="en-US"/>
        </w:rPr>
        <w:t>D</w:t>
      </w:r>
      <w:r w:rsidR="004650CE" w:rsidRPr="00C921D0">
        <w:rPr>
          <w:rFonts w:ascii="Times New Roman" w:eastAsiaTheme="minorEastAsia" w:hAnsi="Times New Roman" w:cs="Times New Roman"/>
        </w:rPr>
        <w:t xml:space="preserve"> </w:t>
      </w:r>
      <w:r w:rsidR="004650CE">
        <w:rPr>
          <w:rFonts w:ascii="Times New Roman" w:eastAsiaTheme="minorEastAsia" w:hAnsi="Times New Roman" w:cs="Times New Roman"/>
        </w:rPr>
        <w:t>расчёта.</w:t>
      </w:r>
    </w:p>
    <w:p w14:paraId="7879C9C7" w14:textId="4BA243D2" w:rsidR="00CE6EEC" w:rsidRPr="004650CE" w:rsidRDefault="00CE6EEC" w:rsidP="00E70973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</w:rPr>
      </w:pPr>
    </w:p>
    <w:p w14:paraId="39F9A769" w14:textId="7F18E2F7" w:rsidR="00C03848" w:rsidRDefault="00476F44" w:rsidP="008E2BF0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</w:rPr>
        <w:drawing>
          <wp:inline distT="0" distB="0" distL="0" distR="0" wp14:anchorId="0C100C09" wp14:editId="0600202F">
            <wp:extent cx="3564061" cy="160104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19" b="5245"/>
                    <a:stretch/>
                  </pic:blipFill>
                  <pic:spPr bwMode="auto">
                    <a:xfrm>
                      <a:off x="0" y="0"/>
                      <a:ext cx="3564643" cy="16013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E2BF0">
        <w:rPr>
          <w:rFonts w:ascii="Times New Roman" w:eastAsiaTheme="minorEastAsia" w:hAnsi="Times New Roman" w:cs="Times New Roman"/>
          <w:noProof/>
        </w:rPr>
        <w:drawing>
          <wp:inline distT="0" distB="0" distL="0" distR="0" wp14:anchorId="78C80D98" wp14:editId="36D87307">
            <wp:extent cx="2123453" cy="162303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86" b="4604"/>
                    <a:stretch/>
                  </pic:blipFill>
                  <pic:spPr bwMode="auto">
                    <a:xfrm>
                      <a:off x="0" y="0"/>
                      <a:ext cx="2124460" cy="16238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3F19FE" w14:textId="5A7A32BE" w:rsidR="004A2CE9" w:rsidRPr="00DB19C8" w:rsidRDefault="004A2CE9" w:rsidP="004A2CE9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w:r w:rsidRPr="004A2CE9">
        <w:rPr>
          <w:rFonts w:ascii="Times New Roman" w:eastAsiaTheme="minorEastAsia" w:hAnsi="Times New Roman" w:cs="Times New Roman"/>
          <w:b/>
          <w:bCs/>
          <w:i/>
          <w:iCs/>
        </w:rPr>
        <w:t>Рис. 2.</w:t>
      </w:r>
      <w:r>
        <w:rPr>
          <w:rFonts w:ascii="Times New Roman" w:eastAsiaTheme="minorEastAsia" w:hAnsi="Times New Roman" w:cs="Times New Roman"/>
        </w:rPr>
        <w:t xml:space="preserve"> Энергетический </w:t>
      </w:r>
      <w:r w:rsidR="007652D6">
        <w:rPr>
          <w:rFonts w:ascii="Times New Roman" w:eastAsiaTheme="minorEastAsia" w:hAnsi="Times New Roman" w:cs="Times New Roman"/>
        </w:rPr>
        <w:t>(</w:t>
      </w:r>
      <w:r w:rsidR="007652D6" w:rsidRPr="007652D6">
        <w:rPr>
          <w:rFonts w:ascii="Times New Roman" w:eastAsiaTheme="minorEastAsia" w:hAnsi="Times New Roman" w:cs="Times New Roman"/>
          <w:i/>
          <w:iCs/>
          <w:lang w:val="en-US"/>
        </w:rPr>
        <w:t>a</w:t>
      </w:r>
      <w:r w:rsidR="007652D6">
        <w:rPr>
          <w:rFonts w:ascii="Times New Roman" w:eastAsiaTheme="minorEastAsia" w:hAnsi="Times New Roman" w:cs="Times New Roman"/>
        </w:rPr>
        <w:t xml:space="preserve">) </w:t>
      </w:r>
      <w:r>
        <w:rPr>
          <w:rFonts w:ascii="Times New Roman" w:eastAsiaTheme="minorEastAsia" w:hAnsi="Times New Roman" w:cs="Times New Roman"/>
        </w:rPr>
        <w:t xml:space="preserve">и угловой </w:t>
      </w:r>
      <w:r w:rsidR="00A705AB">
        <w:rPr>
          <w:rFonts w:ascii="Times New Roman" w:eastAsiaTheme="minorEastAsia" w:hAnsi="Times New Roman" w:cs="Times New Roman"/>
        </w:rPr>
        <w:t>(</w:t>
      </w:r>
      <w:r w:rsidR="00A705AB" w:rsidRPr="007652D6">
        <w:rPr>
          <w:rFonts w:ascii="Times New Roman" w:eastAsiaTheme="minorEastAsia" w:hAnsi="Times New Roman" w:cs="Times New Roman"/>
          <w:i/>
          <w:iCs/>
          <w:lang w:val="en-US"/>
        </w:rPr>
        <w:t>b</w:t>
      </w:r>
      <w:r w:rsidR="009B4B98" w:rsidRPr="009B4B98">
        <w:rPr>
          <w:rFonts w:ascii="Times New Roman" w:eastAsiaTheme="minorEastAsia" w:hAnsi="Times New Roman" w:cs="Times New Roman"/>
        </w:rPr>
        <w:t xml:space="preserve">, </w:t>
      </w:r>
      <w:r w:rsidR="009B4B98">
        <w:rPr>
          <w:rFonts w:ascii="Times New Roman" w:eastAsiaTheme="minorEastAsia" w:hAnsi="Times New Roman" w:cs="Times New Roman"/>
          <w:i/>
          <w:iCs/>
          <w:lang w:val="en-US"/>
        </w:rPr>
        <w:t>E</w:t>
      </w:r>
      <w:r w:rsidR="009B4B98" w:rsidRPr="009B4B98">
        <w:rPr>
          <w:rFonts w:ascii="Times New Roman" w:eastAsiaTheme="minorEastAsia" w:hAnsi="Times New Roman" w:cs="Times New Roman"/>
        </w:rPr>
        <w:t xml:space="preserve"> &gt; 20 </w:t>
      </w:r>
      <w:r w:rsidR="009B4B98">
        <w:rPr>
          <w:rFonts w:ascii="Times New Roman" w:eastAsiaTheme="minorEastAsia" w:hAnsi="Times New Roman" w:cs="Times New Roman"/>
        </w:rPr>
        <w:t>МэВ</w:t>
      </w:r>
      <w:r w:rsidR="00A705AB">
        <w:rPr>
          <w:rFonts w:ascii="Times New Roman" w:eastAsiaTheme="minorEastAsia" w:hAnsi="Times New Roman" w:cs="Times New Roman"/>
        </w:rPr>
        <w:t xml:space="preserve">) </w:t>
      </w:r>
      <w:r>
        <w:rPr>
          <w:rFonts w:ascii="Times New Roman" w:eastAsiaTheme="minorEastAsia" w:hAnsi="Times New Roman" w:cs="Times New Roman"/>
        </w:rPr>
        <w:t>спектры</w:t>
      </w:r>
      <w:r w:rsidR="007652D6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электронов при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e</m:t>
            </m:r>
          </m:sub>
          <m:sup>
            <m:r>
              <w:rPr>
                <w:rFonts w:ascii="Cambria Math" w:hAnsi="Cambria Math" w:cs="Times New Roman"/>
              </w:rPr>
              <m:t>m</m:t>
            </m:r>
            <m:r>
              <w:rPr>
                <w:rFonts w:ascii="Cambria Math" w:hAnsi="Cambria Math" w:cs="Times New Roman"/>
                <w:lang w:val="en-US"/>
              </w:rPr>
              <m:t>ax</m:t>
            </m:r>
          </m:sup>
        </m:sSubSup>
      </m:oMath>
      <w:r w:rsidRPr="007D0DEF">
        <w:rPr>
          <w:rFonts w:ascii="Times New Roman" w:hAnsi="Times New Roman" w:cs="Times New Roman"/>
        </w:rPr>
        <w:t xml:space="preserve"> = 0</w:t>
      </w:r>
      <w:r w:rsidRPr="008E72D1">
        <w:rPr>
          <w:rFonts w:ascii="Times New Roman" w:hAnsi="Times New Roman" w:cs="Times New Roman"/>
        </w:rPr>
        <w:t>.</w:t>
      </w:r>
      <w:r w:rsidRPr="007D0DE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3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  <m:ctrlPr>
              <w:rPr>
                <w:rFonts w:ascii="Cambria Math" w:hAnsi="Cambria Math" w:cs="Times New Roman"/>
                <w:i/>
              </w:rPr>
            </m:ctrlPr>
          </m:e>
          <m:sub>
            <m:r>
              <w:rPr>
                <w:rFonts w:ascii="Cambria Math" w:hAnsi="Cambria Math" w:cs="Times New Roman"/>
                <w:lang w:val="en-US"/>
              </w:rPr>
              <m:t>cr</m:t>
            </m:r>
          </m:sub>
        </m:sSub>
      </m:oMath>
      <w:r w:rsidR="00DB19C8">
        <w:rPr>
          <w:rFonts w:ascii="Times New Roman" w:eastAsiaTheme="minorEastAsia" w:hAnsi="Times New Roman" w:cs="Times New Roman"/>
        </w:rPr>
        <w:t xml:space="preserve"> в конце моделирования</w:t>
      </w:r>
      <w:r w:rsidR="007652D6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t</m:t>
        </m:r>
      </m:oMath>
      <w:r w:rsidR="00242ADD" w:rsidRPr="00792322">
        <w:rPr>
          <w:rFonts w:ascii="Times New Roman" w:eastAsiaTheme="minorEastAsia" w:hAnsi="Times New Roman" w:cs="Times New Roman"/>
        </w:rPr>
        <w:t xml:space="preserve"> = 1000</w:t>
      </w:r>
      <m:oMath>
        <m:r>
          <w:rPr>
            <w:rFonts w:ascii="Cambria Math" w:eastAsiaTheme="minorEastAsia" w:hAnsi="Cambria Math" w:cs="Times New Roman"/>
          </w:rPr>
          <m:t>λ/c</m:t>
        </m:r>
      </m:oMath>
      <w:r w:rsidR="00242ADD">
        <w:rPr>
          <w:rFonts w:ascii="Times New Roman" w:eastAsiaTheme="minorEastAsia" w:hAnsi="Times New Roman" w:cs="Times New Roman"/>
        </w:rPr>
        <w:t xml:space="preserve"> </w:t>
      </w:r>
      <w:r w:rsidR="007652D6">
        <w:rPr>
          <w:rFonts w:ascii="Times New Roman" w:eastAsiaTheme="minorEastAsia" w:hAnsi="Times New Roman" w:cs="Times New Roman"/>
        </w:rPr>
        <w:t>(цвета линий</w:t>
      </w:r>
      <w:r w:rsidR="007652D6" w:rsidRPr="007652D6">
        <w:rPr>
          <w:rFonts w:ascii="Times New Roman" w:eastAsiaTheme="minorEastAsia" w:hAnsi="Times New Roman" w:cs="Times New Roman"/>
        </w:rPr>
        <w:t xml:space="preserve"> </w:t>
      </w:r>
      <w:r w:rsidR="007652D6">
        <w:rPr>
          <w:rFonts w:ascii="Times New Roman" w:eastAsiaTheme="minorEastAsia" w:hAnsi="Times New Roman" w:cs="Times New Roman"/>
        </w:rPr>
        <w:t xml:space="preserve">в </w:t>
      </w:r>
      <w:r w:rsidR="007652D6" w:rsidRPr="007652D6">
        <w:rPr>
          <w:rFonts w:ascii="Times New Roman" w:eastAsiaTheme="minorEastAsia" w:hAnsi="Times New Roman" w:cs="Times New Roman"/>
          <w:i/>
          <w:iCs/>
          <w:lang w:val="en-US"/>
        </w:rPr>
        <w:t>b</w:t>
      </w:r>
      <w:r w:rsidR="007652D6" w:rsidRPr="007652D6">
        <w:rPr>
          <w:rFonts w:ascii="Times New Roman" w:eastAsiaTheme="minorEastAsia" w:hAnsi="Times New Roman" w:cs="Times New Roman"/>
        </w:rPr>
        <w:t xml:space="preserve"> </w:t>
      </w:r>
      <w:r w:rsidR="007652D6">
        <w:rPr>
          <w:rFonts w:ascii="Times New Roman" w:eastAsiaTheme="minorEastAsia" w:hAnsi="Times New Roman" w:cs="Times New Roman"/>
        </w:rPr>
        <w:t xml:space="preserve">соответствуют </w:t>
      </w:r>
      <w:r w:rsidR="007652D6" w:rsidRPr="007652D6">
        <w:rPr>
          <w:rFonts w:ascii="Times New Roman" w:eastAsiaTheme="minorEastAsia" w:hAnsi="Times New Roman" w:cs="Times New Roman"/>
          <w:i/>
          <w:iCs/>
          <w:lang w:val="en-US"/>
        </w:rPr>
        <w:t>a</w:t>
      </w:r>
      <w:r w:rsidR="007652D6">
        <w:rPr>
          <w:rFonts w:ascii="Times New Roman" w:eastAsiaTheme="minorEastAsia" w:hAnsi="Times New Roman" w:cs="Times New Roman"/>
        </w:rPr>
        <w:t>)</w:t>
      </w:r>
    </w:p>
    <w:p w14:paraId="7BE01314" w14:textId="77777777" w:rsidR="00407058" w:rsidRPr="00407058" w:rsidRDefault="00407058" w:rsidP="00386E3F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14:paraId="01F22465" w14:textId="3B328D73" w:rsidR="00563EAE" w:rsidRDefault="00563EAE" w:rsidP="00A172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32DC6">
        <w:rPr>
          <w:rFonts w:ascii="Times New Roman" w:hAnsi="Times New Roman" w:cs="Times New Roman"/>
          <w:b/>
          <w:bCs/>
          <w:i/>
          <w:iCs/>
        </w:rPr>
        <w:t>Табл</w:t>
      </w:r>
      <w:r w:rsidR="00532DC6" w:rsidRPr="00532DC6">
        <w:rPr>
          <w:rFonts w:ascii="Times New Roman" w:hAnsi="Times New Roman" w:cs="Times New Roman"/>
          <w:b/>
          <w:bCs/>
          <w:i/>
          <w:iCs/>
        </w:rPr>
        <w:t>.</w:t>
      </w:r>
      <w:r w:rsidRPr="00532DC6">
        <w:rPr>
          <w:rFonts w:ascii="Times New Roman" w:hAnsi="Times New Roman" w:cs="Times New Roman"/>
          <w:b/>
          <w:bCs/>
          <w:i/>
          <w:iCs/>
        </w:rPr>
        <w:t xml:space="preserve"> 1.</w:t>
      </w:r>
      <w:r>
        <w:rPr>
          <w:rFonts w:ascii="Times New Roman" w:hAnsi="Times New Roman" w:cs="Times New Roman"/>
        </w:rPr>
        <w:t xml:space="preserve"> Сравнение стоимости моделирования в </w:t>
      </w:r>
      <w:r>
        <w:rPr>
          <w:rFonts w:ascii="Times New Roman" w:hAnsi="Times New Roman" w:cs="Times New Roman"/>
          <w:lang w:val="en-US"/>
        </w:rPr>
        <w:t>CG</w:t>
      </w:r>
      <w:r w:rsidRPr="00563E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 w:rsidRPr="00563EA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en-US"/>
        </w:rPr>
        <w:t>D</w:t>
      </w:r>
      <w:r w:rsidRPr="00563E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режимах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027"/>
        <w:gridCol w:w="957"/>
        <w:gridCol w:w="1099"/>
        <w:gridCol w:w="1027"/>
        <w:gridCol w:w="1028"/>
        <w:gridCol w:w="1028"/>
        <w:gridCol w:w="1028"/>
      </w:tblGrid>
      <w:tr w:rsidR="001D55C4" w14:paraId="2EDA7D77" w14:textId="77777777" w:rsidTr="007F2535">
        <w:tc>
          <w:tcPr>
            <w:tcW w:w="1980" w:type="dxa"/>
            <w:vAlign w:val="center"/>
          </w:tcPr>
          <w:p w14:paraId="259AD0DF" w14:textId="77777777" w:rsidR="001D55C4" w:rsidRDefault="001D55C4" w:rsidP="007F25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98AF3E0" w14:textId="55D5B7A8" w:rsidR="001D55C4" w:rsidRDefault="00000000" w:rsidP="007F2535">
            <w:pPr>
              <w:jc w:val="center"/>
              <w:rPr>
                <w:rFonts w:ascii="Times New Roman" w:hAnsi="Times New Roman" w:cs="Times New Roman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e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m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ax</m:t>
                  </m:r>
                </m:sup>
              </m:sSubSup>
            </m:oMath>
            <w:r w:rsidR="00544135" w:rsidRPr="007D0DEF">
              <w:rPr>
                <w:rFonts w:ascii="Times New Roman" w:hAnsi="Times New Roman" w:cs="Times New Roman"/>
              </w:rPr>
              <w:t xml:space="preserve"> = 0</w:t>
            </w:r>
            <w:r w:rsidR="00544135" w:rsidRPr="008E72D1">
              <w:rPr>
                <w:rFonts w:ascii="Times New Roman" w:hAnsi="Times New Roman" w:cs="Times New Roman"/>
              </w:rPr>
              <w:t>.</w:t>
            </w:r>
            <w:r w:rsidR="00544135" w:rsidRPr="007D0DEF">
              <w:rPr>
                <w:rFonts w:ascii="Times New Roman" w:hAnsi="Times New Roman" w:cs="Times New Roman"/>
              </w:rPr>
              <w:t>005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n</m:t>
                  </m:r>
                  <m:ctrlPr>
                    <w:rPr>
                      <w:rFonts w:ascii="Cambria Math" w:hAnsi="Cambria Math" w:cs="Times New Roman"/>
                      <w:i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cr</m:t>
                  </m:r>
                </m:sub>
              </m:sSub>
            </m:oMath>
          </w:p>
        </w:tc>
        <w:tc>
          <w:tcPr>
            <w:tcW w:w="5210" w:type="dxa"/>
            <w:gridSpan w:val="5"/>
            <w:vAlign w:val="center"/>
          </w:tcPr>
          <w:p w14:paraId="17839AE8" w14:textId="07259F47" w:rsidR="001D55C4" w:rsidRDefault="00000000" w:rsidP="007F2535">
            <w:pPr>
              <w:jc w:val="center"/>
              <w:rPr>
                <w:rFonts w:ascii="Times New Roman" w:hAnsi="Times New Roman" w:cs="Times New Roman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e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m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ax</m:t>
                  </m:r>
                </m:sup>
              </m:sSubSup>
            </m:oMath>
            <w:r w:rsidR="00544135" w:rsidRPr="007D0DEF">
              <w:rPr>
                <w:rFonts w:ascii="Times New Roman" w:hAnsi="Times New Roman" w:cs="Times New Roman"/>
              </w:rPr>
              <w:t xml:space="preserve"> = 0</w:t>
            </w:r>
            <w:r w:rsidR="00544135" w:rsidRPr="008E72D1">
              <w:rPr>
                <w:rFonts w:ascii="Times New Roman" w:hAnsi="Times New Roman" w:cs="Times New Roman"/>
              </w:rPr>
              <w:t>.</w:t>
            </w:r>
            <w:r w:rsidR="00544135" w:rsidRPr="007D0DEF">
              <w:rPr>
                <w:rFonts w:ascii="Times New Roman" w:hAnsi="Times New Roman" w:cs="Times New Roman"/>
              </w:rPr>
              <w:t>0</w:t>
            </w:r>
            <w:r w:rsidR="00544135">
              <w:rPr>
                <w:rFonts w:ascii="Times New Roman" w:hAnsi="Times New Roman" w:cs="Times New Roman"/>
              </w:rPr>
              <w:t>3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n</m:t>
                  </m:r>
                  <m:ctrlPr>
                    <w:rPr>
                      <w:rFonts w:ascii="Cambria Math" w:hAnsi="Cambria Math" w:cs="Times New Roman"/>
                      <w:i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cr</m:t>
                  </m:r>
                </m:sub>
              </m:sSub>
            </m:oMath>
          </w:p>
        </w:tc>
      </w:tr>
      <w:tr w:rsidR="001D55C4" w14:paraId="23343970" w14:textId="77777777" w:rsidTr="007F2535">
        <w:tc>
          <w:tcPr>
            <w:tcW w:w="1980" w:type="dxa"/>
            <w:vAlign w:val="center"/>
          </w:tcPr>
          <w:p w14:paraId="0F0C0724" w14:textId="50AE8E2F" w:rsidR="001D55C4" w:rsidRDefault="001D55C4" w:rsidP="007F25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Моделирование</w:t>
            </w:r>
          </w:p>
        </w:tc>
        <w:tc>
          <w:tcPr>
            <w:tcW w:w="1027" w:type="dxa"/>
            <w:vAlign w:val="center"/>
          </w:tcPr>
          <w:p w14:paraId="5B7A9970" w14:textId="775947D2" w:rsidR="001D55C4" w:rsidRDefault="007F2535" w:rsidP="007F25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моды</w:t>
            </w:r>
          </w:p>
        </w:tc>
        <w:tc>
          <w:tcPr>
            <w:tcW w:w="957" w:type="dxa"/>
            <w:vAlign w:val="center"/>
          </w:tcPr>
          <w:p w14:paraId="095D41B8" w14:textId="328BD4EB" w:rsidR="001D55C4" w:rsidRPr="007F2535" w:rsidRDefault="007F2535" w:rsidP="007F25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1099" w:type="dxa"/>
            <w:vAlign w:val="center"/>
          </w:tcPr>
          <w:p w14:paraId="59AEF620" w14:textId="7FD1B243" w:rsidR="001D55C4" w:rsidRPr="007F2535" w:rsidRDefault="007F2535" w:rsidP="007F25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моды</w:t>
            </w:r>
          </w:p>
        </w:tc>
        <w:tc>
          <w:tcPr>
            <w:tcW w:w="1027" w:type="dxa"/>
            <w:vAlign w:val="center"/>
          </w:tcPr>
          <w:p w14:paraId="28251200" w14:textId="7FA15942" w:rsidR="001D55C4" w:rsidRDefault="007F2535" w:rsidP="007F25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моды</w:t>
            </w:r>
          </w:p>
        </w:tc>
        <w:tc>
          <w:tcPr>
            <w:tcW w:w="1028" w:type="dxa"/>
            <w:vAlign w:val="center"/>
          </w:tcPr>
          <w:p w14:paraId="313064D0" w14:textId="29959218" w:rsidR="001D55C4" w:rsidRDefault="007F2535" w:rsidP="007F25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мод</w:t>
            </w:r>
          </w:p>
        </w:tc>
        <w:tc>
          <w:tcPr>
            <w:tcW w:w="1028" w:type="dxa"/>
            <w:vAlign w:val="center"/>
          </w:tcPr>
          <w:p w14:paraId="28985F19" w14:textId="0D1AAA3E" w:rsidR="001D55C4" w:rsidRDefault="007F2535" w:rsidP="007F25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мод</w:t>
            </w:r>
          </w:p>
        </w:tc>
        <w:tc>
          <w:tcPr>
            <w:tcW w:w="1028" w:type="dxa"/>
            <w:vAlign w:val="center"/>
          </w:tcPr>
          <w:p w14:paraId="78850C42" w14:textId="7767D17F" w:rsidR="001D55C4" w:rsidRPr="007F2535" w:rsidRDefault="007F2535" w:rsidP="007F25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</w:tc>
      </w:tr>
      <w:tr w:rsidR="001D55C4" w14:paraId="079A4E5B" w14:textId="77777777" w:rsidTr="007F2535">
        <w:tc>
          <w:tcPr>
            <w:tcW w:w="1980" w:type="dxa"/>
            <w:vAlign w:val="center"/>
          </w:tcPr>
          <w:p w14:paraId="258C4219" w14:textId="7CC1100A" w:rsidR="001D55C4" w:rsidRDefault="001D55C4" w:rsidP="007F2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Частиц в ячейке</w:t>
            </w:r>
          </w:p>
        </w:tc>
        <w:tc>
          <w:tcPr>
            <w:tcW w:w="1027" w:type="dxa"/>
            <w:vAlign w:val="center"/>
          </w:tcPr>
          <w:p w14:paraId="10D08CB5" w14:textId="0A1EEEFB" w:rsidR="001D55C4" w:rsidRPr="007F2535" w:rsidRDefault="007F2535" w:rsidP="007F25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64</w:t>
            </w:r>
          </w:p>
        </w:tc>
        <w:tc>
          <w:tcPr>
            <w:tcW w:w="957" w:type="dxa"/>
            <w:vAlign w:val="center"/>
          </w:tcPr>
          <w:p w14:paraId="2BB2A424" w14:textId="5FC2B8CC" w:rsidR="001D55C4" w:rsidRPr="007F2535" w:rsidRDefault="007F2535" w:rsidP="007F25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099" w:type="dxa"/>
            <w:vAlign w:val="center"/>
          </w:tcPr>
          <w:p w14:paraId="7F4FCF3E" w14:textId="26A1C6CB" w:rsidR="001D55C4" w:rsidRPr="007F2535" w:rsidRDefault="007F2535" w:rsidP="007F25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1027" w:type="dxa"/>
            <w:vAlign w:val="center"/>
          </w:tcPr>
          <w:p w14:paraId="33CE7962" w14:textId="63AADA68" w:rsidR="001D55C4" w:rsidRPr="007F2535" w:rsidRDefault="007F2535" w:rsidP="007F25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1028" w:type="dxa"/>
            <w:vAlign w:val="center"/>
          </w:tcPr>
          <w:p w14:paraId="131361D2" w14:textId="370FE22D" w:rsidR="001D55C4" w:rsidRPr="007F2535" w:rsidRDefault="007F2535" w:rsidP="007F25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1028" w:type="dxa"/>
            <w:vAlign w:val="center"/>
          </w:tcPr>
          <w:p w14:paraId="699C781F" w14:textId="6BC73C1C" w:rsidR="001D55C4" w:rsidRPr="007F2535" w:rsidRDefault="007F2535" w:rsidP="007F25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1028" w:type="dxa"/>
            <w:vAlign w:val="center"/>
          </w:tcPr>
          <w:p w14:paraId="32B93E5D" w14:textId="755B9ED5" w:rsidR="001D55C4" w:rsidRPr="007F2535" w:rsidRDefault="007F2535" w:rsidP="007F25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</w:tr>
      <w:tr w:rsidR="001D55C4" w14:paraId="350CBBFF" w14:textId="77777777" w:rsidTr="007F2535">
        <w:tc>
          <w:tcPr>
            <w:tcW w:w="1980" w:type="dxa"/>
            <w:vAlign w:val="center"/>
          </w:tcPr>
          <w:p w14:paraId="45BCA0FF" w14:textId="57DCD3E1" w:rsidR="001D55C4" w:rsidRPr="001D55C4" w:rsidRDefault="001D55C4" w:rsidP="007F25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CPU-</w:t>
            </w:r>
            <w:r>
              <w:rPr>
                <w:rFonts w:ascii="Times New Roman" w:hAnsi="Times New Roman" w:cs="Times New Roman"/>
              </w:rPr>
              <w:t>часы</w:t>
            </w:r>
          </w:p>
        </w:tc>
        <w:tc>
          <w:tcPr>
            <w:tcW w:w="1027" w:type="dxa"/>
            <w:vAlign w:val="center"/>
          </w:tcPr>
          <w:p w14:paraId="7079295B" w14:textId="015EE48E" w:rsidR="001D55C4" w:rsidRPr="007F2535" w:rsidRDefault="007F2535" w:rsidP="007F25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2005</w:t>
            </w:r>
          </w:p>
        </w:tc>
        <w:tc>
          <w:tcPr>
            <w:tcW w:w="957" w:type="dxa"/>
            <w:vAlign w:val="center"/>
          </w:tcPr>
          <w:p w14:paraId="73347646" w14:textId="36F18449" w:rsidR="001D55C4" w:rsidRPr="007F2535" w:rsidRDefault="007F2535" w:rsidP="007F25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32781</w:t>
            </w:r>
          </w:p>
        </w:tc>
        <w:tc>
          <w:tcPr>
            <w:tcW w:w="1099" w:type="dxa"/>
            <w:vAlign w:val="center"/>
          </w:tcPr>
          <w:p w14:paraId="3EAA6320" w14:textId="594217DE" w:rsidR="001D55C4" w:rsidRPr="007F2535" w:rsidRDefault="007F2535" w:rsidP="007F25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738</w:t>
            </w:r>
          </w:p>
        </w:tc>
        <w:tc>
          <w:tcPr>
            <w:tcW w:w="1027" w:type="dxa"/>
            <w:vAlign w:val="center"/>
          </w:tcPr>
          <w:p w14:paraId="29A99AAB" w14:textId="38F70A61" w:rsidR="001D55C4" w:rsidRPr="007F2535" w:rsidRDefault="007F2535" w:rsidP="007F25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1620</w:t>
            </w:r>
          </w:p>
        </w:tc>
        <w:tc>
          <w:tcPr>
            <w:tcW w:w="1028" w:type="dxa"/>
            <w:vAlign w:val="center"/>
          </w:tcPr>
          <w:p w14:paraId="6A9F5601" w14:textId="5A7AC2BE" w:rsidR="001D55C4" w:rsidRPr="007F2535" w:rsidRDefault="007F2535" w:rsidP="007F25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4011</w:t>
            </w:r>
          </w:p>
        </w:tc>
        <w:tc>
          <w:tcPr>
            <w:tcW w:w="1028" w:type="dxa"/>
            <w:vAlign w:val="center"/>
          </w:tcPr>
          <w:p w14:paraId="7DB353EE" w14:textId="1F0CF8F8" w:rsidR="001D55C4" w:rsidRPr="007F2535" w:rsidRDefault="007F2535" w:rsidP="007F25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7940</w:t>
            </w:r>
          </w:p>
        </w:tc>
        <w:tc>
          <w:tcPr>
            <w:tcW w:w="1028" w:type="dxa"/>
            <w:vAlign w:val="center"/>
          </w:tcPr>
          <w:p w14:paraId="63A7BD0E" w14:textId="364F9A55" w:rsidR="001D55C4" w:rsidRPr="007F2535" w:rsidRDefault="007F2535" w:rsidP="007F25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60787</w:t>
            </w:r>
          </w:p>
        </w:tc>
      </w:tr>
    </w:tbl>
    <w:p w14:paraId="258A35B2" w14:textId="4148DC8D" w:rsidR="00AC0E60" w:rsidRDefault="006E4098" w:rsidP="00E26CFC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Таким образом, </w:t>
      </w:r>
      <w:r w:rsidR="001859A9">
        <w:rPr>
          <w:rFonts w:ascii="Times New Roman" w:eastAsiaTheme="minorEastAsia" w:hAnsi="Times New Roman" w:cs="Times New Roman"/>
        </w:rPr>
        <w:t xml:space="preserve">в </w:t>
      </w:r>
      <w:r w:rsidR="001859A9">
        <w:rPr>
          <w:rFonts w:ascii="Times New Roman" w:eastAsiaTheme="minorEastAsia" w:hAnsi="Times New Roman" w:cs="Times New Roman"/>
          <w:lang w:val="en-US"/>
        </w:rPr>
        <w:t>CG</w:t>
      </w:r>
      <w:r w:rsidR="001859A9" w:rsidRPr="001859A9">
        <w:rPr>
          <w:rFonts w:ascii="Times New Roman" w:eastAsiaTheme="minorEastAsia" w:hAnsi="Times New Roman" w:cs="Times New Roman"/>
        </w:rPr>
        <w:t xml:space="preserve"> </w:t>
      </w:r>
      <w:r w:rsidR="001859A9">
        <w:rPr>
          <w:rFonts w:ascii="Times New Roman" w:eastAsiaTheme="minorEastAsia" w:hAnsi="Times New Roman" w:cs="Times New Roman"/>
        </w:rPr>
        <w:t xml:space="preserve">необходимо учитывать влияние </w:t>
      </w:r>
      <w:r w:rsidR="001859A9">
        <w:rPr>
          <w:rFonts w:ascii="Times New Roman" w:eastAsiaTheme="minorEastAsia" w:hAnsi="Times New Roman" w:cs="Times New Roman"/>
          <w:lang w:val="en-US"/>
        </w:rPr>
        <w:t>AM</w:t>
      </w:r>
      <w:r w:rsidR="001859A9">
        <w:rPr>
          <w:rFonts w:ascii="Times New Roman" w:eastAsiaTheme="minorEastAsia" w:hAnsi="Times New Roman" w:cs="Times New Roman"/>
        </w:rPr>
        <w:t xml:space="preserve"> высокого порядка</w:t>
      </w:r>
      <w:r w:rsidR="00795271">
        <w:rPr>
          <w:rFonts w:ascii="Times New Roman" w:eastAsiaTheme="minorEastAsia" w:hAnsi="Times New Roman" w:cs="Times New Roman"/>
        </w:rPr>
        <w:t xml:space="preserve"> и определить оптимальное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ma</m:t>
            </m:r>
            <m:r>
              <w:rPr>
                <w:rFonts w:ascii="Cambria Math" w:hAnsi="Cambria Math" w:cs="Times New Roman"/>
                <w:lang w:val="en-US"/>
              </w:rPr>
              <m:t>x</m:t>
            </m:r>
          </m:sub>
        </m:sSub>
      </m:oMath>
      <w:r w:rsidR="001859A9">
        <w:rPr>
          <w:rFonts w:ascii="Times New Roman" w:eastAsiaTheme="minorEastAsia" w:hAnsi="Times New Roman" w:cs="Times New Roman"/>
        </w:rPr>
        <w:t xml:space="preserve">. </w:t>
      </w:r>
      <w:r w:rsidR="00A203BC">
        <w:rPr>
          <w:rFonts w:ascii="Times New Roman" w:eastAsiaTheme="minorEastAsia" w:hAnsi="Times New Roman" w:cs="Times New Roman"/>
        </w:rPr>
        <w:t xml:space="preserve">Хотя увеличение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ma</m:t>
            </m:r>
            <m:r>
              <w:rPr>
                <w:rFonts w:ascii="Cambria Math" w:hAnsi="Cambria Math" w:cs="Times New Roman"/>
                <w:lang w:val="en-US"/>
              </w:rPr>
              <m:t>x</m:t>
            </m:r>
          </m:sub>
        </m:sSub>
      </m:oMath>
      <w:r w:rsidR="00A203BC">
        <w:rPr>
          <w:rFonts w:ascii="Times New Roman" w:eastAsiaTheme="minorEastAsia" w:hAnsi="Times New Roman" w:cs="Times New Roman"/>
        </w:rPr>
        <w:t xml:space="preserve"> усложняет расчёты</w:t>
      </w:r>
      <w:r w:rsidR="00F73D1D">
        <w:rPr>
          <w:rFonts w:ascii="Times New Roman" w:eastAsiaTheme="minorEastAsia" w:hAnsi="Times New Roman" w:cs="Times New Roman"/>
        </w:rPr>
        <w:t xml:space="preserve">, </w:t>
      </w:r>
      <w:r w:rsidR="007A4D49">
        <w:rPr>
          <w:rFonts w:ascii="Times New Roman" w:eastAsiaTheme="minorEastAsia" w:hAnsi="Times New Roman" w:cs="Times New Roman"/>
          <w:lang w:val="en-US"/>
        </w:rPr>
        <w:t>CG</w:t>
      </w:r>
      <w:r w:rsidR="007A4D49" w:rsidRPr="007A4D49">
        <w:rPr>
          <w:rFonts w:ascii="Times New Roman" w:eastAsiaTheme="minorEastAsia" w:hAnsi="Times New Roman" w:cs="Times New Roman"/>
        </w:rPr>
        <w:t xml:space="preserve"> </w:t>
      </w:r>
      <w:r w:rsidR="007A4D49">
        <w:rPr>
          <w:rFonts w:ascii="Times New Roman" w:eastAsiaTheme="minorEastAsia" w:hAnsi="Times New Roman" w:cs="Times New Roman"/>
        </w:rPr>
        <w:t>всё равно</w:t>
      </w:r>
      <w:r w:rsidR="00A203BC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значительно ускор</w:t>
      </w:r>
      <w:r w:rsidR="00F73D1D">
        <w:rPr>
          <w:rFonts w:ascii="Times New Roman" w:eastAsiaTheme="minorEastAsia" w:hAnsi="Times New Roman" w:cs="Times New Roman"/>
        </w:rPr>
        <w:t>яе</w:t>
      </w:r>
      <w:r>
        <w:rPr>
          <w:rFonts w:ascii="Times New Roman" w:eastAsiaTheme="minorEastAsia" w:hAnsi="Times New Roman" w:cs="Times New Roman"/>
        </w:rPr>
        <w:t>т процесс оптимизации параметров будущих экспериментов</w:t>
      </w:r>
      <w:r w:rsidR="005D3139">
        <w:rPr>
          <w:rFonts w:ascii="Times New Roman" w:eastAsiaTheme="minorEastAsia" w:hAnsi="Times New Roman" w:cs="Times New Roman"/>
        </w:rPr>
        <w:t>.</w:t>
      </w:r>
    </w:p>
    <w:p w14:paraId="30C8692F" w14:textId="77777777" w:rsidR="00862228" w:rsidRPr="00205130" w:rsidRDefault="00862228" w:rsidP="00E26CFC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</w:rPr>
      </w:pPr>
    </w:p>
    <w:p w14:paraId="5B52810A" w14:textId="137803D9" w:rsidR="004C05F5" w:rsidRPr="00862228" w:rsidRDefault="00A172A1" w:rsidP="0061441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172A1">
        <w:rPr>
          <w:rFonts w:ascii="Times New Roman" w:hAnsi="Times New Roman" w:cs="Times New Roman"/>
          <w:b/>
          <w:bCs/>
        </w:rPr>
        <w:t>Литература</w:t>
      </w:r>
    </w:p>
    <w:p w14:paraId="77F55F9A" w14:textId="15A02317" w:rsidR="00C1114D" w:rsidRPr="00C1114D" w:rsidRDefault="00614412" w:rsidP="00C1114D">
      <w:pPr>
        <w:pStyle w:val="a7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lang w:val="en-US"/>
        </w:rPr>
      </w:pPr>
      <w:r w:rsidRPr="00C1114D">
        <w:rPr>
          <w:rFonts w:ascii="Times New Roman" w:hAnsi="Times New Roman" w:cs="Times New Roman"/>
          <w:lang w:val="en-US"/>
        </w:rPr>
        <w:t>A.F. Lifschitz, et al., Particle-in-Cell modelling of laser–plasma interaction using Fourier decomposition, Journ. of Comput. Phys., V.228, pp.1803–1814, 2009.</w:t>
      </w:r>
    </w:p>
    <w:p w14:paraId="381EBA60" w14:textId="3ABED14F" w:rsidR="00614412" w:rsidRPr="00C1114D" w:rsidRDefault="00614412" w:rsidP="00C1114D">
      <w:pPr>
        <w:pStyle w:val="a7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lang w:val="en-US"/>
        </w:rPr>
      </w:pPr>
      <w:r w:rsidRPr="00C1114D">
        <w:rPr>
          <w:rFonts w:ascii="Times New Roman" w:hAnsi="Times New Roman" w:cs="Times New Roman"/>
          <w:lang w:val="en-US"/>
        </w:rPr>
        <w:t>I.</w:t>
      </w:r>
      <w:r w:rsidR="00CF213C" w:rsidRPr="00CF213C">
        <w:rPr>
          <w:rFonts w:ascii="Times New Roman" w:hAnsi="Times New Roman" w:cs="Times New Roman"/>
          <w:lang w:val="en-US"/>
        </w:rPr>
        <w:t xml:space="preserve"> </w:t>
      </w:r>
      <w:r w:rsidRPr="00C1114D">
        <w:rPr>
          <w:rFonts w:ascii="Times New Roman" w:hAnsi="Times New Roman" w:cs="Times New Roman"/>
          <w:lang w:val="en-US"/>
        </w:rPr>
        <w:t>Zemzemi, High-performance computing and numerical simulation for laser wakefield acceleration with realistic laser profiles, 2020.</w:t>
      </w:r>
    </w:p>
    <w:p w14:paraId="7D45340A" w14:textId="3B6ED6FD" w:rsidR="00614412" w:rsidRPr="00C1114D" w:rsidRDefault="00614412" w:rsidP="00C1114D">
      <w:pPr>
        <w:pStyle w:val="a7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lang w:val="en-US"/>
        </w:rPr>
      </w:pPr>
      <w:r w:rsidRPr="00C1114D">
        <w:rPr>
          <w:rFonts w:ascii="Times New Roman" w:hAnsi="Times New Roman" w:cs="Times New Roman"/>
          <w:lang w:val="en-US"/>
        </w:rPr>
        <w:t>J. Derouillat, et al., SMILEI: a collaborative, open-source, multi-purpose particle-in-cell code for plasma simulation, Comput. Phys. Commun., V.222, pp.351–373, 2018.</w:t>
      </w:r>
    </w:p>
    <w:sectPr w:rsidR="00614412" w:rsidRPr="00C1114D" w:rsidSect="006F720F">
      <w:pgSz w:w="11906" w:h="16838"/>
      <w:pgMar w:top="1134" w:right="1361" w:bottom="1259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72B48"/>
    <w:multiLevelType w:val="hybridMultilevel"/>
    <w:tmpl w:val="4EB02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D4EDD"/>
    <w:multiLevelType w:val="hybridMultilevel"/>
    <w:tmpl w:val="6FA8E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061378">
    <w:abstractNumId w:val="0"/>
  </w:num>
  <w:num w:numId="2" w16cid:durableId="1943951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0F"/>
    <w:rsid w:val="00024B50"/>
    <w:rsid w:val="00084596"/>
    <w:rsid w:val="000B175B"/>
    <w:rsid w:val="000B7BC6"/>
    <w:rsid w:val="000F68A9"/>
    <w:rsid w:val="00113DD9"/>
    <w:rsid w:val="00116ED1"/>
    <w:rsid w:val="001243D8"/>
    <w:rsid w:val="001859A9"/>
    <w:rsid w:val="001B1194"/>
    <w:rsid w:val="001D4D50"/>
    <w:rsid w:val="001D55C4"/>
    <w:rsid w:val="002004A3"/>
    <w:rsid w:val="0020438A"/>
    <w:rsid w:val="00205130"/>
    <w:rsid w:val="00236D1E"/>
    <w:rsid w:val="00242ADD"/>
    <w:rsid w:val="00283629"/>
    <w:rsid w:val="002A12C5"/>
    <w:rsid w:val="002D621E"/>
    <w:rsid w:val="002E3A62"/>
    <w:rsid w:val="002E3D2C"/>
    <w:rsid w:val="002F5159"/>
    <w:rsid w:val="00311184"/>
    <w:rsid w:val="00321DCE"/>
    <w:rsid w:val="00353C34"/>
    <w:rsid w:val="003833E5"/>
    <w:rsid w:val="00386E3F"/>
    <w:rsid w:val="003B4855"/>
    <w:rsid w:val="003C4744"/>
    <w:rsid w:val="003C605A"/>
    <w:rsid w:val="00407058"/>
    <w:rsid w:val="004650CE"/>
    <w:rsid w:val="00476F44"/>
    <w:rsid w:val="004905EA"/>
    <w:rsid w:val="00494E87"/>
    <w:rsid w:val="004A2CE9"/>
    <w:rsid w:val="004C05F5"/>
    <w:rsid w:val="005169A6"/>
    <w:rsid w:val="00532DC6"/>
    <w:rsid w:val="00544135"/>
    <w:rsid w:val="00563EAE"/>
    <w:rsid w:val="005A1FAA"/>
    <w:rsid w:val="005A59C8"/>
    <w:rsid w:val="005B4A27"/>
    <w:rsid w:val="005D3139"/>
    <w:rsid w:val="005F035B"/>
    <w:rsid w:val="00614412"/>
    <w:rsid w:val="00617262"/>
    <w:rsid w:val="0063233C"/>
    <w:rsid w:val="00633AB3"/>
    <w:rsid w:val="00673EC6"/>
    <w:rsid w:val="00694122"/>
    <w:rsid w:val="006B19B4"/>
    <w:rsid w:val="006D089B"/>
    <w:rsid w:val="006D2302"/>
    <w:rsid w:val="006E4098"/>
    <w:rsid w:val="006F720F"/>
    <w:rsid w:val="00733E30"/>
    <w:rsid w:val="00760788"/>
    <w:rsid w:val="0076280E"/>
    <w:rsid w:val="007652D6"/>
    <w:rsid w:val="0077106F"/>
    <w:rsid w:val="00773615"/>
    <w:rsid w:val="00781803"/>
    <w:rsid w:val="00791EB7"/>
    <w:rsid w:val="00792322"/>
    <w:rsid w:val="00795271"/>
    <w:rsid w:val="007A4D49"/>
    <w:rsid w:val="007C1803"/>
    <w:rsid w:val="007D0DEF"/>
    <w:rsid w:val="007F2535"/>
    <w:rsid w:val="00803AB2"/>
    <w:rsid w:val="00833F39"/>
    <w:rsid w:val="00862228"/>
    <w:rsid w:val="00871573"/>
    <w:rsid w:val="00890D74"/>
    <w:rsid w:val="008A10F0"/>
    <w:rsid w:val="008B6EF3"/>
    <w:rsid w:val="008E2BF0"/>
    <w:rsid w:val="008E4259"/>
    <w:rsid w:val="008E46E8"/>
    <w:rsid w:val="008E72D1"/>
    <w:rsid w:val="00910DA1"/>
    <w:rsid w:val="009243A1"/>
    <w:rsid w:val="00977108"/>
    <w:rsid w:val="00984A15"/>
    <w:rsid w:val="009B4B98"/>
    <w:rsid w:val="009C0A46"/>
    <w:rsid w:val="009E1F76"/>
    <w:rsid w:val="009E6F62"/>
    <w:rsid w:val="00A172A1"/>
    <w:rsid w:val="00A203BC"/>
    <w:rsid w:val="00A2727E"/>
    <w:rsid w:val="00A37D47"/>
    <w:rsid w:val="00A705AB"/>
    <w:rsid w:val="00A91AAE"/>
    <w:rsid w:val="00AA38EC"/>
    <w:rsid w:val="00AC0E60"/>
    <w:rsid w:val="00AD1441"/>
    <w:rsid w:val="00B17A64"/>
    <w:rsid w:val="00BD2FCD"/>
    <w:rsid w:val="00BF3A6B"/>
    <w:rsid w:val="00C03848"/>
    <w:rsid w:val="00C1114D"/>
    <w:rsid w:val="00C1604E"/>
    <w:rsid w:val="00C33C4C"/>
    <w:rsid w:val="00C47E73"/>
    <w:rsid w:val="00C921D0"/>
    <w:rsid w:val="00C94DF3"/>
    <w:rsid w:val="00CB747F"/>
    <w:rsid w:val="00CE6EEC"/>
    <w:rsid w:val="00CF213C"/>
    <w:rsid w:val="00CF3CEE"/>
    <w:rsid w:val="00D20ACC"/>
    <w:rsid w:val="00D55738"/>
    <w:rsid w:val="00D74CFA"/>
    <w:rsid w:val="00D80852"/>
    <w:rsid w:val="00D8207C"/>
    <w:rsid w:val="00DB19C8"/>
    <w:rsid w:val="00E07F8E"/>
    <w:rsid w:val="00E26CFC"/>
    <w:rsid w:val="00E32BFE"/>
    <w:rsid w:val="00E47272"/>
    <w:rsid w:val="00E540CE"/>
    <w:rsid w:val="00E60797"/>
    <w:rsid w:val="00E67923"/>
    <w:rsid w:val="00E70973"/>
    <w:rsid w:val="00E71B5A"/>
    <w:rsid w:val="00EE3943"/>
    <w:rsid w:val="00F17F74"/>
    <w:rsid w:val="00F32935"/>
    <w:rsid w:val="00F5502D"/>
    <w:rsid w:val="00F5670A"/>
    <w:rsid w:val="00F67AA1"/>
    <w:rsid w:val="00F72D14"/>
    <w:rsid w:val="00F73D1D"/>
    <w:rsid w:val="00FA4755"/>
    <w:rsid w:val="00FC56C1"/>
    <w:rsid w:val="00FC722E"/>
    <w:rsid w:val="00FD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1903"/>
  <w15:chartTrackingRefBased/>
  <w15:docId w15:val="{854C1035-C06D-4028-9E4F-EFC96CEC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7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7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7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7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720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720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72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72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72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72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7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7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7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7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72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72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720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7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720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F720F"/>
    <w:rPr>
      <w:b/>
      <w:bCs/>
      <w:smallCaps/>
      <w:color w:val="0F4761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D74CFA"/>
    <w:rPr>
      <w:color w:val="666666"/>
    </w:rPr>
  </w:style>
  <w:style w:type="table" w:styleId="ad">
    <w:name w:val="Table Grid"/>
    <w:basedOn w:val="a1"/>
    <w:uiPriority w:val="39"/>
    <w:rsid w:val="00D74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NIKOLAI_NIKIFOROV</dc:creator>
  <cp:keywords/>
  <dc:description/>
  <cp:lastModifiedBy>NIKOLAI_NIKIFOROV</cp:lastModifiedBy>
  <cp:revision>131</cp:revision>
  <dcterms:created xsi:type="dcterms:W3CDTF">2026-03-08T00:44:00Z</dcterms:created>
  <dcterms:modified xsi:type="dcterms:W3CDTF">2026-03-09T20:51:00Z</dcterms:modified>
</cp:coreProperties>
</file>