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0A8F5" w14:textId="77777777" w:rsidR="00C81E0D" w:rsidRPr="00280C07" w:rsidRDefault="00E32979" w:rsidP="00280C07">
      <w:pPr>
        <w:pStyle w:val="10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Динамика англицизмов в современном французском языке</w:t>
      </w:r>
    </w:p>
    <w:p w14:paraId="532E76F9" w14:textId="77777777" w:rsidR="00280C07" w:rsidRPr="00280C07" w:rsidRDefault="00280C07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972299" w14:textId="77777777" w:rsidR="00C81E0D" w:rsidRDefault="00280C07" w:rsidP="00280C07">
      <w:pPr>
        <w:pStyle w:val="10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Кшенникова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Анастасия Сергеевна</w:t>
      </w:r>
    </w:p>
    <w:p w14:paraId="19170FE4" w14:textId="77777777" w:rsidR="00280C07" w:rsidRPr="00280C07" w:rsidRDefault="00280C07" w:rsidP="00E32979">
      <w:pPr>
        <w:pStyle w:val="10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Студентка Государственного университета просвещения, Москва, Россия </w:t>
      </w:r>
    </w:p>
    <w:p w14:paraId="24C95C2C" w14:textId="77777777" w:rsidR="00C81E0D" w:rsidRPr="00280C07" w:rsidRDefault="00C81E0D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E1BC41" w14:textId="75A40DD5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Целью исследования является анализ динамики проникновения и адаптации англицизмов в современном французском языке с выявлением ключевых тенденций и противоречий данного процесса.</w:t>
      </w:r>
    </w:p>
    <w:p w14:paraId="7DFFF342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Актуальность темы обусловлена усилением глобализации и цифровизации, которые радикально ускорили межъязыковые контакты. Французский язык, обладающий мощной нормативной традицией, оказывается в ситуации постоянного напряжения между институциональной защитой языковой нормы и реальной речевой практикой.</w:t>
      </w:r>
    </w:p>
    <w:p w14:paraId="0A400DF6" w14:textId="31B39034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 xml:space="preserve">Теоретическую базу исследования составили труды по теории заимствования [Сенько, </w:t>
      </w:r>
      <w:proofErr w:type="spellStart"/>
      <w:r w:rsidRPr="00280C07">
        <w:rPr>
          <w:rFonts w:ascii="Times New Roman" w:hAnsi="Times New Roman" w:cs="Times New Roman"/>
          <w:sz w:val="24"/>
          <w:szCs w:val="24"/>
        </w:rPr>
        <w:t>Чекоева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: 195], работы по языковой политике Франции [Кравченко: 60], а также исследования англицизмов в спортивном дискурсе [Солнцева 2019: 172-176; Солнцева, Носкова 2025:125-129]. Материалом послужили новейшие единицы, зафиксированные в Le </w:t>
      </w:r>
      <w:proofErr w:type="spellStart"/>
      <w:r w:rsidRPr="00280C07">
        <w:rPr>
          <w:rFonts w:ascii="Times New Roman" w:hAnsi="Times New Roman" w:cs="Times New Roman"/>
          <w:sz w:val="24"/>
          <w:szCs w:val="24"/>
        </w:rPr>
        <w:t>Petit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 Robert 2026, и примеры из цифрового, спортивного и экологического дискурса.</w:t>
      </w:r>
    </w:p>
    <w:p w14:paraId="56644785" w14:textId="50AFDD0D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 xml:space="preserve">Проведённый анализ показал, что англицизмы в современном французском языке не носят эпизодический характер, а формируют устойчивый и быстро расширяющийся пласт лексики. Наиболее интенсивное проникновение наблюдается в сферах IT и социальных сетей. Такие единицы, как </w:t>
      </w:r>
      <w:r w:rsidRPr="007B34D4">
        <w:rPr>
          <w:rFonts w:ascii="Times New Roman" w:hAnsi="Times New Roman" w:cs="Times New Roman"/>
          <w:i/>
          <w:iCs/>
          <w:sz w:val="24"/>
          <w:szCs w:val="24"/>
          <w:lang w:val="en-US"/>
        </w:rPr>
        <w:t>flow</w:t>
      </w:r>
      <w:r w:rsidRPr="007B34D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280C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  <w:lang w:val="en-US"/>
        </w:rPr>
        <w:t>tiktokeur</w:t>
      </w:r>
      <w:proofErr w:type="spellEnd"/>
      <w:r w:rsidRPr="007B34D4">
        <w:rPr>
          <w:rFonts w:ascii="Times New Roman" w:hAnsi="Times New Roman" w:cs="Times New Roman"/>
          <w:i/>
          <w:iCs/>
          <w:sz w:val="24"/>
          <w:szCs w:val="24"/>
        </w:rPr>
        <w:t xml:space="preserve"> /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  <w:lang w:val="en-US"/>
        </w:rPr>
        <w:t>tiktokeuse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r w:rsidRPr="007B34D4">
        <w:rPr>
          <w:rFonts w:ascii="Times New Roman" w:hAnsi="Times New Roman" w:cs="Times New Roman"/>
          <w:i/>
          <w:iCs/>
          <w:sz w:val="24"/>
          <w:szCs w:val="24"/>
          <w:lang w:val="en-US"/>
        </w:rPr>
        <w:t>prompt</w:t>
      </w:r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r w:rsidRPr="007B34D4">
        <w:rPr>
          <w:rFonts w:ascii="Times New Roman" w:hAnsi="Times New Roman" w:cs="Times New Roman"/>
          <w:i/>
          <w:iCs/>
          <w:sz w:val="24"/>
          <w:szCs w:val="24"/>
          <w:lang w:val="en-US"/>
        </w:rPr>
        <w:t>bot</w:t>
      </w:r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r w:rsidRPr="007B34D4">
        <w:rPr>
          <w:rFonts w:ascii="Times New Roman" w:hAnsi="Times New Roman" w:cs="Times New Roman"/>
          <w:i/>
          <w:iCs/>
          <w:sz w:val="24"/>
          <w:szCs w:val="24"/>
          <w:lang w:val="en-US"/>
        </w:rPr>
        <w:t>cracker</w:t>
      </w:r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r w:rsidRPr="007B34D4">
        <w:rPr>
          <w:rFonts w:ascii="Times New Roman" w:hAnsi="Times New Roman" w:cs="Times New Roman"/>
          <w:i/>
          <w:iCs/>
          <w:sz w:val="24"/>
          <w:szCs w:val="24"/>
          <w:lang w:val="en-US"/>
        </w:rPr>
        <w:t>stalker</w:t>
      </w:r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  <w:lang w:val="en-US"/>
        </w:rPr>
        <w:t>temtech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r w:rsidRPr="007B34D4">
        <w:rPr>
          <w:rFonts w:ascii="Times New Roman" w:hAnsi="Times New Roman" w:cs="Times New Roman"/>
          <w:i/>
          <w:iCs/>
          <w:sz w:val="24"/>
          <w:szCs w:val="24"/>
          <w:lang w:val="en-US"/>
        </w:rPr>
        <w:t>webtoon</w:t>
      </w:r>
      <w:r w:rsidRPr="00280C07">
        <w:rPr>
          <w:rFonts w:ascii="Times New Roman" w:hAnsi="Times New Roman" w:cs="Times New Roman"/>
          <w:sz w:val="24"/>
          <w:szCs w:val="24"/>
        </w:rPr>
        <w:t>,</w:t>
      </w:r>
      <w:r w:rsidR="007B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80C07">
        <w:rPr>
          <w:rFonts w:ascii="Times New Roman" w:hAnsi="Times New Roman" w:cs="Times New Roman"/>
          <w:sz w:val="24"/>
          <w:szCs w:val="24"/>
        </w:rPr>
        <w:t xml:space="preserve">активно функционируют в медиапространстве и повседневной коммуникации. Они демонстрируют разные степени интеграции: от прямого заимствования до словообразовательной адаптации (например,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</w:rPr>
        <w:t>solutionnisme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 с французским суффиксом -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</w:rPr>
        <w:t>isme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>).</w:t>
      </w:r>
    </w:p>
    <w:p w14:paraId="60189926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Яркой тенденцией является не просто заимствование, а продуктивное калькирование и морфологическая переработка англоязычных моделей. В экологическом дискурсе активно формируются гибридные</w:t>
      </w:r>
      <w:r w:rsidR="00280C07">
        <w:rPr>
          <w:rFonts w:ascii="Times New Roman" w:hAnsi="Times New Roman" w:cs="Times New Roman"/>
          <w:sz w:val="24"/>
          <w:szCs w:val="24"/>
        </w:rPr>
        <w:t xml:space="preserve"> </w:t>
      </w:r>
      <w:r w:rsidRPr="00280C07">
        <w:rPr>
          <w:rFonts w:ascii="Times New Roman" w:hAnsi="Times New Roman" w:cs="Times New Roman"/>
          <w:sz w:val="24"/>
          <w:szCs w:val="24"/>
        </w:rPr>
        <w:t xml:space="preserve">образования: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</w:rPr>
        <w:t>agrivoltaïsme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</w:rPr>
        <w:t>météo-sensible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</w:rPr>
        <w:t>agrotoxique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</w:rPr>
        <w:t>intelligence</w:t>
      </w:r>
      <w:proofErr w:type="spellEnd"/>
      <w:r w:rsidRPr="007B34D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</w:rPr>
        <w:t>artificielle</w:t>
      </w:r>
      <w:proofErr w:type="spellEnd"/>
      <w:r w:rsidRPr="007B34D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</w:rPr>
        <w:t>frugale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</w:rPr>
        <w:t>écoconcevoir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B34D4">
        <w:rPr>
          <w:rFonts w:ascii="Times New Roman" w:hAnsi="Times New Roman" w:cs="Times New Roman"/>
          <w:i/>
          <w:iCs/>
          <w:sz w:val="24"/>
          <w:szCs w:val="24"/>
        </w:rPr>
        <w:t>climaticide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>.</w:t>
      </w:r>
    </w:p>
    <w:p w14:paraId="2AB82CDC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Эти единицы свидетельствуют о том, что французский язык не пассивно заимствует, а перерабатывает и адаптирует концепты, создавая собственные структурные аналоги.</w:t>
      </w:r>
    </w:p>
    <w:p w14:paraId="769DB688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Особенно показательны результаты анализа спортивного дискурса. Как отмечается в исследованиях [Солнцева 2019: 172-176; Солнцева, Носкова 2025:</w:t>
      </w:r>
      <w:r w:rsidR="00280C07">
        <w:rPr>
          <w:rFonts w:ascii="Times New Roman" w:hAnsi="Times New Roman" w:cs="Times New Roman"/>
          <w:sz w:val="24"/>
          <w:szCs w:val="24"/>
        </w:rPr>
        <w:t xml:space="preserve"> </w:t>
      </w:r>
      <w:r w:rsidRPr="00280C07">
        <w:rPr>
          <w:rFonts w:ascii="Times New Roman" w:hAnsi="Times New Roman" w:cs="Times New Roman"/>
          <w:sz w:val="24"/>
          <w:szCs w:val="24"/>
        </w:rPr>
        <w:t>125-129], англицизмы здесь выполняют не только номинативную, но и престижную функцию. Их использование маркирует современность, динамичность и включённость во всемирное медиапространство. Таким образом, англицизмы становятся инструментом символической идентификации.</w:t>
      </w:r>
    </w:p>
    <w:p w14:paraId="1B706B9B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В ходе исследования выявлены следующие ключевые тенденции:</w:t>
      </w:r>
    </w:p>
    <w:p w14:paraId="42DCD7E0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1. количественный рост англицизмов в словарях и СМИ;</w:t>
      </w:r>
    </w:p>
    <w:p w14:paraId="2D52798D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2. расширение сфер их употребления за пределы узкопрофессиональной лексики;</w:t>
      </w:r>
    </w:p>
    <w:p w14:paraId="500DF382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3. активная морфологическая интеграция через французские аффиксы и словообразовательные модели;</w:t>
      </w:r>
    </w:p>
    <w:p w14:paraId="4243A189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4. сосуществование англицизмов и предлагаемых нормативных эквивалентов;</w:t>
      </w:r>
    </w:p>
    <w:p w14:paraId="3798E068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5. смещение оценки заимствований от исключительно негативной к прагматически нейтральной.</w:t>
      </w:r>
    </w:p>
    <w:p w14:paraId="7EE5D53D" w14:textId="77777777" w:rsidR="00C81E0D" w:rsidRPr="00280C07" w:rsidRDefault="00E32979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 xml:space="preserve">Таким образом, результаты исследования демонстрируют, что англицизмы в современном французском языке являются не маргинальным явлением, а системным фактором лексической эволюции. Несмотря на институциональное сопротивление [Кравченко: 60], они продолжают активно адаптироваться и закрепляться в различных типах дискурса. Французский язык проявляет высокую степень гибкости, подтверждая </w:t>
      </w:r>
      <w:r w:rsidRPr="00280C07">
        <w:rPr>
          <w:rFonts w:ascii="Times New Roman" w:hAnsi="Times New Roman" w:cs="Times New Roman"/>
          <w:sz w:val="24"/>
          <w:szCs w:val="24"/>
        </w:rPr>
        <w:lastRenderedPageBreak/>
        <w:t xml:space="preserve">способность к внутренней переработке внешних влияний. Это позволяет рассматривать </w:t>
      </w:r>
      <w:proofErr w:type="spellStart"/>
      <w:r w:rsidRPr="00280C07">
        <w:rPr>
          <w:rFonts w:ascii="Times New Roman" w:hAnsi="Times New Roman" w:cs="Times New Roman"/>
          <w:sz w:val="24"/>
          <w:szCs w:val="24"/>
        </w:rPr>
        <w:t>англицизацию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 не как угрозу языковой идентичности, а как форму динамического развития в условиях глобальной коммуникации.</w:t>
      </w:r>
    </w:p>
    <w:p w14:paraId="52326EBC" w14:textId="77777777" w:rsidR="00C81E0D" w:rsidRPr="00280C07" w:rsidRDefault="00C81E0D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CEF996" w14:textId="77777777" w:rsidR="00C81E0D" w:rsidRPr="00280C07" w:rsidRDefault="00E32979" w:rsidP="00280C07">
      <w:pPr>
        <w:pStyle w:val="10"/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Литература</w:t>
      </w:r>
    </w:p>
    <w:p w14:paraId="6649E0C8" w14:textId="77777777" w:rsidR="00C81E0D" w:rsidRPr="00280C07" w:rsidRDefault="00C81E0D" w:rsidP="00280C07">
      <w:pPr>
        <w:pStyle w:val="1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414B13" w14:textId="77777777" w:rsidR="00C81E0D" w:rsidRPr="00280C07" w:rsidRDefault="00E32979" w:rsidP="007B34D4">
      <w:pPr>
        <w:pStyle w:val="10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Кравченко О.В. Языковая политика Франции по предотвращению проникновения в язык иностранных слов и выражений // Филологический аспект. 2019. Nº 6(50). C. 60.</w:t>
      </w:r>
    </w:p>
    <w:p w14:paraId="52E9D964" w14:textId="77777777" w:rsidR="00C81E0D" w:rsidRPr="00280C07" w:rsidRDefault="00E32979" w:rsidP="007B34D4">
      <w:pPr>
        <w:pStyle w:val="10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 xml:space="preserve">Сенько Е.В., </w:t>
      </w:r>
      <w:proofErr w:type="spellStart"/>
      <w:r w:rsidRPr="00280C07">
        <w:rPr>
          <w:rFonts w:ascii="Times New Roman" w:hAnsi="Times New Roman" w:cs="Times New Roman"/>
          <w:sz w:val="24"/>
          <w:szCs w:val="24"/>
        </w:rPr>
        <w:t>Чекоева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 А.С. Современная теория заимствования: терминологический аспект // Вестник КГУ. 2018. Nº2. C. 195.</w:t>
      </w:r>
    </w:p>
    <w:p w14:paraId="7045A1B9" w14:textId="77777777" w:rsidR="00C81E0D" w:rsidRPr="00280C07" w:rsidRDefault="00E32979" w:rsidP="007B34D4">
      <w:pPr>
        <w:pStyle w:val="10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 xml:space="preserve">Солнцева А.В. Англицизмы в современном французском языке (на примере спортивной терминологии) // Европейское литературное наследие в </w:t>
      </w:r>
      <w:proofErr w:type="spellStart"/>
      <w:r w:rsidRPr="00280C07">
        <w:rPr>
          <w:rFonts w:ascii="Times New Roman" w:hAnsi="Times New Roman" w:cs="Times New Roman"/>
          <w:sz w:val="24"/>
          <w:szCs w:val="24"/>
        </w:rPr>
        <w:t>кросскультурном</w:t>
      </w:r>
      <w:proofErr w:type="spellEnd"/>
      <w:r w:rsidRPr="00280C07">
        <w:rPr>
          <w:rFonts w:ascii="Times New Roman" w:hAnsi="Times New Roman" w:cs="Times New Roman"/>
          <w:sz w:val="24"/>
          <w:szCs w:val="24"/>
        </w:rPr>
        <w:t xml:space="preserve"> пространстве. Москва, Ярославль, 2019. C. 172-176.</w:t>
      </w:r>
    </w:p>
    <w:p w14:paraId="3A5A3297" w14:textId="77777777" w:rsidR="00C81E0D" w:rsidRPr="00280C07" w:rsidRDefault="00E32979" w:rsidP="007B34D4">
      <w:pPr>
        <w:pStyle w:val="10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</w:rPr>
        <w:t>Солнцева А.В., Носкова П.В. Заимствования во французском спортивном дискурсе на материале франкоязычных СМИ // Актуальные вопросы современной лингвистики. Москва, 2025. С. 125-129.</w:t>
      </w:r>
    </w:p>
    <w:p w14:paraId="3153926A" w14:textId="77777777" w:rsidR="00C81E0D" w:rsidRPr="00280C07" w:rsidRDefault="00E32979" w:rsidP="007B34D4">
      <w:pPr>
        <w:pStyle w:val="10"/>
        <w:numPr>
          <w:ilvl w:val="0"/>
          <w:numId w:val="1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80C07">
        <w:rPr>
          <w:rFonts w:ascii="Times New Roman" w:hAnsi="Times New Roman" w:cs="Times New Roman"/>
          <w:sz w:val="24"/>
          <w:szCs w:val="24"/>
          <w:lang w:val="en-US"/>
        </w:rPr>
        <w:t xml:space="preserve">Le Petit Robert de la langue française 2026. </w:t>
      </w:r>
      <w:r w:rsidRPr="00280C07">
        <w:rPr>
          <w:rFonts w:ascii="Times New Roman" w:hAnsi="Times New Roman" w:cs="Times New Roman"/>
          <w:sz w:val="24"/>
          <w:szCs w:val="24"/>
        </w:rPr>
        <w:t>Paris, 2025.</w:t>
      </w:r>
    </w:p>
    <w:sectPr w:rsidR="00C81E0D" w:rsidRPr="00280C07" w:rsidSect="00280C07">
      <w:pgSz w:w="11909" w:h="16834"/>
      <w:pgMar w:top="1134" w:right="1418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643983A-E829-4B22-A047-6ECA5DA5D7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C53E1D0-FAE8-4440-B2D3-A95F94FCD6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CB0C5A"/>
    <w:multiLevelType w:val="multilevel"/>
    <w:tmpl w:val="8AD483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82799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E0D"/>
    <w:rsid w:val="00280C07"/>
    <w:rsid w:val="003502A5"/>
    <w:rsid w:val="007B34D4"/>
    <w:rsid w:val="00BB4D60"/>
    <w:rsid w:val="00C81E0D"/>
    <w:rsid w:val="00E32979"/>
    <w:rsid w:val="00FD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6FBDA"/>
  <w15:docId w15:val="{CF81D972-CBDC-468D-9163-7AF73DB64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C81E0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C81E0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C81E0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C81E0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C81E0D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C81E0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81E0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C81E0D"/>
  </w:style>
  <w:style w:type="paragraph" w:styleId="a3">
    <w:name w:val="Title"/>
    <w:basedOn w:val="10"/>
    <w:next w:val="10"/>
    <w:rsid w:val="00C81E0D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C81E0D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493</Words>
  <Characters>3767</Characters>
  <Application>Microsoft Office Word</Application>
  <DocSecurity>0</DocSecurity>
  <Lines>72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2</cp:revision>
  <dcterms:created xsi:type="dcterms:W3CDTF">2026-03-02T18:58:00Z</dcterms:created>
  <dcterms:modified xsi:type="dcterms:W3CDTF">2026-03-02T18:58:00Z</dcterms:modified>
</cp:coreProperties>
</file>