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77" w:rsidRDefault="00641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proofErr w:type="spellStart"/>
      <w:r w:rsidRPr="00641A77">
        <w:rPr>
          <w:b/>
          <w:bCs/>
          <w:color w:val="000000"/>
        </w:rPr>
        <w:t>Наночастицы</w:t>
      </w:r>
      <w:proofErr w:type="spellEnd"/>
      <w:r w:rsidRPr="00641A77">
        <w:rPr>
          <w:b/>
          <w:bCs/>
          <w:color w:val="000000"/>
        </w:rPr>
        <w:t xml:space="preserve"> золота сложной морфологии: получение, характеристика и использование в латеральном проточном </w:t>
      </w:r>
      <w:proofErr w:type="spellStart"/>
      <w:r w:rsidRPr="00641A77">
        <w:rPr>
          <w:b/>
          <w:bCs/>
          <w:color w:val="000000"/>
        </w:rPr>
        <w:t>иммуноанализе</w:t>
      </w:r>
      <w:proofErr w:type="spellEnd"/>
    </w:p>
    <w:p w:rsidR="00130241" w:rsidRDefault="00AE5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Корнилаев</w:t>
      </w:r>
      <w:proofErr w:type="spellEnd"/>
      <w:r>
        <w:rPr>
          <w:b/>
          <w:i/>
          <w:color w:val="000000"/>
        </w:rPr>
        <w:t xml:space="preserve"> Д.И.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Pr="00AE53A4">
        <w:rPr>
          <w:b/>
          <w:i/>
          <w:color w:val="000000"/>
        </w:rPr>
        <w:t>Преснова</w:t>
      </w:r>
      <w:proofErr w:type="spellEnd"/>
      <w:r w:rsidRPr="00AE53A4">
        <w:rPr>
          <w:b/>
          <w:i/>
          <w:color w:val="000000"/>
        </w:rPr>
        <w:t xml:space="preserve"> Г.В</w:t>
      </w:r>
      <w:r w:rsidR="00EB1F49" w:rsidRPr="00AE53A4">
        <w:rPr>
          <w:b/>
          <w:i/>
          <w:color w:val="000000"/>
        </w:rPr>
        <w:t>.</w:t>
      </w:r>
      <w:r w:rsidRPr="00AE53A4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Самсонова Ж.</w:t>
      </w:r>
      <w:r w:rsidRPr="00AE53A4">
        <w:rPr>
          <w:b/>
          <w:i/>
          <w:color w:val="000000"/>
        </w:rPr>
        <w:t>В.</w:t>
      </w:r>
    </w:p>
    <w:p w:rsidR="00130241" w:rsidRDefault="00AE5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</w:p>
    <w:p w:rsidR="00246E9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130241" w:rsidRPr="00732A1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380D42">
        <w:rPr>
          <w:i/>
          <w:color w:val="000000"/>
          <w:lang w:val="en-US"/>
        </w:rPr>
        <w:t>E</w:t>
      </w:r>
      <w:r w:rsidR="003B76D6" w:rsidRPr="00380D42">
        <w:rPr>
          <w:i/>
          <w:color w:val="000000"/>
        </w:rPr>
        <w:t>-</w:t>
      </w:r>
      <w:r w:rsidRPr="00380D42">
        <w:rPr>
          <w:i/>
          <w:color w:val="000000"/>
          <w:lang w:val="en-US"/>
        </w:rPr>
        <w:t>mail</w:t>
      </w:r>
      <w:r w:rsidRPr="00380D42">
        <w:rPr>
          <w:i/>
          <w:color w:val="000000"/>
        </w:rPr>
        <w:t>:</w:t>
      </w:r>
      <w:r w:rsidRPr="00732A11">
        <w:rPr>
          <w:i/>
          <w:color w:val="000000"/>
          <w:u w:val="single"/>
        </w:rPr>
        <w:t xml:space="preserve"> </w:t>
      </w:r>
      <w:proofErr w:type="spellStart"/>
      <w:r w:rsidR="00AE53A4" w:rsidRPr="00732A11">
        <w:rPr>
          <w:i/>
          <w:u w:val="single"/>
          <w:lang w:val="en-US"/>
        </w:rPr>
        <w:t>dkornilaev</w:t>
      </w:r>
      <w:proofErr w:type="spellEnd"/>
      <w:r w:rsidR="00AE53A4" w:rsidRPr="00732A11">
        <w:rPr>
          <w:i/>
          <w:u w:val="single"/>
        </w:rPr>
        <w:t>@</w:t>
      </w:r>
      <w:r w:rsidR="00AE53A4" w:rsidRPr="00732A11">
        <w:rPr>
          <w:i/>
          <w:u w:val="single"/>
          <w:lang w:val="en-US"/>
        </w:rPr>
        <w:t>mail</w:t>
      </w:r>
      <w:r w:rsidR="00AE53A4" w:rsidRPr="00732A11">
        <w:rPr>
          <w:i/>
          <w:u w:val="single"/>
        </w:rPr>
        <w:t>.</w:t>
      </w:r>
      <w:proofErr w:type="spellStart"/>
      <w:r w:rsidR="00AE53A4" w:rsidRPr="00732A11">
        <w:rPr>
          <w:i/>
          <w:u w:val="single"/>
          <w:lang w:val="en-US"/>
        </w:rPr>
        <w:t>ru</w:t>
      </w:r>
      <w:proofErr w:type="spellEnd"/>
    </w:p>
    <w:p w:rsidR="00AE53A4" w:rsidRPr="00AE53A4" w:rsidRDefault="00AE53A4" w:rsidP="00F844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AE53A4">
        <w:rPr>
          <w:color w:val="000000"/>
        </w:rPr>
        <w:t>Наночастицы</w:t>
      </w:r>
      <w:proofErr w:type="spellEnd"/>
      <w:r w:rsidRPr="00AE53A4">
        <w:rPr>
          <w:color w:val="000000"/>
        </w:rPr>
        <w:t xml:space="preserve"> золота (НЧЗ) явля</w:t>
      </w:r>
      <w:bookmarkStart w:id="0" w:name="_GoBack"/>
      <w:bookmarkEnd w:id="0"/>
      <w:r w:rsidRPr="00AE53A4">
        <w:rPr>
          <w:color w:val="000000"/>
        </w:rPr>
        <w:t xml:space="preserve">ются популярными метками для латерального проточного </w:t>
      </w:r>
      <w:proofErr w:type="spellStart"/>
      <w:r w:rsidRPr="00AE53A4">
        <w:rPr>
          <w:color w:val="000000"/>
        </w:rPr>
        <w:t>иммуноаналиа</w:t>
      </w:r>
      <w:proofErr w:type="spellEnd"/>
      <w:r w:rsidRPr="00AE53A4">
        <w:rPr>
          <w:color w:val="000000"/>
        </w:rPr>
        <w:t xml:space="preserve"> (ЛПИА). </w:t>
      </w:r>
      <w:r w:rsidR="00BD3B25">
        <w:rPr>
          <w:color w:val="000000"/>
        </w:rPr>
        <w:t>При этом, с</w:t>
      </w:r>
      <w:r w:rsidR="0043718B" w:rsidRPr="00BD3B25">
        <w:rPr>
          <w:color w:val="000000"/>
        </w:rPr>
        <w:t>фе</w:t>
      </w:r>
      <w:r w:rsidR="00246E96">
        <w:rPr>
          <w:color w:val="000000"/>
        </w:rPr>
        <w:t>рические НЧЗ красного цвета</w:t>
      </w:r>
      <w:r w:rsidR="0043718B" w:rsidRPr="00BD3B25">
        <w:rPr>
          <w:color w:val="000000"/>
        </w:rPr>
        <w:t xml:space="preserve"> - н</w:t>
      </w:r>
      <w:r w:rsidRPr="00BD3B25">
        <w:rPr>
          <w:color w:val="000000"/>
        </w:rPr>
        <w:t>аиболее широко используемая метка.</w:t>
      </w:r>
      <w:r w:rsidRPr="00AE53A4">
        <w:rPr>
          <w:color w:val="000000"/>
        </w:rPr>
        <w:t xml:space="preserve"> В то же время НЧЗ сложной морфологии также представляют интерес в качестве аналитических меток </w:t>
      </w:r>
      <w:r w:rsidR="0043718B">
        <w:rPr>
          <w:color w:val="000000"/>
        </w:rPr>
        <w:t xml:space="preserve">для </w:t>
      </w:r>
      <w:r w:rsidRPr="00AE53A4">
        <w:rPr>
          <w:color w:val="000000"/>
        </w:rPr>
        <w:t>ЛПИА</w:t>
      </w:r>
      <w:r w:rsidR="0043718B">
        <w:rPr>
          <w:color w:val="000000"/>
        </w:rPr>
        <w:t xml:space="preserve"> за счет своих свойств, а именно</w:t>
      </w:r>
      <w:r w:rsidR="00F844B1">
        <w:rPr>
          <w:color w:val="000000"/>
        </w:rPr>
        <w:t>:</w:t>
      </w:r>
      <w:r w:rsidR="0043718B">
        <w:rPr>
          <w:color w:val="000000"/>
        </w:rPr>
        <w:t xml:space="preserve"> </w:t>
      </w:r>
      <w:r w:rsidR="00F844B1">
        <w:rPr>
          <w:color w:val="000000"/>
        </w:rPr>
        <w:t>повышенной</w:t>
      </w:r>
      <w:r w:rsidR="00F844B1" w:rsidRPr="00F844B1">
        <w:rPr>
          <w:color w:val="000000"/>
        </w:rPr>
        <w:t xml:space="preserve"> </w:t>
      </w:r>
      <w:r w:rsidR="00F844B1">
        <w:rPr>
          <w:color w:val="000000"/>
        </w:rPr>
        <w:t>аналитической чувствительности</w:t>
      </w:r>
      <w:r w:rsidR="00246E96">
        <w:rPr>
          <w:color w:val="000000"/>
        </w:rPr>
        <w:t xml:space="preserve"> и</w:t>
      </w:r>
      <w:r w:rsidR="00F844B1">
        <w:rPr>
          <w:color w:val="000000"/>
        </w:rPr>
        <w:t xml:space="preserve"> большей площади</w:t>
      </w:r>
      <w:r w:rsidR="00F844B1" w:rsidRPr="00F844B1">
        <w:rPr>
          <w:color w:val="000000"/>
        </w:rPr>
        <w:t xml:space="preserve"> поверхности для конъюгации белковых компонентов</w:t>
      </w:r>
      <w:r w:rsidR="0043718B">
        <w:rPr>
          <w:color w:val="000000"/>
        </w:rPr>
        <w:t xml:space="preserve"> </w:t>
      </w:r>
      <w:r w:rsidRPr="00AE53A4">
        <w:rPr>
          <w:color w:val="000000"/>
        </w:rPr>
        <w:t xml:space="preserve">Цель работы </w:t>
      </w:r>
      <w:r w:rsidR="0043718B">
        <w:rPr>
          <w:color w:val="000000"/>
        </w:rPr>
        <w:t>состояла в</w:t>
      </w:r>
      <w:r w:rsidRPr="00AE53A4">
        <w:rPr>
          <w:color w:val="000000"/>
        </w:rPr>
        <w:t xml:space="preserve"> получени</w:t>
      </w:r>
      <w:r w:rsidR="0043718B">
        <w:rPr>
          <w:color w:val="000000"/>
        </w:rPr>
        <w:t>и</w:t>
      </w:r>
      <w:r w:rsidRPr="00AE53A4">
        <w:rPr>
          <w:color w:val="000000"/>
        </w:rPr>
        <w:t xml:space="preserve"> и характеристик</w:t>
      </w:r>
      <w:r w:rsidR="0043718B">
        <w:rPr>
          <w:color w:val="000000"/>
        </w:rPr>
        <w:t>е</w:t>
      </w:r>
      <w:r w:rsidRPr="00AE53A4">
        <w:rPr>
          <w:color w:val="000000"/>
        </w:rPr>
        <w:t xml:space="preserve"> НЧЗ сложной морфологии для использования в ЛПИА.</w:t>
      </w:r>
    </w:p>
    <w:p w:rsidR="00AE53A4" w:rsidRPr="00AE53A4" w:rsidRDefault="00EE1F61" w:rsidP="00641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Сферические НЧЗ красного цвета были получены по методу </w:t>
      </w:r>
      <w:proofErr w:type="spellStart"/>
      <w:r w:rsidRPr="00BD3B25">
        <w:rPr>
          <w:color w:val="000000"/>
        </w:rPr>
        <w:t>Туркевича</w:t>
      </w:r>
      <w:proofErr w:type="spellEnd"/>
      <w:r w:rsidRPr="00BD3B25">
        <w:rPr>
          <w:color w:val="000000"/>
        </w:rPr>
        <w:t>/</w:t>
      </w:r>
      <w:proofErr w:type="spellStart"/>
      <w:r w:rsidRPr="00BD3B25">
        <w:rPr>
          <w:color w:val="000000"/>
        </w:rPr>
        <w:t>Френса</w:t>
      </w:r>
      <w:proofErr w:type="spellEnd"/>
      <w:r w:rsidRPr="00BD3B25">
        <w:rPr>
          <w:color w:val="000000"/>
        </w:rPr>
        <w:t xml:space="preserve"> </w:t>
      </w:r>
      <w:r w:rsidRPr="00AE53A4">
        <w:rPr>
          <w:color w:val="000000"/>
        </w:rPr>
        <w:t xml:space="preserve">реакцией </w:t>
      </w:r>
      <w:r w:rsidRPr="00F844B1">
        <w:rPr>
          <w:color w:val="000000"/>
        </w:rPr>
        <w:t xml:space="preserve">восстановления </w:t>
      </w:r>
      <w:proofErr w:type="spellStart"/>
      <w:r w:rsidRPr="00F844B1">
        <w:rPr>
          <w:color w:val="000000"/>
        </w:rPr>
        <w:t>золотохлористоводородной</w:t>
      </w:r>
      <w:proofErr w:type="spellEnd"/>
      <w:r w:rsidRPr="00F844B1">
        <w:rPr>
          <w:color w:val="000000"/>
        </w:rPr>
        <w:t xml:space="preserve"> кислоты (</w:t>
      </w:r>
      <w:proofErr w:type="spellStart"/>
      <w:r w:rsidRPr="00F844B1">
        <w:rPr>
          <w:color w:val="000000"/>
        </w:rPr>
        <w:t>HAuCl</w:t>
      </w:r>
      <w:proofErr w:type="spellEnd"/>
      <w:r w:rsidRPr="00F844B1">
        <w:rPr>
          <w:color w:val="000000"/>
        </w:rPr>
        <w:t>₄) цитратом натрия при кипячении (38 нм, λ</w:t>
      </w:r>
      <w:r w:rsidRPr="00246E96">
        <w:rPr>
          <w:color w:val="000000"/>
          <w:vertAlign w:val="subscript"/>
        </w:rPr>
        <w:t>max</w:t>
      </w:r>
      <w:r w:rsidR="00F844B1" w:rsidRPr="00F844B1">
        <w:rPr>
          <w:color w:val="000000"/>
        </w:rPr>
        <w:t xml:space="preserve"> = 532 нм</w:t>
      </w:r>
      <w:r w:rsidRPr="00F844B1">
        <w:rPr>
          <w:color w:val="000000"/>
        </w:rPr>
        <w:t>). Были изучены условия получения н</w:t>
      </w:r>
      <w:r w:rsidR="00AE53A4" w:rsidRPr="00F844B1">
        <w:rPr>
          <w:color w:val="000000"/>
        </w:rPr>
        <w:t>есфериче</w:t>
      </w:r>
      <w:r w:rsidR="0043718B" w:rsidRPr="00F844B1">
        <w:rPr>
          <w:color w:val="000000"/>
        </w:rPr>
        <w:t>с</w:t>
      </w:r>
      <w:r w:rsidR="00AE53A4" w:rsidRPr="00F844B1">
        <w:rPr>
          <w:color w:val="000000"/>
        </w:rPr>
        <w:t>ки</w:t>
      </w:r>
      <w:r w:rsidRPr="00F844B1">
        <w:rPr>
          <w:color w:val="000000"/>
        </w:rPr>
        <w:t>х</w:t>
      </w:r>
      <w:r w:rsidR="00AE53A4" w:rsidRPr="00F844B1">
        <w:rPr>
          <w:color w:val="000000"/>
        </w:rPr>
        <w:t xml:space="preserve"> НЧЗ реакцией восстановления </w:t>
      </w:r>
      <w:proofErr w:type="spellStart"/>
      <w:r w:rsidR="00AE53A4" w:rsidRPr="00F844B1">
        <w:rPr>
          <w:color w:val="000000"/>
        </w:rPr>
        <w:t>золотохлористоводородной</w:t>
      </w:r>
      <w:proofErr w:type="spellEnd"/>
      <w:r w:rsidR="00AE53A4" w:rsidRPr="00AE53A4">
        <w:rPr>
          <w:color w:val="000000"/>
        </w:rPr>
        <w:t xml:space="preserve"> кислоты (</w:t>
      </w:r>
      <w:proofErr w:type="spellStart"/>
      <w:r w:rsidR="00AE53A4" w:rsidRPr="00AE53A4">
        <w:rPr>
          <w:color w:val="000000"/>
        </w:rPr>
        <w:t>HAuCl</w:t>
      </w:r>
      <w:proofErr w:type="spellEnd"/>
      <w:r w:rsidR="00AE53A4" w:rsidRPr="00AE53A4">
        <w:rPr>
          <w:color w:val="000000"/>
        </w:rPr>
        <w:t xml:space="preserve">₄, </w:t>
      </w:r>
      <w:r w:rsidR="00641A77">
        <w:rPr>
          <w:color w:val="000000"/>
        </w:rPr>
        <w:t>0,25</w:t>
      </w:r>
      <w:r w:rsidR="00336851">
        <w:rPr>
          <w:color w:val="000000"/>
        </w:rPr>
        <w:t xml:space="preserve"> </w:t>
      </w:r>
      <w:r w:rsidR="00641A77">
        <w:rPr>
          <w:color w:val="000000"/>
        </w:rPr>
        <w:t>-</w:t>
      </w:r>
      <w:r w:rsidR="00336851">
        <w:rPr>
          <w:color w:val="000000"/>
        </w:rPr>
        <w:t xml:space="preserve"> </w:t>
      </w:r>
      <w:r w:rsidR="00641A77" w:rsidRPr="00641A77">
        <w:rPr>
          <w:color w:val="000000"/>
        </w:rPr>
        <w:t xml:space="preserve">1,00 </w:t>
      </w:r>
      <w:proofErr w:type="spellStart"/>
      <w:r w:rsidR="00641A77" w:rsidRPr="00641A77">
        <w:rPr>
          <w:color w:val="000000"/>
        </w:rPr>
        <w:t>мМ</w:t>
      </w:r>
      <w:proofErr w:type="spellEnd"/>
      <w:r w:rsidR="00641A77">
        <w:rPr>
          <w:color w:val="000000"/>
        </w:rPr>
        <w:t xml:space="preserve">) перекисью водорода (H₂O₂, 0,33 </w:t>
      </w:r>
      <w:r w:rsidR="00AE53A4" w:rsidRPr="00AE53A4">
        <w:rPr>
          <w:color w:val="000000"/>
        </w:rPr>
        <w:t xml:space="preserve">М) в </w:t>
      </w:r>
      <w:r w:rsidR="0043718B">
        <w:rPr>
          <w:color w:val="000000"/>
        </w:rPr>
        <w:t>щелочных условиях</w:t>
      </w:r>
      <w:r w:rsidR="0043718B" w:rsidRPr="00AE53A4">
        <w:rPr>
          <w:color w:val="000000"/>
        </w:rPr>
        <w:t xml:space="preserve"> </w:t>
      </w:r>
      <w:r w:rsidR="00AE53A4" w:rsidRPr="00AE53A4">
        <w:rPr>
          <w:color w:val="000000"/>
        </w:rPr>
        <w:t>(</w:t>
      </w:r>
      <w:proofErr w:type="spellStart"/>
      <w:r w:rsidR="00AE53A4" w:rsidRPr="00AE53A4">
        <w:rPr>
          <w:color w:val="000000"/>
        </w:rPr>
        <w:t>NaOH</w:t>
      </w:r>
      <w:proofErr w:type="spellEnd"/>
      <w:r w:rsidR="00641A77">
        <w:rPr>
          <w:color w:val="000000"/>
        </w:rPr>
        <w:t>, 1,3</w:t>
      </w:r>
      <w:r w:rsidR="00336851">
        <w:rPr>
          <w:color w:val="000000"/>
        </w:rPr>
        <w:t xml:space="preserve"> </w:t>
      </w:r>
      <w:r w:rsidR="00641A77">
        <w:rPr>
          <w:color w:val="000000"/>
        </w:rPr>
        <w:t>-</w:t>
      </w:r>
      <w:r w:rsidR="00336851">
        <w:rPr>
          <w:color w:val="000000"/>
        </w:rPr>
        <w:t xml:space="preserve"> </w:t>
      </w:r>
      <w:r w:rsidR="00641A77" w:rsidRPr="00641A77">
        <w:rPr>
          <w:color w:val="000000"/>
        </w:rPr>
        <w:t xml:space="preserve">42,5 </w:t>
      </w:r>
      <w:proofErr w:type="spellStart"/>
      <w:r w:rsidR="00641A77" w:rsidRPr="00641A77">
        <w:rPr>
          <w:color w:val="000000"/>
        </w:rPr>
        <w:t>мМ</w:t>
      </w:r>
      <w:proofErr w:type="spellEnd"/>
      <w:r w:rsidR="00AE53A4" w:rsidRPr="00AE53A4">
        <w:rPr>
          <w:color w:val="000000"/>
        </w:rPr>
        <w:t>)</w:t>
      </w:r>
      <w:r>
        <w:rPr>
          <w:color w:val="000000"/>
        </w:rPr>
        <w:t xml:space="preserve"> с использованием</w:t>
      </w:r>
      <w:r w:rsidR="0043718B">
        <w:rPr>
          <w:color w:val="000000"/>
        </w:rPr>
        <w:t xml:space="preserve"> α-</w:t>
      </w:r>
      <w:proofErr w:type="spellStart"/>
      <w:r>
        <w:rPr>
          <w:color w:val="000000"/>
        </w:rPr>
        <w:t>ц</w:t>
      </w:r>
      <w:r w:rsidR="00AE53A4" w:rsidRPr="00AE53A4">
        <w:rPr>
          <w:color w:val="000000"/>
        </w:rPr>
        <w:t>иклодекстрин</w:t>
      </w:r>
      <w:r>
        <w:rPr>
          <w:color w:val="000000"/>
        </w:rPr>
        <w:t>а</w:t>
      </w:r>
      <w:proofErr w:type="spellEnd"/>
      <w:r w:rsidR="00641A77">
        <w:rPr>
          <w:color w:val="000000"/>
        </w:rPr>
        <w:t xml:space="preserve"> (</w:t>
      </w:r>
      <w:r w:rsidR="00641A77" w:rsidRPr="00641A77">
        <w:rPr>
          <w:color w:val="000000"/>
        </w:rPr>
        <w:t>1 мг/мл</w:t>
      </w:r>
      <w:r w:rsidR="00641A77">
        <w:rPr>
          <w:color w:val="000000"/>
        </w:rPr>
        <w:t>)</w:t>
      </w:r>
      <w:r w:rsidR="0043718B">
        <w:rPr>
          <w:color w:val="000000"/>
        </w:rPr>
        <w:t xml:space="preserve"> </w:t>
      </w:r>
      <w:r w:rsidR="00AE53A4" w:rsidRPr="00AE53A4">
        <w:rPr>
          <w:color w:val="000000"/>
        </w:rPr>
        <w:t xml:space="preserve">в качестве стабилизатора. В зависимости от порядка добавления реагентов были получены </w:t>
      </w:r>
      <w:r w:rsidR="00BE117A" w:rsidRPr="00AE53A4">
        <w:rPr>
          <w:color w:val="000000"/>
        </w:rPr>
        <w:t>опалесцирующи</w:t>
      </w:r>
      <w:r w:rsidR="00BE117A">
        <w:rPr>
          <w:color w:val="000000"/>
        </w:rPr>
        <w:t>е</w:t>
      </w:r>
      <w:r w:rsidR="00BE117A" w:rsidRPr="00AE53A4">
        <w:rPr>
          <w:color w:val="000000"/>
        </w:rPr>
        <w:t xml:space="preserve"> </w:t>
      </w:r>
      <w:r w:rsidR="00AE53A4" w:rsidRPr="00AE53A4">
        <w:rPr>
          <w:color w:val="000000"/>
        </w:rPr>
        <w:t>частиц</w:t>
      </w:r>
      <w:r w:rsidR="00BE117A">
        <w:rPr>
          <w:color w:val="000000"/>
        </w:rPr>
        <w:t>ы серо-синего и розового цветов</w:t>
      </w:r>
      <w:r w:rsidR="00AE53A4" w:rsidRPr="00AE53A4">
        <w:rPr>
          <w:color w:val="000000"/>
        </w:rPr>
        <w:t xml:space="preserve"> диаметром от 115 до 156 нм (λ</w:t>
      </w:r>
      <w:r w:rsidR="00AE53A4" w:rsidRPr="00246E96">
        <w:rPr>
          <w:color w:val="000000"/>
          <w:vertAlign w:val="subscript"/>
        </w:rPr>
        <w:t>max</w:t>
      </w:r>
      <w:r w:rsidR="00AE53A4" w:rsidRPr="00AE53A4">
        <w:rPr>
          <w:color w:val="000000"/>
        </w:rPr>
        <w:t xml:space="preserve"> от 558 до 757 нм), а также частицы яркого синего и фиолетового цвета, диаметром от 57 до 76 нм (λ</w:t>
      </w:r>
      <w:r w:rsidR="00AE53A4" w:rsidRPr="00246E96">
        <w:rPr>
          <w:color w:val="000000"/>
          <w:vertAlign w:val="subscript"/>
        </w:rPr>
        <w:t>max</w:t>
      </w:r>
      <w:r w:rsidR="00AE53A4" w:rsidRPr="00AE53A4">
        <w:rPr>
          <w:color w:val="000000"/>
        </w:rPr>
        <w:t xml:space="preserve"> от 560 до 610 нм). </w:t>
      </w:r>
      <w:r>
        <w:rPr>
          <w:color w:val="000000"/>
        </w:rPr>
        <w:t>Согласно данным электронной микроскопии ф</w:t>
      </w:r>
      <w:r w:rsidR="00E77D91" w:rsidRPr="00AE53A4">
        <w:rPr>
          <w:color w:val="000000"/>
        </w:rPr>
        <w:t xml:space="preserve">орма </w:t>
      </w:r>
      <w:r>
        <w:rPr>
          <w:color w:val="000000"/>
        </w:rPr>
        <w:t xml:space="preserve">опалесцирующих </w:t>
      </w:r>
      <w:r w:rsidR="00E77D91" w:rsidRPr="00AE53A4">
        <w:rPr>
          <w:color w:val="000000"/>
        </w:rPr>
        <w:t xml:space="preserve">частиц </w:t>
      </w:r>
      <w:r>
        <w:rPr>
          <w:color w:val="000000"/>
        </w:rPr>
        <w:t xml:space="preserve">серо-синего цвета </w:t>
      </w:r>
      <w:r w:rsidR="00E77D91" w:rsidRPr="00AE53A4">
        <w:rPr>
          <w:color w:val="000000"/>
        </w:rPr>
        <w:t>характеризовалась наличием многочисленных ребер и остроконечных вершин.</w:t>
      </w:r>
      <w:r w:rsidR="00E77D91">
        <w:rPr>
          <w:color w:val="000000"/>
        </w:rPr>
        <w:t xml:space="preserve"> </w:t>
      </w:r>
      <w:r>
        <w:rPr>
          <w:color w:val="000000"/>
        </w:rPr>
        <w:t xml:space="preserve">Частицы размером </w:t>
      </w:r>
      <w:r w:rsidRPr="00AE53A4">
        <w:rPr>
          <w:color w:val="000000"/>
        </w:rPr>
        <w:t>57 до 76 нм (λ</w:t>
      </w:r>
      <w:r w:rsidRPr="00246E96">
        <w:rPr>
          <w:color w:val="000000"/>
          <w:vertAlign w:val="subscript"/>
        </w:rPr>
        <w:t>max</w:t>
      </w:r>
      <w:r w:rsidRPr="00AE53A4">
        <w:rPr>
          <w:color w:val="000000"/>
        </w:rPr>
        <w:t xml:space="preserve"> от 560 до 610 нм)</w:t>
      </w:r>
      <w:r>
        <w:rPr>
          <w:color w:val="000000"/>
        </w:rPr>
        <w:t xml:space="preserve"> имели яркую окраску и сглаженные выступы на поверхности</w:t>
      </w:r>
      <w:r w:rsidRPr="00AE53A4">
        <w:rPr>
          <w:color w:val="000000"/>
        </w:rPr>
        <w:t>.</w:t>
      </w:r>
      <w:r>
        <w:rPr>
          <w:color w:val="000000"/>
        </w:rPr>
        <w:t xml:space="preserve"> </w:t>
      </w:r>
      <w:r w:rsidR="00D95883" w:rsidRPr="00D95883">
        <w:rPr>
          <w:color w:val="000000"/>
        </w:rPr>
        <w:t>Анализ концентраци</w:t>
      </w:r>
      <w:r>
        <w:rPr>
          <w:color w:val="000000"/>
        </w:rPr>
        <w:t>и</w:t>
      </w:r>
      <w:r w:rsidR="00D95883" w:rsidRPr="00D95883">
        <w:rPr>
          <w:color w:val="000000"/>
        </w:rPr>
        <w:t xml:space="preserve">, полученных методом </w:t>
      </w:r>
      <w:r w:rsidRPr="00BD3B25">
        <w:rPr>
          <w:color w:val="000000"/>
        </w:rPr>
        <w:t xml:space="preserve">анализа траектории </w:t>
      </w:r>
      <w:proofErr w:type="spellStart"/>
      <w:r w:rsidRPr="00BD3B25">
        <w:rPr>
          <w:color w:val="000000"/>
        </w:rPr>
        <w:t>наночастиц</w:t>
      </w:r>
      <w:proofErr w:type="spellEnd"/>
      <w:r w:rsidRPr="00BD3B25">
        <w:rPr>
          <w:color w:val="000000"/>
        </w:rPr>
        <w:t xml:space="preserve"> </w:t>
      </w:r>
      <w:r w:rsidR="00BD3B25">
        <w:rPr>
          <w:color w:val="000000"/>
        </w:rPr>
        <w:t xml:space="preserve">(АТН) </w:t>
      </w:r>
      <w:r w:rsidR="00D95883" w:rsidRPr="00D95883">
        <w:rPr>
          <w:color w:val="000000"/>
        </w:rPr>
        <w:t xml:space="preserve">показал, что содержание </w:t>
      </w:r>
      <w:r w:rsidR="00D95883">
        <w:rPr>
          <w:color w:val="000000"/>
        </w:rPr>
        <w:t>кр</w:t>
      </w:r>
      <w:r w:rsidR="00E77D91">
        <w:rPr>
          <w:color w:val="000000"/>
        </w:rPr>
        <w:t xml:space="preserve">асных сферических НЧЗ </w:t>
      </w:r>
      <w:r w:rsidR="00D95883">
        <w:rPr>
          <w:color w:val="000000"/>
        </w:rPr>
        <w:t>(</w:t>
      </w:r>
      <w:r w:rsidR="00E77D91">
        <w:rPr>
          <w:color w:val="000000"/>
        </w:rPr>
        <w:t>1,33</w:t>
      </w:r>
      <w:r w:rsidR="00E77D91" w:rsidRPr="00E77D91">
        <w:rPr>
          <w:color w:val="000000"/>
        </w:rPr>
        <w:t>*10</w:t>
      </w:r>
      <w:r w:rsidR="00E77D91" w:rsidRPr="00EE1F61">
        <w:rPr>
          <w:color w:val="000000"/>
          <w:vertAlign w:val="superscript"/>
        </w:rPr>
        <w:t>14</w:t>
      </w:r>
      <w:r w:rsidR="00E77D91" w:rsidRPr="00E77D91">
        <w:rPr>
          <w:color w:val="000000"/>
        </w:rPr>
        <w:t xml:space="preserve"> </w:t>
      </w:r>
      <w:r w:rsidR="00E77D91">
        <w:rPr>
          <w:color w:val="000000"/>
        </w:rPr>
        <w:t>ч</w:t>
      </w:r>
      <w:r>
        <w:rPr>
          <w:color w:val="000000"/>
        </w:rPr>
        <w:t>асти</w:t>
      </w:r>
      <w:r w:rsidR="00E77D91">
        <w:rPr>
          <w:color w:val="000000"/>
        </w:rPr>
        <w:t>ц/мл</w:t>
      </w:r>
      <w:r w:rsidR="00D95883">
        <w:rPr>
          <w:color w:val="000000"/>
        </w:rPr>
        <w:t>)</w:t>
      </w:r>
      <w:r w:rsidR="00D95883" w:rsidRPr="00D95883">
        <w:rPr>
          <w:color w:val="000000"/>
        </w:rPr>
        <w:t xml:space="preserve"> было в </w:t>
      </w:r>
      <w:r w:rsidR="00D95883">
        <w:rPr>
          <w:color w:val="000000"/>
        </w:rPr>
        <w:t>2 - 3</w:t>
      </w:r>
      <w:r w:rsidR="00D95883" w:rsidRPr="00D95883">
        <w:rPr>
          <w:color w:val="000000"/>
        </w:rPr>
        <w:t xml:space="preserve"> раз</w:t>
      </w:r>
      <w:r w:rsidR="00D95883">
        <w:rPr>
          <w:color w:val="000000"/>
        </w:rPr>
        <w:t>а</w:t>
      </w:r>
      <w:r w:rsidR="00D95883" w:rsidRPr="00D95883">
        <w:rPr>
          <w:color w:val="000000"/>
        </w:rPr>
        <w:t xml:space="preserve"> </w:t>
      </w:r>
      <w:r w:rsidR="00E77D91">
        <w:rPr>
          <w:color w:val="000000"/>
        </w:rPr>
        <w:t>ниж</w:t>
      </w:r>
      <w:r w:rsidR="00D95883">
        <w:rPr>
          <w:color w:val="000000"/>
        </w:rPr>
        <w:t>е</w:t>
      </w:r>
      <w:r w:rsidR="00E77D91">
        <w:rPr>
          <w:color w:val="000000"/>
        </w:rPr>
        <w:t xml:space="preserve"> по сравнению с</w:t>
      </w:r>
      <w:r w:rsidR="00D95883" w:rsidRPr="00D95883">
        <w:rPr>
          <w:color w:val="000000"/>
        </w:rPr>
        <w:t xml:space="preserve"> </w:t>
      </w:r>
      <w:r w:rsidR="00E77D91">
        <w:rPr>
          <w:color w:val="000000"/>
        </w:rPr>
        <w:t>ярко-синими и фиолетовыми несферическими частицами</w:t>
      </w:r>
      <w:r w:rsidR="00D95883" w:rsidRPr="00D95883">
        <w:rPr>
          <w:color w:val="000000"/>
        </w:rPr>
        <w:t xml:space="preserve">. В то же время </w:t>
      </w:r>
      <w:r>
        <w:rPr>
          <w:color w:val="000000"/>
        </w:rPr>
        <w:t xml:space="preserve">концентрация </w:t>
      </w:r>
      <w:r w:rsidR="00D95883" w:rsidRPr="00D95883">
        <w:rPr>
          <w:color w:val="000000"/>
        </w:rPr>
        <w:t>опалесцирующи</w:t>
      </w:r>
      <w:r>
        <w:rPr>
          <w:color w:val="000000"/>
        </w:rPr>
        <w:t>х</w:t>
      </w:r>
      <w:r w:rsidR="00D95883" w:rsidRPr="00D95883">
        <w:rPr>
          <w:color w:val="000000"/>
        </w:rPr>
        <w:t xml:space="preserve"> НЧЗ </w:t>
      </w:r>
      <w:r>
        <w:rPr>
          <w:color w:val="000000"/>
        </w:rPr>
        <w:t>(</w:t>
      </w:r>
      <w:r w:rsidRPr="00AE53A4">
        <w:rPr>
          <w:color w:val="000000"/>
        </w:rPr>
        <w:t>115</w:t>
      </w:r>
      <w:r>
        <w:rPr>
          <w:color w:val="000000"/>
        </w:rPr>
        <w:t>-</w:t>
      </w:r>
      <w:r w:rsidRPr="00AE53A4">
        <w:rPr>
          <w:color w:val="000000"/>
        </w:rPr>
        <w:t xml:space="preserve">156 </w:t>
      </w:r>
      <w:proofErr w:type="spellStart"/>
      <w:r w:rsidRPr="00AE53A4">
        <w:rPr>
          <w:color w:val="000000"/>
        </w:rPr>
        <w:t>нм</w:t>
      </w:r>
      <w:proofErr w:type="spellEnd"/>
      <w:r>
        <w:rPr>
          <w:color w:val="000000"/>
        </w:rPr>
        <w:t>)</w:t>
      </w:r>
      <w:r w:rsidRPr="00AE53A4">
        <w:rPr>
          <w:color w:val="000000"/>
        </w:rPr>
        <w:t xml:space="preserve"> </w:t>
      </w:r>
      <w:r>
        <w:rPr>
          <w:color w:val="000000"/>
        </w:rPr>
        <w:t>была</w:t>
      </w:r>
      <w:r w:rsidR="00E77D91">
        <w:rPr>
          <w:color w:val="000000"/>
        </w:rPr>
        <w:t xml:space="preserve"> на порядок </w:t>
      </w:r>
      <w:r>
        <w:rPr>
          <w:color w:val="000000"/>
        </w:rPr>
        <w:t>ниже</w:t>
      </w:r>
      <w:r w:rsidR="00D95883" w:rsidRPr="00D95883">
        <w:rPr>
          <w:color w:val="000000"/>
        </w:rPr>
        <w:t xml:space="preserve"> </w:t>
      </w:r>
      <w:r>
        <w:rPr>
          <w:color w:val="000000"/>
        </w:rPr>
        <w:t>всех</w:t>
      </w:r>
      <w:r w:rsidR="00D95883" w:rsidRPr="00D95883">
        <w:rPr>
          <w:color w:val="000000"/>
        </w:rPr>
        <w:t xml:space="preserve"> исследованных образцов.</w:t>
      </w:r>
      <w:r w:rsidR="00641A77">
        <w:rPr>
          <w:color w:val="000000"/>
        </w:rPr>
        <w:t xml:space="preserve"> </w:t>
      </w:r>
      <w:r w:rsidR="00641A77" w:rsidRPr="00B12EBE">
        <w:rPr>
          <w:color w:val="000000"/>
        </w:rPr>
        <w:t>Б</w:t>
      </w:r>
      <w:r>
        <w:rPr>
          <w:color w:val="000000"/>
        </w:rPr>
        <w:t xml:space="preserve">ыло показано, что </w:t>
      </w:r>
      <w:r w:rsidR="00641A77" w:rsidRPr="00B12EBE">
        <w:rPr>
          <w:color w:val="000000"/>
        </w:rPr>
        <w:t xml:space="preserve">несферических НЧЗ сохраняли </w:t>
      </w:r>
      <w:r>
        <w:rPr>
          <w:color w:val="000000"/>
        </w:rPr>
        <w:t>сложную</w:t>
      </w:r>
      <w:r w:rsidR="00641A77" w:rsidRPr="00B12EBE">
        <w:rPr>
          <w:color w:val="000000"/>
        </w:rPr>
        <w:t xml:space="preserve"> морфологию </w:t>
      </w:r>
      <w:r>
        <w:rPr>
          <w:color w:val="000000"/>
        </w:rPr>
        <w:t xml:space="preserve">при хранении в растворе </w:t>
      </w:r>
      <w:r w:rsidR="00641A77" w:rsidRPr="00B12EBE">
        <w:rPr>
          <w:color w:val="000000"/>
        </w:rPr>
        <w:t>по крайней мере в течение 7 месяцев.</w:t>
      </w:r>
    </w:p>
    <w:p w:rsidR="00AE53A4" w:rsidRPr="00E77D91" w:rsidRDefault="00AE53A4" w:rsidP="00AE5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53A4">
        <w:rPr>
          <w:color w:val="000000"/>
        </w:rPr>
        <w:t xml:space="preserve">На модельной </w:t>
      </w:r>
      <w:r w:rsidR="00BD3B25">
        <w:rPr>
          <w:color w:val="000000"/>
        </w:rPr>
        <w:t xml:space="preserve">ЛПИА </w:t>
      </w:r>
      <w:r w:rsidRPr="00AE53A4">
        <w:rPr>
          <w:color w:val="000000"/>
        </w:rPr>
        <w:t xml:space="preserve">системе определяли сорбированные на нитроцеллюлозной мембране </w:t>
      </w:r>
      <w:proofErr w:type="spellStart"/>
      <w:r w:rsidRPr="00AE53A4">
        <w:rPr>
          <w:color w:val="000000"/>
        </w:rPr>
        <w:t>IgY</w:t>
      </w:r>
      <w:proofErr w:type="spellEnd"/>
      <w:r w:rsidRPr="00AE53A4">
        <w:rPr>
          <w:color w:val="000000"/>
        </w:rPr>
        <w:t xml:space="preserve"> кур в </w:t>
      </w:r>
      <w:r w:rsidR="0043718B">
        <w:rPr>
          <w:color w:val="000000"/>
        </w:rPr>
        <w:t>диапазоне</w:t>
      </w:r>
      <w:r w:rsidRPr="00AE53A4">
        <w:rPr>
          <w:color w:val="000000"/>
        </w:rPr>
        <w:t xml:space="preserve"> 0</w:t>
      </w:r>
      <w:r w:rsidR="0043718B">
        <w:rPr>
          <w:color w:val="000000"/>
        </w:rPr>
        <w:t>-</w:t>
      </w:r>
      <w:r w:rsidRPr="00AE53A4">
        <w:rPr>
          <w:color w:val="000000"/>
        </w:rPr>
        <w:t xml:space="preserve">100 мкг с использованием </w:t>
      </w:r>
      <w:proofErr w:type="spellStart"/>
      <w:r w:rsidRPr="00AE53A4">
        <w:rPr>
          <w:color w:val="000000"/>
        </w:rPr>
        <w:t>конъюгатов</w:t>
      </w:r>
      <w:proofErr w:type="spellEnd"/>
      <w:r w:rsidRPr="00AE53A4">
        <w:rPr>
          <w:color w:val="000000"/>
        </w:rPr>
        <w:t xml:space="preserve"> сферических и несферических НЧЗ с </w:t>
      </w:r>
      <w:proofErr w:type="spellStart"/>
      <w:r w:rsidRPr="00AE53A4">
        <w:rPr>
          <w:color w:val="000000"/>
        </w:rPr>
        <w:t>антивидовыми</w:t>
      </w:r>
      <w:proofErr w:type="spellEnd"/>
      <w:r w:rsidRPr="00AE53A4">
        <w:rPr>
          <w:color w:val="000000"/>
        </w:rPr>
        <w:t xml:space="preserve"> антителами к </w:t>
      </w:r>
      <w:proofErr w:type="spellStart"/>
      <w:r w:rsidRPr="00AE53A4">
        <w:rPr>
          <w:color w:val="000000"/>
        </w:rPr>
        <w:t>IgY</w:t>
      </w:r>
      <w:proofErr w:type="spellEnd"/>
      <w:r w:rsidRPr="00AE53A4">
        <w:rPr>
          <w:color w:val="000000"/>
        </w:rPr>
        <w:t xml:space="preserve">. При сравнении калибровочных кривых было установлено, что интенсивность аналитического сигнала опалесцирующих </w:t>
      </w:r>
      <w:r w:rsidR="00BD3B25">
        <w:rPr>
          <w:color w:val="000000"/>
        </w:rPr>
        <w:t xml:space="preserve">несферических </w:t>
      </w:r>
      <w:r w:rsidRPr="00AE53A4">
        <w:rPr>
          <w:color w:val="000000"/>
        </w:rPr>
        <w:t xml:space="preserve">НЧЗ (137 и 146 нм) была в 4-5 раз ниже по сравнению с </w:t>
      </w:r>
      <w:r w:rsidR="00BD3B25">
        <w:rPr>
          <w:color w:val="000000"/>
        </w:rPr>
        <w:t xml:space="preserve">другими </w:t>
      </w:r>
      <w:r w:rsidRPr="00AE53A4">
        <w:rPr>
          <w:color w:val="000000"/>
        </w:rPr>
        <w:t>несферическими НЧЗ размером 57 нм (фиолетовые) и сферическими НЧЗ. Интенсивност</w:t>
      </w:r>
      <w:r w:rsidR="00BD3B25">
        <w:rPr>
          <w:color w:val="000000"/>
        </w:rPr>
        <w:t>ь</w:t>
      </w:r>
      <w:r w:rsidRPr="00AE53A4">
        <w:rPr>
          <w:color w:val="000000"/>
        </w:rPr>
        <w:t xml:space="preserve"> окраски аналитической зоны коррелировала с концентрацией частиц в растворе, согласно данным АТН.</w:t>
      </w:r>
      <w:r w:rsidR="00E77D91">
        <w:rPr>
          <w:color w:val="000000"/>
        </w:rPr>
        <w:t xml:space="preserve"> Линейный диапазон определения </w:t>
      </w:r>
      <w:proofErr w:type="spellStart"/>
      <w:r w:rsidR="00E77D91">
        <w:rPr>
          <w:color w:val="000000"/>
          <w:lang w:val="en-US"/>
        </w:rPr>
        <w:t>IgY</w:t>
      </w:r>
      <w:proofErr w:type="spellEnd"/>
      <w:r w:rsidR="00E77D91">
        <w:rPr>
          <w:color w:val="000000"/>
        </w:rPr>
        <w:t xml:space="preserve"> </w:t>
      </w:r>
      <w:r w:rsidR="00BD3B25">
        <w:rPr>
          <w:color w:val="000000"/>
        </w:rPr>
        <w:t>составил</w:t>
      </w:r>
      <w:r w:rsidR="00E77D91">
        <w:rPr>
          <w:color w:val="000000"/>
        </w:rPr>
        <w:t xml:space="preserve"> </w:t>
      </w:r>
      <w:r w:rsidR="00BD3B25">
        <w:rPr>
          <w:color w:val="000000"/>
        </w:rPr>
        <w:t>1-</w:t>
      </w:r>
      <w:r w:rsidR="00E77D91">
        <w:rPr>
          <w:color w:val="000000"/>
        </w:rPr>
        <w:t>10 мкг</w:t>
      </w:r>
      <w:r w:rsidR="00E77D91" w:rsidRPr="00E77D91">
        <w:rPr>
          <w:color w:val="000000"/>
        </w:rPr>
        <w:t>.</w:t>
      </w:r>
    </w:p>
    <w:p w:rsidR="00F844B1" w:rsidRDefault="00AE53A4" w:rsidP="00F844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17A">
        <w:rPr>
          <w:color w:val="000000"/>
        </w:rPr>
        <w:t xml:space="preserve">Несферические (фиолетовые) и сферические (красные) НЧЗ были использованы в качестве аналитических меток в конкурентном ЛПИА кортизола. Для этого были получены </w:t>
      </w:r>
      <w:proofErr w:type="spellStart"/>
      <w:r w:rsidRPr="00BE117A">
        <w:rPr>
          <w:color w:val="000000"/>
        </w:rPr>
        <w:t>конъюгаты</w:t>
      </w:r>
      <w:proofErr w:type="spellEnd"/>
      <w:r w:rsidRPr="00BE117A">
        <w:rPr>
          <w:color w:val="000000"/>
        </w:rPr>
        <w:t xml:space="preserve"> «НЧЗ-овальбумин-кортизол». Калибровочные кривые, полученные в диапазоне концентраций кортизола от 0 до 10000 </w:t>
      </w:r>
      <w:proofErr w:type="spellStart"/>
      <w:r w:rsidRPr="00BE117A">
        <w:rPr>
          <w:color w:val="000000"/>
        </w:rPr>
        <w:t>нг</w:t>
      </w:r>
      <w:proofErr w:type="spellEnd"/>
      <w:r w:rsidRPr="00BE117A">
        <w:rPr>
          <w:color w:val="000000"/>
        </w:rPr>
        <w:t>/</w:t>
      </w:r>
      <w:proofErr w:type="gramStart"/>
      <w:r w:rsidRPr="00BE117A">
        <w:rPr>
          <w:color w:val="000000"/>
        </w:rPr>
        <w:t>мл</w:t>
      </w:r>
      <w:proofErr w:type="gramEnd"/>
      <w:r w:rsidRPr="00BE117A">
        <w:rPr>
          <w:color w:val="000000"/>
        </w:rPr>
        <w:t xml:space="preserve"> были идентичны. </w:t>
      </w:r>
      <w:r w:rsidR="00DF0D0D" w:rsidRPr="00BE117A">
        <w:rPr>
          <w:color w:val="000000"/>
        </w:rPr>
        <w:t xml:space="preserve">Линейный диапазон определения кортизола составил 10-100 </w:t>
      </w:r>
      <w:proofErr w:type="spellStart"/>
      <w:r w:rsidR="00DF0D0D" w:rsidRPr="00BE117A">
        <w:rPr>
          <w:color w:val="000000"/>
        </w:rPr>
        <w:t>нг</w:t>
      </w:r>
      <w:proofErr w:type="spellEnd"/>
      <w:r w:rsidR="00DF0D0D" w:rsidRPr="00BE117A">
        <w:rPr>
          <w:color w:val="000000"/>
        </w:rPr>
        <w:t xml:space="preserve">/мл. </w:t>
      </w:r>
      <w:r w:rsidRPr="00BE117A">
        <w:rPr>
          <w:color w:val="000000"/>
        </w:rPr>
        <w:t>При этом, несферические НЧЗ были использованы в концентрации в 2 ра</w:t>
      </w:r>
      <w:r w:rsidR="00DF0D0D" w:rsidRPr="00BE117A">
        <w:rPr>
          <w:color w:val="000000"/>
        </w:rPr>
        <w:t>з</w:t>
      </w:r>
      <w:r w:rsidR="00BE117A" w:rsidRPr="00BE117A">
        <w:rPr>
          <w:color w:val="000000"/>
        </w:rPr>
        <w:t xml:space="preserve">а меньшей, чем сферические НЧЗ. </w:t>
      </w:r>
      <w:r w:rsidR="00D95883" w:rsidRPr="00BE117A">
        <w:rPr>
          <w:color w:val="000000"/>
        </w:rPr>
        <w:t xml:space="preserve">Разработанный метод синтеза </w:t>
      </w:r>
      <w:r w:rsidR="0043718B" w:rsidRPr="00BE117A">
        <w:rPr>
          <w:color w:val="000000"/>
        </w:rPr>
        <w:t xml:space="preserve">несферических </w:t>
      </w:r>
      <w:proofErr w:type="spellStart"/>
      <w:r w:rsidR="0043718B" w:rsidRPr="00BE117A">
        <w:rPr>
          <w:color w:val="000000"/>
        </w:rPr>
        <w:t>нано</w:t>
      </w:r>
      <w:r w:rsidR="00D95883" w:rsidRPr="00BE117A">
        <w:rPr>
          <w:color w:val="000000"/>
        </w:rPr>
        <w:t>частиц</w:t>
      </w:r>
      <w:proofErr w:type="spellEnd"/>
      <w:r w:rsidR="00D95883" w:rsidRPr="00BE117A">
        <w:rPr>
          <w:color w:val="000000"/>
        </w:rPr>
        <w:t xml:space="preserve"> </w:t>
      </w:r>
      <w:r w:rsidR="00BD3B25" w:rsidRPr="00BE117A">
        <w:rPr>
          <w:color w:val="000000"/>
        </w:rPr>
        <w:t xml:space="preserve">сложной морфологии </w:t>
      </w:r>
      <w:r w:rsidR="00D95883" w:rsidRPr="00BE117A">
        <w:rPr>
          <w:color w:val="000000"/>
        </w:rPr>
        <w:t>позволяет осуществить быстрый, одностадийный синтез без нагревания</w:t>
      </w:r>
      <w:r w:rsidR="00BD3B25" w:rsidRPr="00BE117A">
        <w:rPr>
          <w:color w:val="000000"/>
        </w:rPr>
        <w:t>. П</w:t>
      </w:r>
      <w:r w:rsidR="00D95883" w:rsidRPr="00BE117A">
        <w:rPr>
          <w:color w:val="000000"/>
        </w:rPr>
        <w:t>олучаемые НЧЗ обладают хорошей стабильностью, не агрегируют при хранении</w:t>
      </w:r>
      <w:r w:rsidR="00BE117A" w:rsidRPr="00BE117A">
        <w:rPr>
          <w:color w:val="000000"/>
        </w:rPr>
        <w:t>,</w:t>
      </w:r>
      <w:r w:rsidR="00D95883" w:rsidRPr="00BE117A">
        <w:rPr>
          <w:color w:val="000000"/>
        </w:rPr>
        <w:t xml:space="preserve"> </w:t>
      </w:r>
      <w:r w:rsidR="00BE117A" w:rsidRPr="00BE117A">
        <w:rPr>
          <w:color w:val="000000"/>
        </w:rPr>
        <w:t>что делает перспективным их использование в ЛПИА.</w:t>
      </w:r>
    </w:p>
    <w:p w:rsidR="00AE53A4" w:rsidRPr="00CF0794" w:rsidRDefault="00AE53A4" w:rsidP="00CF0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AE53A4">
        <w:rPr>
          <w:i/>
          <w:color w:val="000000"/>
        </w:rPr>
        <w:t>Работа выполнена в рамках государственного з</w:t>
      </w:r>
      <w:r w:rsidR="00F844B1">
        <w:rPr>
          <w:i/>
          <w:color w:val="000000"/>
        </w:rPr>
        <w:t xml:space="preserve">адания МГУ имени М.В.Ломоносова </w:t>
      </w:r>
      <w:r w:rsidR="00F844B1" w:rsidRPr="00AE53A4">
        <w:rPr>
          <w:i/>
          <w:color w:val="000000"/>
        </w:rPr>
        <w:t>(№121041500039-8).</w:t>
      </w:r>
    </w:p>
    <w:sectPr w:rsidR="00AE53A4" w:rsidRPr="00CF0794" w:rsidSect="00DD47C4">
      <w:pgSz w:w="11906" w:h="16838"/>
      <w:pgMar w:top="1134" w:right="1361" w:bottom="1127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6E96"/>
    <w:rsid w:val="00287B5F"/>
    <w:rsid w:val="002B1CD0"/>
    <w:rsid w:val="0031361E"/>
    <w:rsid w:val="00336851"/>
    <w:rsid w:val="00344930"/>
    <w:rsid w:val="00373E2D"/>
    <w:rsid w:val="00380D42"/>
    <w:rsid w:val="00391C38"/>
    <w:rsid w:val="003B76D6"/>
    <w:rsid w:val="003D09AD"/>
    <w:rsid w:val="003E2601"/>
    <w:rsid w:val="003F4E6B"/>
    <w:rsid w:val="0043718B"/>
    <w:rsid w:val="004A26A3"/>
    <w:rsid w:val="004F0EDF"/>
    <w:rsid w:val="00522BF1"/>
    <w:rsid w:val="0055565E"/>
    <w:rsid w:val="00590166"/>
    <w:rsid w:val="005B07E6"/>
    <w:rsid w:val="005D022B"/>
    <w:rsid w:val="005E5BE9"/>
    <w:rsid w:val="00641A77"/>
    <w:rsid w:val="00665279"/>
    <w:rsid w:val="0069427D"/>
    <w:rsid w:val="006F7A19"/>
    <w:rsid w:val="00705378"/>
    <w:rsid w:val="007213E1"/>
    <w:rsid w:val="00732A11"/>
    <w:rsid w:val="00775389"/>
    <w:rsid w:val="00797838"/>
    <w:rsid w:val="007C36D8"/>
    <w:rsid w:val="007F2744"/>
    <w:rsid w:val="008931BE"/>
    <w:rsid w:val="008C67E3"/>
    <w:rsid w:val="0091328E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51E5"/>
    <w:rsid w:val="00A314FE"/>
    <w:rsid w:val="00AA1D62"/>
    <w:rsid w:val="00AD7380"/>
    <w:rsid w:val="00AE53A4"/>
    <w:rsid w:val="00B12EBE"/>
    <w:rsid w:val="00BD3B25"/>
    <w:rsid w:val="00BE117A"/>
    <w:rsid w:val="00BF36F8"/>
    <w:rsid w:val="00BF4622"/>
    <w:rsid w:val="00C36346"/>
    <w:rsid w:val="00C46D86"/>
    <w:rsid w:val="00C844E2"/>
    <w:rsid w:val="00CD00B1"/>
    <w:rsid w:val="00CF0794"/>
    <w:rsid w:val="00D22306"/>
    <w:rsid w:val="00D37D84"/>
    <w:rsid w:val="00D42542"/>
    <w:rsid w:val="00D8121C"/>
    <w:rsid w:val="00D85775"/>
    <w:rsid w:val="00D95883"/>
    <w:rsid w:val="00DC047D"/>
    <w:rsid w:val="00DD47C4"/>
    <w:rsid w:val="00DF0D0D"/>
    <w:rsid w:val="00E22189"/>
    <w:rsid w:val="00E74069"/>
    <w:rsid w:val="00E77D91"/>
    <w:rsid w:val="00E81D35"/>
    <w:rsid w:val="00EB1F49"/>
    <w:rsid w:val="00EE1F61"/>
    <w:rsid w:val="00F55054"/>
    <w:rsid w:val="00F844B1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C8AFF-F116-4573-B98B-256389CD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132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132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132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1328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132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132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132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1328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132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F07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0794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F07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F079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F0794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07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F079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1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3BDF9C-962E-4728-AEE6-4B18FF34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Димитрий Корнилаев</dc:creator>
  <cp:lastModifiedBy>User</cp:lastModifiedBy>
  <cp:revision>4</cp:revision>
  <cp:lastPrinted>2026-01-28T14:24:00Z</cp:lastPrinted>
  <dcterms:created xsi:type="dcterms:W3CDTF">2026-02-19T12:40:00Z</dcterms:created>
  <dcterms:modified xsi:type="dcterms:W3CDTF">2026-03-15T13:36:00Z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