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E677" w14:textId="0D3E1C6E" w:rsidR="003F6E32" w:rsidRDefault="003F6E32" w:rsidP="00F41D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6E32">
        <w:rPr>
          <w:rFonts w:ascii="Times New Roman" w:hAnsi="Times New Roman" w:cs="Times New Roman"/>
          <w:b/>
          <w:bCs/>
        </w:rPr>
        <w:t xml:space="preserve">Полиионные жидкости для иммобилизации </w:t>
      </w:r>
      <w:proofErr w:type="spellStart"/>
      <w:r w:rsidRPr="003F6E32">
        <w:rPr>
          <w:rFonts w:ascii="Times New Roman" w:hAnsi="Times New Roman" w:cs="Times New Roman"/>
          <w:b/>
          <w:bCs/>
        </w:rPr>
        <w:t>глюкозооксидазы</w:t>
      </w:r>
      <w:proofErr w:type="spellEnd"/>
      <w:r w:rsidRPr="003F6E32">
        <w:rPr>
          <w:rFonts w:ascii="Times New Roman" w:hAnsi="Times New Roman" w:cs="Times New Roman"/>
          <w:b/>
          <w:bCs/>
        </w:rPr>
        <w:t xml:space="preserve"> и формирования амперометрических </w:t>
      </w:r>
      <w:proofErr w:type="spellStart"/>
      <w:r w:rsidRPr="003F6E32">
        <w:rPr>
          <w:rFonts w:ascii="Times New Roman" w:hAnsi="Times New Roman" w:cs="Times New Roman"/>
          <w:b/>
          <w:bCs/>
        </w:rPr>
        <w:t>биосенсорных</w:t>
      </w:r>
      <w:proofErr w:type="spellEnd"/>
      <w:r w:rsidRPr="003F6E32">
        <w:rPr>
          <w:rFonts w:ascii="Times New Roman" w:hAnsi="Times New Roman" w:cs="Times New Roman"/>
          <w:b/>
          <w:bCs/>
        </w:rPr>
        <w:t xml:space="preserve"> покрытий</w:t>
      </w:r>
    </w:p>
    <w:p w14:paraId="5E342996" w14:textId="0F35DA7F" w:rsidR="0069152B" w:rsidRPr="008A1739" w:rsidRDefault="0069152B" w:rsidP="00F41D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8A1739">
        <w:rPr>
          <w:rFonts w:ascii="Times New Roman" w:hAnsi="Times New Roman" w:cs="Times New Roman"/>
          <w:b/>
          <w:bCs/>
          <w:i/>
          <w:iCs/>
        </w:rPr>
        <w:t>Голубев В.Л.</w:t>
      </w:r>
      <w:r w:rsidRPr="008A1739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8A1739">
        <w:rPr>
          <w:rFonts w:ascii="Times New Roman" w:hAnsi="Times New Roman" w:cs="Times New Roman"/>
          <w:b/>
          <w:bCs/>
          <w:i/>
          <w:iCs/>
        </w:rPr>
        <w:t xml:space="preserve">, Рудаков Н.С. </w:t>
      </w:r>
      <w:r w:rsidRPr="008A1739">
        <w:rPr>
          <w:rFonts w:ascii="Times New Roman" w:hAnsi="Times New Roman" w:cs="Times New Roman"/>
          <w:b/>
          <w:bCs/>
          <w:i/>
          <w:iCs/>
          <w:vertAlign w:val="superscript"/>
        </w:rPr>
        <w:t>1,2</w:t>
      </w:r>
    </w:p>
    <w:p w14:paraId="122C4ED7" w14:textId="77777777" w:rsidR="00FD5507" w:rsidRPr="00FD5507" w:rsidRDefault="0069152B" w:rsidP="00F41D6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D5507">
        <w:rPr>
          <w:rFonts w:ascii="Times New Roman" w:hAnsi="Times New Roman" w:cs="Times New Roman"/>
          <w:i/>
          <w:iCs/>
        </w:rPr>
        <w:t>Студент, 2 курса специалитета</w:t>
      </w:r>
    </w:p>
    <w:p w14:paraId="48D93E6F" w14:textId="77777777" w:rsidR="00FD5507" w:rsidRPr="00FD5507" w:rsidRDefault="00FD5507" w:rsidP="00F41D6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D5507">
        <w:rPr>
          <w:rFonts w:ascii="Times New Roman" w:hAnsi="Times New Roman" w:cs="Times New Roman"/>
          <w:i/>
          <w:iCs/>
          <w:vertAlign w:val="superscript"/>
        </w:rPr>
        <w:t>1</w:t>
      </w:r>
      <w:r w:rsidRPr="00FD5507">
        <w:rPr>
          <w:rFonts w:ascii="Times New Roman" w:hAnsi="Times New Roman" w:cs="Times New Roman"/>
          <w:i/>
          <w:iCs/>
        </w:rPr>
        <w:t>Московский государственный университет им. М.В. Ломоносова, химический факультет, Москва, Россия</w:t>
      </w:r>
    </w:p>
    <w:p w14:paraId="513D083B" w14:textId="77777777" w:rsidR="00FD5507" w:rsidRDefault="00FD5507" w:rsidP="00F41D6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D5507">
        <w:rPr>
          <w:rFonts w:ascii="Times New Roman" w:hAnsi="Times New Roman" w:cs="Times New Roman"/>
          <w:i/>
          <w:iCs/>
          <w:vertAlign w:val="superscript"/>
        </w:rPr>
        <w:t>2</w:t>
      </w:r>
      <w:r w:rsidRPr="00FD5507">
        <w:rPr>
          <w:rFonts w:ascii="Times New Roman" w:hAnsi="Times New Roman" w:cs="Times New Roman"/>
          <w:i/>
          <w:iCs/>
        </w:rPr>
        <w:t>Московский государственный университет им. М.В. Ломоносова, факультет наук о материалах, Москва, Россия,</w:t>
      </w:r>
    </w:p>
    <w:p w14:paraId="2D71AC75" w14:textId="77777777" w:rsidR="003F6E32" w:rsidRPr="00F41D69" w:rsidRDefault="00FD5507" w:rsidP="00F41D69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F41D69">
        <w:rPr>
          <w:rFonts w:ascii="Times New Roman" w:hAnsi="Times New Roman" w:cs="Times New Roman"/>
          <w:i/>
          <w:lang w:val="de-DE"/>
        </w:rPr>
        <w:t>E-mail</w:t>
      </w:r>
      <w:proofErr w:type="spellEnd"/>
      <w:r w:rsidRPr="00F41D69">
        <w:rPr>
          <w:rFonts w:ascii="Times New Roman" w:hAnsi="Times New Roman" w:cs="Times New Roman"/>
          <w:i/>
          <w:lang w:val="de-DE"/>
        </w:rPr>
        <w:t xml:space="preserve">: </w:t>
      </w:r>
      <w:r w:rsidRPr="00F41D69">
        <w:rPr>
          <w:rFonts w:ascii="Times New Roman" w:hAnsi="Times New Roman" w:cs="Times New Roman"/>
          <w:i/>
          <w:u w:val="single"/>
          <w:lang w:val="de-DE"/>
        </w:rPr>
        <w:t>viktor.golubev.06@mail.ru</w:t>
      </w:r>
    </w:p>
    <w:p w14:paraId="7CF1C2FE" w14:textId="77777777" w:rsidR="003F6E32" w:rsidRDefault="003F6E32" w:rsidP="00F41D6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F6E32">
        <w:rPr>
          <w:rFonts w:ascii="Times New Roman" w:hAnsi="Times New Roman" w:cs="Times New Roman"/>
        </w:rPr>
        <w:t>Электрохимические биосенсоры на основе оксидоредуктаз находят широкое практическое применение в медицинской диагностике (контроль гликемии), пищевой промышленности и экологическом мониторинге. Ключевым фактором, определяющим чувствительность и стабильность таких систем, является способ иммобилизации фермента и характер его взаимодействия с поверхностью электрода. В</w:t>
      </w:r>
      <w:r>
        <w:rPr>
          <w:rFonts w:ascii="Times New Roman" w:hAnsi="Times New Roman" w:cs="Times New Roman"/>
        </w:rPr>
        <w:t xml:space="preserve"> связи с этим</w:t>
      </w:r>
      <w:r w:rsidRPr="003F6E32">
        <w:rPr>
          <w:rFonts w:ascii="Times New Roman" w:hAnsi="Times New Roman" w:cs="Times New Roman"/>
        </w:rPr>
        <w:t xml:space="preserve"> особый интерес представляют</w:t>
      </w:r>
      <w:r>
        <w:rPr>
          <w:rFonts w:ascii="Times New Roman" w:hAnsi="Times New Roman" w:cs="Times New Roman"/>
        </w:rPr>
        <w:t xml:space="preserve"> собой</w:t>
      </w:r>
      <w:r w:rsidRPr="003F6E32">
        <w:rPr>
          <w:rFonts w:ascii="Times New Roman" w:hAnsi="Times New Roman" w:cs="Times New Roman"/>
        </w:rPr>
        <w:t xml:space="preserve"> полиионные жидкости (ПИЖ)</w:t>
      </w:r>
      <w:r>
        <w:rPr>
          <w:rFonts w:ascii="Times New Roman" w:hAnsi="Times New Roman" w:cs="Times New Roman"/>
        </w:rPr>
        <w:t xml:space="preserve"> ─ </w:t>
      </w:r>
      <w:r w:rsidRPr="003F6E32">
        <w:rPr>
          <w:rFonts w:ascii="Times New Roman" w:hAnsi="Times New Roman" w:cs="Times New Roman"/>
        </w:rPr>
        <w:t xml:space="preserve">функциональные полимеры с высокой плотностью заряда и выраженным сродством к проводящим поверхностям. Они способны формировать </w:t>
      </w:r>
      <w:r w:rsidR="001B214A">
        <w:rPr>
          <w:rFonts w:ascii="Times New Roman" w:hAnsi="Times New Roman" w:cs="Times New Roman"/>
        </w:rPr>
        <w:t xml:space="preserve">на таких поверхностях </w:t>
      </w:r>
      <w:r w:rsidRPr="003F6E32">
        <w:rPr>
          <w:rFonts w:ascii="Times New Roman" w:hAnsi="Times New Roman" w:cs="Times New Roman"/>
        </w:rPr>
        <w:t xml:space="preserve">наноразмерные покрытия и обеспечивать </w:t>
      </w:r>
      <w:r w:rsidR="00D50FA1">
        <w:rPr>
          <w:rFonts w:ascii="Times New Roman" w:hAnsi="Times New Roman" w:cs="Times New Roman"/>
        </w:rPr>
        <w:t>«</w:t>
      </w:r>
      <w:r w:rsidRPr="003F6E32">
        <w:rPr>
          <w:rFonts w:ascii="Times New Roman" w:hAnsi="Times New Roman" w:cs="Times New Roman"/>
        </w:rPr>
        <w:t>мягкую</w:t>
      </w:r>
      <w:r w:rsidR="00D50FA1">
        <w:rPr>
          <w:rFonts w:ascii="Times New Roman" w:hAnsi="Times New Roman" w:cs="Times New Roman"/>
        </w:rPr>
        <w:t>»</w:t>
      </w:r>
      <w:r w:rsidRPr="003F6E32">
        <w:rPr>
          <w:rFonts w:ascii="Times New Roman" w:hAnsi="Times New Roman" w:cs="Times New Roman"/>
        </w:rPr>
        <w:t xml:space="preserve"> </w:t>
      </w:r>
      <w:proofErr w:type="spellStart"/>
      <w:r w:rsidRPr="003F6E32">
        <w:rPr>
          <w:rFonts w:ascii="Times New Roman" w:hAnsi="Times New Roman" w:cs="Times New Roman"/>
        </w:rPr>
        <w:t>нековалентную</w:t>
      </w:r>
      <w:proofErr w:type="spellEnd"/>
      <w:r w:rsidRPr="003F6E32">
        <w:rPr>
          <w:rFonts w:ascii="Times New Roman" w:hAnsi="Times New Roman" w:cs="Times New Roman"/>
        </w:rPr>
        <w:t xml:space="preserve"> фиксацию ферментов с сохранением их каталитической активности.</w:t>
      </w:r>
    </w:p>
    <w:p w14:paraId="61D276D8" w14:textId="2FF28563" w:rsidR="003F6E32" w:rsidRPr="003F6E32" w:rsidRDefault="003F6E32" w:rsidP="00F41D6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F6E32">
        <w:rPr>
          <w:rFonts w:ascii="Times New Roman" w:hAnsi="Times New Roman" w:cs="Times New Roman"/>
        </w:rPr>
        <w:t xml:space="preserve">В </w:t>
      </w:r>
      <w:r w:rsidR="00D50FA1">
        <w:rPr>
          <w:rFonts w:ascii="Times New Roman" w:hAnsi="Times New Roman" w:cs="Times New Roman"/>
        </w:rPr>
        <w:t xml:space="preserve">данной </w:t>
      </w:r>
      <w:r w:rsidRPr="003F6E32">
        <w:rPr>
          <w:rFonts w:ascii="Times New Roman" w:hAnsi="Times New Roman" w:cs="Times New Roman"/>
        </w:rPr>
        <w:t xml:space="preserve">работе </w:t>
      </w:r>
      <w:r w:rsidR="00D50FA1">
        <w:rPr>
          <w:rFonts w:ascii="Times New Roman" w:hAnsi="Times New Roman" w:cs="Times New Roman"/>
        </w:rPr>
        <w:t xml:space="preserve">в </w:t>
      </w:r>
      <w:r w:rsidRPr="003F6E32">
        <w:rPr>
          <w:rFonts w:ascii="Times New Roman" w:hAnsi="Times New Roman" w:cs="Times New Roman"/>
        </w:rPr>
        <w:t xml:space="preserve">качестве </w:t>
      </w:r>
      <w:r w:rsidR="00D50FA1">
        <w:rPr>
          <w:rFonts w:ascii="Times New Roman" w:hAnsi="Times New Roman" w:cs="Times New Roman"/>
        </w:rPr>
        <w:t>ПИЖ</w:t>
      </w:r>
      <w:r w:rsidRPr="003F6E32">
        <w:rPr>
          <w:rFonts w:ascii="Times New Roman" w:hAnsi="Times New Roman" w:cs="Times New Roman"/>
        </w:rPr>
        <w:t xml:space="preserve"> </w:t>
      </w:r>
      <w:r w:rsidR="00D50FA1">
        <w:rPr>
          <w:rFonts w:ascii="Times New Roman" w:hAnsi="Times New Roman" w:cs="Times New Roman"/>
        </w:rPr>
        <w:t xml:space="preserve">были </w:t>
      </w:r>
      <w:r w:rsidRPr="003F6E32">
        <w:rPr>
          <w:rFonts w:ascii="Times New Roman" w:hAnsi="Times New Roman" w:cs="Times New Roman"/>
        </w:rPr>
        <w:t>использованы бромиды поли-1-бутил-3-винилимидазолия (ПВИ-</w:t>
      </w:r>
      <w:proofErr w:type="spellStart"/>
      <w:r w:rsidRPr="003F6E32">
        <w:rPr>
          <w:rFonts w:ascii="Times New Roman" w:hAnsi="Times New Roman" w:cs="Times New Roman"/>
        </w:rPr>
        <w:t>Bu</w:t>
      </w:r>
      <w:proofErr w:type="spellEnd"/>
      <w:r w:rsidRPr="003F6E32">
        <w:rPr>
          <w:rFonts w:ascii="Times New Roman" w:hAnsi="Times New Roman" w:cs="Times New Roman"/>
        </w:rPr>
        <w:t>) и поли-1-этил-3-винилимидазолия (ПВИ-Et)</w:t>
      </w:r>
      <w:r w:rsidR="001B214A">
        <w:rPr>
          <w:rFonts w:ascii="Times New Roman" w:hAnsi="Times New Roman" w:cs="Times New Roman"/>
        </w:rPr>
        <w:t xml:space="preserve">, а в качестве модельного фермента – </w:t>
      </w:r>
      <w:proofErr w:type="spellStart"/>
      <w:r w:rsidR="001B214A">
        <w:rPr>
          <w:rFonts w:ascii="Times New Roman" w:hAnsi="Times New Roman" w:cs="Times New Roman"/>
        </w:rPr>
        <w:t>глюкозооксидаза</w:t>
      </w:r>
      <w:proofErr w:type="spellEnd"/>
      <w:r w:rsidR="001B214A">
        <w:rPr>
          <w:rFonts w:ascii="Times New Roman" w:hAnsi="Times New Roman" w:cs="Times New Roman"/>
        </w:rPr>
        <w:t xml:space="preserve"> (ГО)</w:t>
      </w:r>
      <w:r w:rsidRPr="003F6E32">
        <w:rPr>
          <w:rFonts w:ascii="Times New Roman" w:hAnsi="Times New Roman" w:cs="Times New Roman"/>
        </w:rPr>
        <w:t xml:space="preserve">. Выбор ГО обусловлен её низкой изоэлектрической точкой, что обеспечивает эффективное электростатическое связывание с </w:t>
      </w:r>
      <w:r w:rsidR="001B214A" w:rsidRPr="003F6E32">
        <w:rPr>
          <w:rFonts w:ascii="Times New Roman" w:hAnsi="Times New Roman" w:cs="Times New Roman"/>
        </w:rPr>
        <w:t>катионн</w:t>
      </w:r>
      <w:r w:rsidR="001B214A">
        <w:rPr>
          <w:rFonts w:ascii="Times New Roman" w:hAnsi="Times New Roman" w:cs="Times New Roman"/>
        </w:rPr>
        <w:t>ым</w:t>
      </w:r>
      <w:r w:rsidR="001B214A" w:rsidRPr="003F6E32">
        <w:rPr>
          <w:rFonts w:ascii="Times New Roman" w:hAnsi="Times New Roman" w:cs="Times New Roman"/>
        </w:rPr>
        <w:t xml:space="preserve"> полимер</w:t>
      </w:r>
      <w:r w:rsidR="001B214A">
        <w:rPr>
          <w:rFonts w:ascii="Times New Roman" w:hAnsi="Times New Roman" w:cs="Times New Roman"/>
        </w:rPr>
        <w:t>ом</w:t>
      </w:r>
      <w:r w:rsidR="001B214A" w:rsidRPr="003F6E32">
        <w:rPr>
          <w:rFonts w:ascii="Times New Roman" w:hAnsi="Times New Roman" w:cs="Times New Roman"/>
        </w:rPr>
        <w:t xml:space="preserve"> </w:t>
      </w:r>
      <w:r w:rsidRPr="003F6E32">
        <w:rPr>
          <w:rFonts w:ascii="Times New Roman" w:hAnsi="Times New Roman" w:cs="Times New Roman"/>
        </w:rPr>
        <w:t xml:space="preserve">и позволяет исследовать влияние структуры бокового радикала ПИЖ на формирование </w:t>
      </w:r>
      <w:r w:rsidR="001B214A">
        <w:rPr>
          <w:rFonts w:ascii="Times New Roman" w:hAnsi="Times New Roman" w:cs="Times New Roman"/>
        </w:rPr>
        <w:t>полимер-ферментных</w:t>
      </w:r>
      <w:r w:rsidR="001B214A" w:rsidRPr="003F6E32">
        <w:rPr>
          <w:rFonts w:ascii="Times New Roman" w:hAnsi="Times New Roman" w:cs="Times New Roman"/>
        </w:rPr>
        <w:t xml:space="preserve"> </w:t>
      </w:r>
      <w:r w:rsidRPr="003F6E32">
        <w:rPr>
          <w:rFonts w:ascii="Times New Roman" w:hAnsi="Times New Roman" w:cs="Times New Roman"/>
        </w:rPr>
        <w:t>покрытий.</w:t>
      </w:r>
    </w:p>
    <w:p w14:paraId="62261DF3" w14:textId="147F411A" w:rsidR="003F6E32" w:rsidRPr="003F6E32" w:rsidRDefault="001B214A" w:rsidP="00F41D6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Полимер-ферментные п</w:t>
      </w:r>
      <w:r w:rsidRPr="003F6E32">
        <w:rPr>
          <w:rFonts w:ascii="Times New Roman" w:hAnsi="Times New Roman" w:cs="Times New Roman"/>
        </w:rPr>
        <w:t xml:space="preserve">окрытия </w:t>
      </w:r>
      <w:r w:rsidR="003F6E32" w:rsidRPr="003F6E32">
        <w:rPr>
          <w:rFonts w:ascii="Times New Roman" w:hAnsi="Times New Roman" w:cs="Times New Roman"/>
        </w:rPr>
        <w:t xml:space="preserve">формировали методом последовательной адсорбции: сначала наносили ПИЖ, затем ГО. Морфологию полимерных плёнок исследовали методом атомно-силовой микроскопии, а процессы адсорбции </w:t>
      </w:r>
      <w:r w:rsidR="0069152B">
        <w:rPr>
          <w:rFonts w:ascii="Times New Roman" w:hAnsi="Times New Roman" w:cs="Times New Roman"/>
        </w:rPr>
        <w:t>─</w:t>
      </w:r>
      <w:r w:rsidR="003F6E32" w:rsidRPr="003F6E32">
        <w:rPr>
          <w:rFonts w:ascii="Times New Roman" w:hAnsi="Times New Roman" w:cs="Times New Roman"/>
        </w:rPr>
        <w:t xml:space="preserve"> методом пьезоэлектрического </w:t>
      </w:r>
      <w:proofErr w:type="spellStart"/>
      <w:r w:rsidR="003F6E32" w:rsidRPr="003F6E32">
        <w:rPr>
          <w:rFonts w:ascii="Times New Roman" w:hAnsi="Times New Roman" w:cs="Times New Roman"/>
        </w:rPr>
        <w:t>микровзвешивания</w:t>
      </w:r>
      <w:proofErr w:type="spellEnd"/>
      <w:r w:rsidR="003F6E32" w:rsidRPr="003F6E32">
        <w:rPr>
          <w:rFonts w:ascii="Times New Roman" w:hAnsi="Times New Roman" w:cs="Times New Roman"/>
        </w:rPr>
        <w:t xml:space="preserve"> с мониторингом диссипации. Показано, что при концентрации ПИЖ 1 г/л образуются наноразмерные сетчатые покрытия с частичным (~50%) заполнением поверхности. Увеличение концентрации полимера приводит к росту степени покрытия и </w:t>
      </w:r>
      <w:r w:rsidR="00517666">
        <w:rPr>
          <w:rFonts w:ascii="Times New Roman" w:hAnsi="Times New Roman" w:cs="Times New Roman"/>
        </w:rPr>
        <w:t xml:space="preserve">его </w:t>
      </w:r>
      <w:r w:rsidR="003F6E32" w:rsidRPr="003F6E32">
        <w:rPr>
          <w:rFonts w:ascii="Times New Roman" w:hAnsi="Times New Roman" w:cs="Times New Roman"/>
        </w:rPr>
        <w:t>толщины</w:t>
      </w:r>
      <w:r w:rsidR="00517666">
        <w:rPr>
          <w:rFonts w:ascii="Times New Roman" w:hAnsi="Times New Roman" w:cs="Times New Roman"/>
        </w:rPr>
        <w:t>, которая остается в наноразмерном диапазоне</w:t>
      </w:r>
      <w:r w:rsidR="003F6E32" w:rsidRPr="003F6E32">
        <w:rPr>
          <w:rFonts w:ascii="Times New Roman" w:hAnsi="Times New Roman" w:cs="Times New Roman"/>
        </w:rPr>
        <w:t xml:space="preserve">. Установлено, что </w:t>
      </w:r>
      <w:r w:rsidR="003B61B6">
        <w:rPr>
          <w:rFonts w:ascii="Times New Roman" w:hAnsi="Times New Roman" w:cs="Times New Roman"/>
        </w:rPr>
        <w:t>полимерные</w:t>
      </w:r>
      <w:r w:rsidR="003B61B6" w:rsidRPr="003F6E32">
        <w:rPr>
          <w:rFonts w:ascii="Times New Roman" w:hAnsi="Times New Roman" w:cs="Times New Roman"/>
        </w:rPr>
        <w:t xml:space="preserve"> </w:t>
      </w:r>
      <w:r w:rsidR="003F6E32" w:rsidRPr="003F6E32">
        <w:rPr>
          <w:rFonts w:ascii="Times New Roman" w:hAnsi="Times New Roman" w:cs="Times New Roman"/>
        </w:rPr>
        <w:t>покрытия эффективно связывают значительные количества ГО в условиях</w:t>
      </w:r>
      <w:r w:rsidR="003B61B6">
        <w:rPr>
          <w:rFonts w:ascii="Times New Roman" w:hAnsi="Times New Roman" w:cs="Times New Roman"/>
        </w:rPr>
        <w:t>, когда</w:t>
      </w:r>
      <w:r w:rsidR="003F6E32" w:rsidRPr="003F6E32">
        <w:rPr>
          <w:rFonts w:ascii="Times New Roman" w:hAnsi="Times New Roman" w:cs="Times New Roman"/>
        </w:rPr>
        <w:t xml:space="preserve"> фермент и </w:t>
      </w:r>
      <w:r w:rsidR="003B61B6" w:rsidRPr="003F6E32">
        <w:rPr>
          <w:rFonts w:ascii="Times New Roman" w:hAnsi="Times New Roman" w:cs="Times New Roman"/>
        </w:rPr>
        <w:t>полимерно</w:t>
      </w:r>
      <w:r w:rsidR="003B61B6">
        <w:rPr>
          <w:rFonts w:ascii="Times New Roman" w:hAnsi="Times New Roman" w:cs="Times New Roman"/>
        </w:rPr>
        <w:t>е</w:t>
      </w:r>
      <w:r w:rsidR="003B61B6" w:rsidRPr="003F6E32">
        <w:rPr>
          <w:rFonts w:ascii="Times New Roman" w:hAnsi="Times New Roman" w:cs="Times New Roman"/>
        </w:rPr>
        <w:t xml:space="preserve"> </w:t>
      </w:r>
      <w:r w:rsidR="003B61B6">
        <w:rPr>
          <w:rFonts w:ascii="Times New Roman" w:hAnsi="Times New Roman" w:cs="Times New Roman"/>
        </w:rPr>
        <w:t>покрытие заряжены противоположно</w:t>
      </w:r>
      <w:r w:rsidR="003F6E32" w:rsidRPr="003F6E32">
        <w:rPr>
          <w:rFonts w:ascii="Times New Roman" w:hAnsi="Times New Roman" w:cs="Times New Roman"/>
        </w:rPr>
        <w:t>.</w:t>
      </w:r>
    </w:p>
    <w:p w14:paraId="6B57D92D" w14:textId="3B91CE8C" w:rsidR="003F6E32" w:rsidRPr="003F6E32" w:rsidRDefault="000677A4" w:rsidP="00F41D6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40BB3">
        <w:rPr>
          <w:rFonts w:ascii="Times New Roman" w:hAnsi="Times New Roman" w:cs="Times New Roman"/>
        </w:rPr>
        <w:t xml:space="preserve">Для оценки </w:t>
      </w:r>
      <w:proofErr w:type="gramStart"/>
      <w:r w:rsidRPr="00A40BB3">
        <w:rPr>
          <w:rFonts w:ascii="Times New Roman" w:hAnsi="Times New Roman" w:cs="Times New Roman"/>
        </w:rPr>
        <w:t>функциональной активности</w:t>
      </w:r>
      <w:proofErr w:type="gramEnd"/>
      <w:r w:rsidRPr="00A40BB3">
        <w:rPr>
          <w:rFonts w:ascii="Times New Roman" w:hAnsi="Times New Roman" w:cs="Times New Roman"/>
        </w:rPr>
        <w:t xml:space="preserve"> иммобилизованной ГО</w:t>
      </w:r>
      <w:r w:rsidR="003B61B6" w:rsidRPr="003F6E32">
        <w:rPr>
          <w:rFonts w:ascii="Times New Roman" w:hAnsi="Times New Roman" w:cs="Times New Roman"/>
        </w:rPr>
        <w:t xml:space="preserve"> </w:t>
      </w:r>
      <w:r w:rsidR="003F6E32" w:rsidRPr="003F6E32">
        <w:rPr>
          <w:rFonts w:ascii="Times New Roman" w:hAnsi="Times New Roman" w:cs="Times New Roman"/>
        </w:rPr>
        <w:t xml:space="preserve">были сформированы амперометрические </w:t>
      </w:r>
      <w:proofErr w:type="spellStart"/>
      <w:r w:rsidR="003F6E32" w:rsidRPr="003F6E32">
        <w:rPr>
          <w:rFonts w:ascii="Times New Roman" w:hAnsi="Times New Roman" w:cs="Times New Roman"/>
        </w:rPr>
        <w:t>биосенсорные</w:t>
      </w:r>
      <w:proofErr w:type="spellEnd"/>
      <w:r w:rsidR="003F6E32" w:rsidRPr="003F6E32">
        <w:rPr>
          <w:rFonts w:ascii="Times New Roman" w:hAnsi="Times New Roman" w:cs="Times New Roman"/>
        </w:rPr>
        <w:t xml:space="preserve"> системы на основе планарных графитовых электродов. На </w:t>
      </w:r>
      <w:r w:rsidR="003B61B6">
        <w:rPr>
          <w:rFonts w:ascii="Times New Roman" w:hAnsi="Times New Roman" w:cs="Times New Roman"/>
        </w:rPr>
        <w:t xml:space="preserve">их </w:t>
      </w:r>
      <w:r w:rsidR="003F6E32" w:rsidRPr="003F6E32">
        <w:rPr>
          <w:rFonts w:ascii="Times New Roman" w:hAnsi="Times New Roman" w:cs="Times New Roman"/>
        </w:rPr>
        <w:t xml:space="preserve">поверхность последовательно наносили </w:t>
      </w:r>
      <w:proofErr w:type="spellStart"/>
      <w:r w:rsidR="003F6E32" w:rsidRPr="003F6E32">
        <w:rPr>
          <w:rFonts w:ascii="Times New Roman" w:hAnsi="Times New Roman" w:cs="Times New Roman"/>
        </w:rPr>
        <w:t>пероксидчувствительный</w:t>
      </w:r>
      <w:proofErr w:type="spellEnd"/>
      <w:r w:rsidR="003F6E32" w:rsidRPr="003F6E32">
        <w:rPr>
          <w:rFonts w:ascii="Times New Roman" w:hAnsi="Times New Roman" w:cs="Times New Roman"/>
        </w:rPr>
        <w:t xml:space="preserve"> медиатор, затем ПИЖ и ГО. Оптимизация условий иммобилизации позволила определить оптимальные концентрации полимерного компонента и фермента, при которых достигается максимальный электрохимический отклик.</w:t>
      </w:r>
    </w:p>
    <w:p w14:paraId="243394C0" w14:textId="0D9A046B" w:rsidR="0069152B" w:rsidRPr="00F41D69" w:rsidRDefault="003F6E32" w:rsidP="00F41D6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F6E32">
        <w:rPr>
          <w:rFonts w:ascii="Times New Roman" w:hAnsi="Times New Roman" w:cs="Times New Roman"/>
        </w:rPr>
        <w:t xml:space="preserve">Показано, что </w:t>
      </w:r>
      <w:r w:rsidR="003B61B6">
        <w:rPr>
          <w:rFonts w:ascii="Times New Roman" w:hAnsi="Times New Roman" w:cs="Times New Roman"/>
        </w:rPr>
        <w:t xml:space="preserve">полученные </w:t>
      </w:r>
      <w:proofErr w:type="spellStart"/>
      <w:r w:rsidRPr="003F6E32">
        <w:rPr>
          <w:rFonts w:ascii="Times New Roman" w:hAnsi="Times New Roman" w:cs="Times New Roman"/>
        </w:rPr>
        <w:t>биосенсорные</w:t>
      </w:r>
      <w:proofErr w:type="spellEnd"/>
      <w:r w:rsidRPr="003F6E32">
        <w:rPr>
          <w:rFonts w:ascii="Times New Roman" w:hAnsi="Times New Roman" w:cs="Times New Roman"/>
        </w:rPr>
        <w:t xml:space="preserve"> системы демонстрируют высокую чувствительность к глюкозе: 0,016 A/(М·см²) при использовании ПВИ-</w:t>
      </w:r>
      <w:proofErr w:type="spellStart"/>
      <w:r w:rsidRPr="003F6E32">
        <w:rPr>
          <w:rFonts w:ascii="Times New Roman" w:hAnsi="Times New Roman" w:cs="Times New Roman"/>
        </w:rPr>
        <w:t>Bu</w:t>
      </w:r>
      <w:proofErr w:type="spellEnd"/>
      <w:r w:rsidRPr="003F6E32">
        <w:rPr>
          <w:rFonts w:ascii="Times New Roman" w:hAnsi="Times New Roman" w:cs="Times New Roman"/>
        </w:rPr>
        <w:t xml:space="preserve"> и 0,025 A/(М·см²) для ПВИ-Et</w:t>
      </w:r>
      <w:r w:rsidR="003B61B6">
        <w:rPr>
          <w:rFonts w:ascii="Times New Roman" w:hAnsi="Times New Roman" w:cs="Times New Roman"/>
        </w:rPr>
        <w:t>, а также</w:t>
      </w:r>
      <w:r w:rsidRPr="003F6E32">
        <w:rPr>
          <w:rFonts w:ascii="Times New Roman" w:hAnsi="Times New Roman" w:cs="Times New Roman"/>
        </w:rPr>
        <w:t xml:space="preserve"> характеризуются широким линейным диапазоном, </w:t>
      </w:r>
      <w:proofErr w:type="spellStart"/>
      <w:r w:rsidRPr="003F6E32">
        <w:rPr>
          <w:rFonts w:ascii="Times New Roman" w:hAnsi="Times New Roman" w:cs="Times New Roman"/>
        </w:rPr>
        <w:t>субмикромолярным</w:t>
      </w:r>
      <w:proofErr w:type="spellEnd"/>
      <w:r w:rsidRPr="003F6E32">
        <w:rPr>
          <w:rFonts w:ascii="Times New Roman" w:hAnsi="Times New Roman" w:cs="Times New Roman"/>
        </w:rPr>
        <w:t xml:space="preserve"> пределом обнаружения и высокой операционной стабильностью. </w:t>
      </w:r>
    </w:p>
    <w:p w14:paraId="69DE57E6" w14:textId="3FD12556" w:rsidR="0069152B" w:rsidRPr="00FD5507" w:rsidRDefault="0069152B" w:rsidP="00C1666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</w:rPr>
      </w:pPr>
      <w:r w:rsidRPr="00FD5507">
        <w:rPr>
          <w:rFonts w:ascii="Times New Roman" w:hAnsi="Times New Roman" w:cs="Times New Roman"/>
          <w:i/>
          <w:iCs/>
        </w:rPr>
        <w:t xml:space="preserve">Работа выполнена при финансовой поддержке Российского научного фонда (проект № 25-23-00125). Эксперименты методами пьезоэлектрического </w:t>
      </w:r>
      <w:proofErr w:type="spellStart"/>
      <w:r w:rsidRPr="00FD5507">
        <w:rPr>
          <w:rFonts w:ascii="Times New Roman" w:hAnsi="Times New Roman" w:cs="Times New Roman"/>
          <w:i/>
          <w:iCs/>
        </w:rPr>
        <w:t>микровзвешивания</w:t>
      </w:r>
      <w:proofErr w:type="spellEnd"/>
      <w:r w:rsidRPr="00FD5507">
        <w:rPr>
          <w:rFonts w:ascii="Times New Roman" w:hAnsi="Times New Roman" w:cs="Times New Roman"/>
          <w:i/>
          <w:iCs/>
        </w:rPr>
        <w:t xml:space="preserve"> с мониторингом диссипации и атомно-силовой микроскопии проведены с использованием оборудования, приобретенного по Программе развития МГУ имени М. В. Ломоносова.</w:t>
      </w:r>
    </w:p>
    <w:p w14:paraId="69EE91B1" w14:textId="38583F73" w:rsidR="00066A93" w:rsidRDefault="00066A93" w:rsidP="00F41D69">
      <w:pPr>
        <w:spacing w:after="0" w:line="240" w:lineRule="auto"/>
        <w:jc w:val="both"/>
      </w:pPr>
    </w:p>
    <w:sectPr w:rsidR="00066A93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93"/>
    <w:rsid w:val="00066A93"/>
    <w:rsid w:val="000677A4"/>
    <w:rsid w:val="001459EC"/>
    <w:rsid w:val="001B214A"/>
    <w:rsid w:val="002E19F0"/>
    <w:rsid w:val="00321394"/>
    <w:rsid w:val="003B61B6"/>
    <w:rsid w:val="003F6E32"/>
    <w:rsid w:val="00514A98"/>
    <w:rsid w:val="00517666"/>
    <w:rsid w:val="0069152B"/>
    <w:rsid w:val="007E431A"/>
    <w:rsid w:val="008A1739"/>
    <w:rsid w:val="00A40BB3"/>
    <w:rsid w:val="00C16663"/>
    <w:rsid w:val="00D50FA1"/>
    <w:rsid w:val="00DB3B51"/>
    <w:rsid w:val="00F41D69"/>
    <w:rsid w:val="00FC3524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4472"/>
  <w15:docId w15:val="{7D5FDB5B-8D6A-456A-B21E-AFD228A1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94"/>
  </w:style>
  <w:style w:type="paragraph" w:styleId="1">
    <w:name w:val="heading 1"/>
    <w:basedOn w:val="a"/>
    <w:next w:val="a"/>
    <w:link w:val="10"/>
    <w:uiPriority w:val="9"/>
    <w:qFormat/>
    <w:rsid w:val="0006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A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550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550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5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0FA1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F41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A3648-4E3F-4594-911F-DE8465C4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2026-03-16T20:09:00Z</dcterms:created>
  <dcterms:modified xsi:type="dcterms:W3CDTF">2026-03-17T19:18:00Z</dcterms:modified>
</cp:coreProperties>
</file>