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81" w:rsidRPr="008B35EB" w:rsidRDefault="007F5449" w:rsidP="00C575D7">
      <w:pPr>
        <w:jc w:val="center"/>
        <w:rPr>
          <w:b/>
        </w:rPr>
      </w:pPr>
      <w:bookmarkStart w:id="0" w:name="_GoBack"/>
      <w:bookmarkEnd w:id="0"/>
      <w:r>
        <w:rPr>
          <w:b/>
        </w:rPr>
        <w:t>Структурно-ф</w:t>
      </w:r>
      <w:r w:rsidR="00295481" w:rsidRPr="008B35EB">
        <w:rPr>
          <w:b/>
        </w:rPr>
        <w:t>азовы</w:t>
      </w:r>
      <w:r>
        <w:rPr>
          <w:b/>
        </w:rPr>
        <w:t>й</w:t>
      </w:r>
      <w:r w:rsidR="00295481" w:rsidRPr="008B35EB">
        <w:rPr>
          <w:b/>
        </w:rPr>
        <w:t xml:space="preserve"> </w:t>
      </w:r>
      <w:r>
        <w:rPr>
          <w:b/>
        </w:rPr>
        <w:t>состав поверхности</w:t>
      </w:r>
      <w:r w:rsidR="00295481" w:rsidRPr="008B35EB">
        <w:rPr>
          <w:b/>
        </w:rPr>
        <w:t xml:space="preserve"> инструментальной стали 9ХС </w:t>
      </w:r>
      <w:r>
        <w:rPr>
          <w:b/>
        </w:rPr>
        <w:t>после</w:t>
      </w:r>
      <w:r w:rsidR="00295481" w:rsidRPr="008B35EB">
        <w:rPr>
          <w:b/>
        </w:rPr>
        <w:t xml:space="preserve"> локально</w:t>
      </w:r>
      <w:r>
        <w:rPr>
          <w:b/>
        </w:rPr>
        <w:t>го</w:t>
      </w:r>
      <w:r w:rsidR="00295481" w:rsidRPr="008B35EB">
        <w:rPr>
          <w:b/>
        </w:rPr>
        <w:t xml:space="preserve"> плазменно-электролитно</w:t>
      </w:r>
      <w:r>
        <w:rPr>
          <w:b/>
        </w:rPr>
        <w:t>го</w:t>
      </w:r>
      <w:r w:rsidR="00295481" w:rsidRPr="008B35EB">
        <w:rPr>
          <w:b/>
        </w:rPr>
        <w:t xml:space="preserve"> азотировани</w:t>
      </w:r>
      <w:r>
        <w:rPr>
          <w:b/>
        </w:rPr>
        <w:t>я и закалки</w:t>
      </w:r>
    </w:p>
    <w:p w:rsidR="00A75D0A" w:rsidRPr="005B38E3" w:rsidRDefault="00A75D0A" w:rsidP="00A75D0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Гапонов В.А.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Маркина Л.М.</w:t>
      </w:r>
      <w:r>
        <w:rPr>
          <w:b/>
          <w:bCs/>
          <w:i/>
          <w:iCs/>
          <w:vertAlign w:val="superscript"/>
        </w:rPr>
        <w:t>2</w:t>
      </w:r>
      <w:r w:rsidRPr="005B38E3">
        <w:rPr>
          <w:b/>
          <w:bCs/>
          <w:i/>
          <w:iCs/>
        </w:rPr>
        <w:t>,</w:t>
      </w:r>
      <w:r w:rsidR="002A5261">
        <w:rPr>
          <w:b/>
          <w:bCs/>
          <w:i/>
          <w:iCs/>
        </w:rPr>
        <w:t xml:space="preserve"> Анисимова М.А.</w:t>
      </w:r>
      <w:r w:rsidR="002A5261">
        <w:rPr>
          <w:b/>
          <w:bCs/>
          <w:i/>
          <w:iCs/>
          <w:vertAlign w:val="superscript"/>
        </w:rPr>
        <w:t>2</w:t>
      </w:r>
      <w:r w:rsidR="002A5261">
        <w:rPr>
          <w:b/>
          <w:bCs/>
          <w:i/>
          <w:iCs/>
        </w:rPr>
        <w:t>,</w:t>
      </w:r>
      <w:r w:rsidRPr="005B38E3">
        <w:rPr>
          <w:b/>
          <w:bCs/>
          <w:i/>
          <w:iCs/>
        </w:rPr>
        <w:t xml:space="preserve"> Велиева Ф.Г.</w:t>
      </w:r>
      <w:r w:rsidRPr="00AB4FB2"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, </w:t>
      </w:r>
      <w:r w:rsidR="00FD6721">
        <w:rPr>
          <w:b/>
          <w:bCs/>
          <w:i/>
          <w:iCs/>
        </w:rPr>
        <w:t>Кашина</w:t>
      </w:r>
      <w:r>
        <w:rPr>
          <w:b/>
          <w:bCs/>
          <w:i/>
          <w:iCs/>
        </w:rPr>
        <w:t xml:space="preserve"> </w:t>
      </w:r>
      <w:r w:rsidR="00FD6721">
        <w:rPr>
          <w:b/>
          <w:bCs/>
          <w:i/>
          <w:iCs/>
        </w:rPr>
        <w:t>А</w:t>
      </w:r>
      <w:r>
        <w:rPr>
          <w:b/>
          <w:bCs/>
          <w:i/>
          <w:iCs/>
        </w:rPr>
        <w:t>.</w:t>
      </w:r>
      <w:r w:rsidR="00FD6721">
        <w:rPr>
          <w:b/>
          <w:bCs/>
          <w:i/>
          <w:iCs/>
        </w:rPr>
        <w:t>В</w:t>
      </w:r>
      <w:r>
        <w:rPr>
          <w:b/>
          <w:bCs/>
          <w:i/>
          <w:iCs/>
        </w:rPr>
        <w:t>.</w:t>
      </w:r>
      <w:r>
        <w:rPr>
          <w:b/>
          <w:bCs/>
          <w:i/>
          <w:iCs/>
          <w:vertAlign w:val="superscript"/>
        </w:rPr>
        <w:t>2</w:t>
      </w:r>
      <w:r w:rsidRPr="005B38E3">
        <w:rPr>
          <w:b/>
          <w:bCs/>
          <w:i/>
          <w:iCs/>
        </w:rPr>
        <w:t xml:space="preserve"> </w:t>
      </w:r>
    </w:p>
    <w:p w:rsidR="00A75D0A" w:rsidRPr="005B38E3" w:rsidRDefault="00636D2B" w:rsidP="00A75D0A">
      <w:pPr>
        <w:jc w:val="center"/>
        <w:rPr>
          <w:i/>
          <w:iCs/>
        </w:rPr>
      </w:pPr>
      <w:r>
        <w:rPr>
          <w:i/>
          <w:iCs/>
        </w:rPr>
        <w:t>Аспирант</w:t>
      </w:r>
      <w:r w:rsidR="00A75D0A" w:rsidRPr="005B38E3">
        <w:rPr>
          <w:i/>
          <w:iCs/>
        </w:rPr>
        <w:t>, 1 год обучения</w:t>
      </w:r>
    </w:p>
    <w:p w:rsidR="00A75D0A" w:rsidRPr="00AB4FB2" w:rsidRDefault="00A75D0A" w:rsidP="00A75D0A">
      <w:pPr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 w:rsidRPr="00AB4FB2">
        <w:rPr>
          <w:i/>
          <w:iCs/>
        </w:rPr>
        <w:t>Московский государственный технологический университет «СТАНКИН», Москва, Россия</w:t>
      </w:r>
    </w:p>
    <w:p w:rsidR="00A75D0A" w:rsidRPr="00AB4FB2" w:rsidRDefault="00A75D0A" w:rsidP="00A75D0A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AB4FB2">
        <w:rPr>
          <w:i/>
          <w:iCs/>
        </w:rPr>
        <w:t>Костромской государственный университет, Кострома, Россия</w:t>
      </w:r>
    </w:p>
    <w:p w:rsidR="00295481" w:rsidRPr="0048077E" w:rsidRDefault="00295481" w:rsidP="00C575D7">
      <w:pPr>
        <w:jc w:val="center"/>
        <w:rPr>
          <w:i/>
          <w:iCs/>
          <w:lang w:val="en-US"/>
        </w:rPr>
      </w:pPr>
      <w:r w:rsidRPr="00FD1245">
        <w:rPr>
          <w:i/>
          <w:iCs/>
          <w:lang w:val="it-IT"/>
        </w:rPr>
        <w:t>E</w:t>
      </w:r>
      <w:r w:rsidRPr="0048077E">
        <w:rPr>
          <w:i/>
          <w:iCs/>
          <w:lang w:val="en-US"/>
        </w:rPr>
        <w:t>-</w:t>
      </w:r>
      <w:r w:rsidRPr="00FD1245">
        <w:rPr>
          <w:i/>
          <w:iCs/>
          <w:lang w:val="it-IT"/>
        </w:rPr>
        <w:t>mail</w:t>
      </w:r>
      <w:r w:rsidRPr="0048077E">
        <w:rPr>
          <w:i/>
          <w:iCs/>
          <w:lang w:val="en-US"/>
        </w:rPr>
        <w:t xml:space="preserve">: </w:t>
      </w:r>
      <w:r w:rsidR="0048077E">
        <w:rPr>
          <w:i/>
          <w:iCs/>
          <w:lang w:val="en-US"/>
        </w:rPr>
        <w:t>gaponov-vlad@inbox.ru</w:t>
      </w:r>
    </w:p>
    <w:p w:rsidR="00B7748F" w:rsidRPr="004B6F62" w:rsidRDefault="00C7770E" w:rsidP="004B6F62">
      <w:pPr>
        <w:ind w:firstLine="397"/>
        <w:jc w:val="both"/>
      </w:pPr>
      <w:r>
        <w:t xml:space="preserve">Применение локальной (струйной) плазменно-электролитной обработки для модификации поверхности конструкционных сталей обеспечивает возможность избирательного улучшения </w:t>
      </w:r>
      <w:r w:rsidR="008C5C22">
        <w:t>поверхности</w:t>
      </w:r>
      <w:r>
        <w:t xml:space="preserve"> изделий</w:t>
      </w:r>
      <w:r w:rsidR="008C5C22">
        <w:t xml:space="preserve"> на ответственном участке эксплуатации</w:t>
      </w:r>
      <w:r>
        <w:t>. Для высокоуглеродистой легированной стали 9ХС повышение функциональных свойств достигается путем интенсификации насыщения поверхностного слоя азотом.</w:t>
      </w:r>
      <w:r w:rsidR="00B7748F" w:rsidRPr="004B6F62">
        <w:t xml:space="preserve"> В настоящей работе проведен анализ структурно-фазовых изменений, возникающих </w:t>
      </w:r>
      <w:r w:rsidR="001E5A3C" w:rsidRPr="004B6F62">
        <w:t>в</w:t>
      </w:r>
      <w:r w:rsidR="001E5A3C">
        <w:t xml:space="preserve"> </w:t>
      </w:r>
      <w:r w:rsidR="001E5A3C" w:rsidRPr="004B6F62">
        <w:t>поверхностном слое</w:t>
      </w:r>
      <w:r w:rsidR="00B7748F" w:rsidRPr="004B6F62">
        <w:t xml:space="preserve"> стали 9ХС в результате </w:t>
      </w:r>
      <w:r w:rsidR="00486808">
        <w:t>струйного</w:t>
      </w:r>
      <w:r w:rsidR="00B7748F" w:rsidRPr="004B6F62">
        <w:t xml:space="preserve"> </w:t>
      </w:r>
      <w:r>
        <w:t>плазменно-электролитного</w:t>
      </w:r>
      <w:r w:rsidR="00B7748F" w:rsidRPr="004B6F62">
        <w:t xml:space="preserve"> воздействия в азотсодержащей среде.</w:t>
      </w:r>
    </w:p>
    <w:p w:rsidR="00B7748F" w:rsidRPr="004B6F62" w:rsidRDefault="008B0160" w:rsidP="004B6F62">
      <w:pPr>
        <w:ind w:firstLine="397"/>
        <w:jc w:val="both"/>
      </w:pPr>
      <w:r>
        <w:t>Объектами исследования выступали образцы типа «вал» (</w:t>
      </w:r>
      <w:r w:rsidRPr="008B0160">
        <w:rPr>
          <w:i/>
          <w:iCs/>
          <w:lang w:val="en-US"/>
        </w:rPr>
        <w:t>d</w:t>
      </w:r>
      <w:r w:rsidRPr="008B0160">
        <w:t xml:space="preserve"> =</w:t>
      </w:r>
      <w:r>
        <w:t xml:space="preserve"> 11 мм, </w:t>
      </w:r>
      <w:r w:rsidRPr="008B0160">
        <w:rPr>
          <w:i/>
          <w:iCs/>
        </w:rPr>
        <w:t>L</w:t>
      </w:r>
      <w:r>
        <w:t xml:space="preserve"> = 50 мм). Эксперименты проводились на модульной установке, реализующей струйную подачу электролита на локальный участок поверхности вращающейся заготовки. В качестве рабочего электролита использовали водный раствор, содержащий 5 % хлорида аммония и 5 % аммиака. Обработка проводилась в анодном режиме при напряжении 237 ± 3 В, температуре в центре зоны нагрева 750 °C в течение 5 минут с последующей закалкой.</w:t>
      </w:r>
    </w:p>
    <w:p w:rsidR="00295481" w:rsidRPr="004B6F62" w:rsidRDefault="003B507B" w:rsidP="004B6F62">
      <w:pPr>
        <w:ind w:firstLine="397"/>
        <w:jc w:val="both"/>
      </w:pPr>
      <w:r>
        <w:t>Анализ фазового состава выполнен методом рентгенофазового анализа. В центральной зоне нагрева идентифицированы фазы мартенсита, остаточного аустенита, цементита, а также оксидов и нитридов железа. Формирование мартенситно-аустенитной структуры обусловлено высокими скоростями охлаждения; при этом повышенная концентрация азота в твердом растворе способствует стабилизации аустенитной фазы. Присутствие цементита детерминировано исходным высокоуглеродистым составом стали, а оксидные фазы образуются в результате взаимодействия поверхности с парогазовой оболочкой. Наличие нитридов железа подтверждает эффективность диффузионного насыщения азотом.</w:t>
      </w:r>
    </w:p>
    <w:p w:rsidR="009C12A2" w:rsidRDefault="009C12A2" w:rsidP="004B6F62">
      <w:pPr>
        <w:ind w:firstLine="397"/>
        <w:jc w:val="both"/>
      </w:pPr>
      <w:r>
        <w:t xml:space="preserve">При удалении на 5 мм от центра зоны нагрева интенсивность дифракционных пиков нитридных фаз существенно снижается, а на расстоянии 10 мм они практически не фиксируются, что подтверждает локализацию процесса азотирования и градиентный характер распределения азота. На периферии зоны нагрева наблюдается снижение объемной доли мартенсита и рост содержания феррита, что объясняется менее интенсивным тепловым воздействием и снижением скорости охлаждения. </w:t>
      </w:r>
    </w:p>
    <w:p w:rsidR="009C12A2" w:rsidRDefault="009C12A2" w:rsidP="004B6F62">
      <w:pPr>
        <w:ind w:firstLine="397"/>
        <w:jc w:val="both"/>
      </w:pPr>
      <w:r>
        <w:t>Таким образом, локальное плазменно-электролитное азотирование стали 9ХС позволяет формировать в поверхностном слое градиентные структуры, включающие упрочняющие фазы, что перспективно для создания изделий с функционально-градиентными свойствами на локальных участках.</w:t>
      </w:r>
    </w:p>
    <w:p w:rsidR="00295481" w:rsidRDefault="00295481" w:rsidP="004B6F62">
      <w:pPr>
        <w:ind w:firstLine="397"/>
        <w:jc w:val="both"/>
      </w:pPr>
    </w:p>
    <w:p w:rsidR="007700BC" w:rsidRPr="004D792C" w:rsidRDefault="007700BC" w:rsidP="007700BC">
      <w:pPr>
        <w:pStyle w:val="a3"/>
        <w:ind w:left="0"/>
        <w:contextualSpacing w:val="0"/>
        <w:jc w:val="center"/>
        <w:rPr>
          <w:i/>
          <w:iCs/>
          <w:sz w:val="24"/>
          <w:szCs w:val="24"/>
        </w:rPr>
      </w:pPr>
      <w:bookmarkStart w:id="1" w:name="_Hlk221201195"/>
      <w:r w:rsidRPr="004D792C">
        <w:rPr>
          <w:i/>
          <w:iCs/>
          <w:sz w:val="24"/>
          <w:szCs w:val="24"/>
        </w:rPr>
        <w:t>Исследование выполнено при поддержке Российского научного фонда (проект № 24-19-00391)</w:t>
      </w:r>
      <w:bookmarkEnd w:id="1"/>
    </w:p>
    <w:p w:rsidR="007700BC" w:rsidRPr="004B6F62" w:rsidRDefault="007700BC" w:rsidP="004B6F62">
      <w:pPr>
        <w:ind w:firstLine="397"/>
        <w:jc w:val="both"/>
      </w:pPr>
    </w:p>
    <w:sectPr w:rsidR="007700BC" w:rsidRPr="004B6F62" w:rsidSect="008B35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81"/>
    <w:rsid w:val="00052F58"/>
    <w:rsid w:val="001B6177"/>
    <w:rsid w:val="001E5A3C"/>
    <w:rsid w:val="00233CF7"/>
    <w:rsid w:val="00295481"/>
    <w:rsid w:val="002A5261"/>
    <w:rsid w:val="00354A22"/>
    <w:rsid w:val="003B507B"/>
    <w:rsid w:val="0048077E"/>
    <w:rsid w:val="00486808"/>
    <w:rsid w:val="004B6F62"/>
    <w:rsid w:val="00590734"/>
    <w:rsid w:val="00636D2B"/>
    <w:rsid w:val="007700BC"/>
    <w:rsid w:val="007F5449"/>
    <w:rsid w:val="00825458"/>
    <w:rsid w:val="008B0160"/>
    <w:rsid w:val="008B35EB"/>
    <w:rsid w:val="008C5C22"/>
    <w:rsid w:val="008D06B6"/>
    <w:rsid w:val="009C12A2"/>
    <w:rsid w:val="00A75D0A"/>
    <w:rsid w:val="00A80726"/>
    <w:rsid w:val="00B15FF4"/>
    <w:rsid w:val="00B7748F"/>
    <w:rsid w:val="00C20ACE"/>
    <w:rsid w:val="00C575D7"/>
    <w:rsid w:val="00C7770E"/>
    <w:rsid w:val="00FD1245"/>
    <w:rsid w:val="00FD6721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B396-A9B7-4F7A-BD72-033D821E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7700BC"/>
    <w:pPr>
      <w:spacing w:after="160"/>
      <w:ind w:left="720"/>
      <w:contextualSpacing/>
    </w:pPr>
    <w:rPr>
      <w:rFonts w:eastAsia="Aptos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Фазовые превращения в инструментальной стали 9ХС при локальном плазменно-электролитном азотировании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Фазовые превращения в инструментальной стали 9ХС при локальном плазменно-электролитном азотировании</dc:title>
  <dc:subject/>
  <dc:creator>лена</dc:creator>
  <cp:keywords/>
  <dc:description/>
  <cp:lastModifiedBy>Владислав Гапонов</cp:lastModifiedBy>
  <cp:revision>2</cp:revision>
  <dcterms:created xsi:type="dcterms:W3CDTF">2026-03-01T16:15:00Z</dcterms:created>
  <dcterms:modified xsi:type="dcterms:W3CDTF">2026-03-01T16:15:00Z</dcterms:modified>
</cp:coreProperties>
</file>