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A86B9" w14:textId="77777777" w:rsidR="00BD7C8B" w:rsidRDefault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i/>
          <w:iCs/>
          <w:color w:val="000000"/>
          <w:lang w:val="ru-RU"/>
        </w:rPr>
      </w:pPr>
      <w:r>
        <w:rPr>
          <w:b/>
          <w:bCs/>
        </w:rPr>
        <w:t>Синтез и исследование электрохимических характеристик материалов на основе твердых растворов Na</w:t>
      </w:r>
      <w:r>
        <w:rPr>
          <w:b/>
          <w:bCs/>
          <w:vertAlign w:val="subscript"/>
        </w:rPr>
        <w:t>4-x</w:t>
      </w:r>
      <w:r>
        <w:rPr>
          <w:b/>
          <w:bCs/>
        </w:rPr>
        <w:t>MnCr</w:t>
      </w:r>
      <w:r>
        <w:rPr>
          <w:b/>
          <w:bCs/>
          <w:vertAlign w:val="subscript"/>
        </w:rPr>
        <w:t>1-x</w:t>
      </w:r>
      <w:r>
        <w:rPr>
          <w:b/>
          <w:bCs/>
        </w:rPr>
        <w:t>Ti</w:t>
      </w:r>
      <w:r>
        <w:rPr>
          <w:b/>
          <w:bCs/>
          <w:vertAlign w:val="subscript"/>
        </w:rPr>
        <w:t>x</w:t>
      </w:r>
      <w:r>
        <w:rPr>
          <w:b/>
          <w:bCs/>
        </w:rPr>
        <w:t>(PO</w:t>
      </w:r>
      <w:r>
        <w:rPr>
          <w:b/>
          <w:bCs/>
          <w:vertAlign w:val="subscript"/>
        </w:rPr>
        <w:t>4</w:t>
      </w:r>
      <w:r>
        <w:rPr>
          <w:b/>
          <w:bCs/>
        </w:rPr>
        <w:t>)</w:t>
      </w:r>
      <w:r>
        <w:rPr>
          <w:b/>
          <w:bCs/>
          <w:vertAlign w:val="subscript"/>
        </w:rPr>
        <w:t xml:space="preserve">3 </w:t>
      </w:r>
      <w:r>
        <w:rPr>
          <w:b/>
          <w:bCs/>
        </w:rPr>
        <w:t xml:space="preserve"> со структурой NASICON</w:t>
      </w:r>
      <w:r>
        <w:rPr>
          <w:b/>
          <w:bCs/>
          <w:i/>
          <w:iCs/>
          <w:color w:val="000000"/>
        </w:rPr>
        <w:t xml:space="preserve"> </w:t>
      </w:r>
    </w:p>
    <w:p w14:paraId="0327164E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i/>
          <w:iCs/>
          <w:color w:val="000000"/>
          <w:vertAlign w:val="superscript"/>
          <w:lang w:val="ru-RU"/>
        </w:rPr>
      </w:pPr>
      <w:r w:rsidRPr="00BD7C8B">
        <w:rPr>
          <w:b/>
          <w:bCs/>
          <w:i/>
          <w:iCs/>
          <w:color w:val="000000"/>
        </w:rPr>
        <w:t>Аглиуллина А.Ф.</w:t>
      </w:r>
      <w:r w:rsidRPr="00BD7C8B">
        <w:rPr>
          <w:b/>
          <w:bCs/>
          <w:i/>
          <w:iCs/>
          <w:color w:val="000000"/>
          <w:vertAlign w:val="superscript"/>
          <w:lang w:val="ru-RU"/>
        </w:rPr>
        <w:t>1,</w:t>
      </w:r>
      <w:r w:rsidRPr="00BD7C8B">
        <w:rPr>
          <w:b/>
          <w:bCs/>
          <w:i/>
          <w:iCs/>
          <w:color w:val="000000"/>
          <w:vertAlign w:val="superscript"/>
        </w:rPr>
        <w:t>2</w:t>
      </w:r>
      <w:r w:rsidRPr="00BD7C8B">
        <w:rPr>
          <w:b/>
          <w:bCs/>
          <w:i/>
          <w:iCs/>
          <w:color w:val="000000"/>
        </w:rPr>
        <w:t>, Новикова С.А.</w:t>
      </w:r>
      <w:r w:rsidRPr="00BD7C8B">
        <w:rPr>
          <w:b/>
          <w:bCs/>
          <w:i/>
          <w:iCs/>
          <w:color w:val="000000"/>
          <w:vertAlign w:val="superscript"/>
        </w:rPr>
        <w:t>1</w:t>
      </w:r>
    </w:p>
    <w:p w14:paraId="267A6C3F" w14:textId="77777777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Студент, 1 курс бакалавриата</w:t>
      </w:r>
    </w:p>
    <w:p w14:paraId="419766CE" w14:textId="44266328" w:rsidR="00ED36F5" w:rsidRPr="00BD7C8B" w:rsidRDefault="00FB3799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ru-RU"/>
        </w:rPr>
      </w:pPr>
      <w:r>
        <w:rPr>
          <w:i/>
          <w:iCs/>
          <w:color w:val="000000"/>
          <w:vertAlign w:val="superscript"/>
        </w:rPr>
        <w:t>1</w:t>
      </w:r>
      <w:r>
        <w:rPr>
          <w:color w:val="000000"/>
        </w:rPr>
        <w:t xml:space="preserve"> </w:t>
      </w:r>
      <w:r w:rsidR="00BD7C8B" w:rsidRPr="00BD7C8B">
        <w:rPr>
          <w:i/>
          <w:iCs/>
          <w:color w:val="000000"/>
        </w:rPr>
        <w:t>Институт общей и неорганической химии имени Н. С. Курнакова РАН</w:t>
      </w:r>
      <w:r w:rsidR="00BD7C8B" w:rsidRPr="00BD7C8B">
        <w:rPr>
          <w:i/>
          <w:iCs/>
          <w:color w:val="000000"/>
          <w:lang w:val="ru-RU"/>
        </w:rPr>
        <w:t xml:space="preserve">, </w:t>
      </w:r>
      <w:r>
        <w:rPr>
          <w:i/>
          <w:iCs/>
          <w:color w:val="000000"/>
        </w:rPr>
        <w:t>Москва, Россия</w:t>
      </w:r>
    </w:p>
    <w:p w14:paraId="30649B0F" w14:textId="77777777" w:rsidR="00BD7C8B" w:rsidRPr="00BD7C8B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lang w:val="ru-RU"/>
        </w:rPr>
      </w:pPr>
      <w:r>
        <w:rPr>
          <w:i/>
          <w:iCs/>
          <w:color w:val="000000"/>
          <w:vertAlign w:val="superscript"/>
        </w:rPr>
        <w:t>2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Национальный исследовательский университет «Высшая школа экономики», Москва,</w:t>
      </w:r>
    </w:p>
    <w:p w14:paraId="684FD655" w14:textId="737D7E56" w:rsidR="00ED36F5" w:rsidRDefault="00FB37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Россия</w:t>
      </w:r>
    </w:p>
    <w:p w14:paraId="539D0F4D" w14:textId="60C6D113" w:rsidR="00BD7C8B" w:rsidRDefault="00FB3799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  <w:u w:val="single"/>
          <w:lang w:val="en-US"/>
        </w:rPr>
      </w:pPr>
      <w:r w:rsidRPr="00FB3799">
        <w:rPr>
          <w:i/>
          <w:iCs/>
          <w:color w:val="000000"/>
          <w:lang w:val="en-US"/>
        </w:rPr>
        <w:t>E</w:t>
      </w:r>
      <w:r w:rsidRPr="00BD7C8B">
        <w:rPr>
          <w:i/>
          <w:iCs/>
          <w:color w:val="000000"/>
          <w:lang w:val="en-US"/>
        </w:rPr>
        <w:t>-</w:t>
      </w:r>
      <w:r w:rsidRPr="00FB3799">
        <w:rPr>
          <w:i/>
          <w:iCs/>
          <w:color w:val="000000"/>
          <w:lang w:val="en-US"/>
        </w:rPr>
        <w:t>mail</w:t>
      </w:r>
      <w:r w:rsidRPr="00BD7C8B">
        <w:rPr>
          <w:i/>
          <w:iCs/>
          <w:color w:val="000000"/>
          <w:lang w:val="en-US"/>
        </w:rPr>
        <w:t xml:space="preserve">: </w:t>
      </w:r>
      <w:r w:rsidR="00BD7C8B" w:rsidRPr="00BD7C8B">
        <w:rPr>
          <w:i/>
          <w:iCs/>
          <w:color w:val="000000"/>
          <w:u w:val="single"/>
          <w:lang w:val="en-US"/>
        </w:rPr>
        <w:t>amfaagliullina@edu.hse.ru</w:t>
      </w:r>
    </w:p>
    <w:p w14:paraId="6A7FFB4D" w14:textId="4AD8A3E5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  <w:r w:rsidRPr="00BD7C8B">
        <w:rPr>
          <w:noProof/>
        </w:rPr>
        <w:t xml:space="preserve">    В связи</w:t>
      </w:r>
      <w:r w:rsidRPr="00BD7C8B">
        <w:rPr>
          <w:noProof/>
          <w:lang w:val="ru-RU"/>
        </w:rPr>
        <w:t xml:space="preserve"> с </w:t>
      </w:r>
      <w:r w:rsidRPr="00BD7C8B">
        <w:rPr>
          <w:noProof/>
        </w:rPr>
        <w:t>ростом цен и неравномерным распределением ресурсов лития в мире, особое внимание уделяется разработке натрий-ионных аккумуляторов</w:t>
      </w:r>
      <w:r w:rsidRPr="00BD7C8B">
        <w:rPr>
          <w:noProof/>
          <w:lang w:val="ru-RU"/>
        </w:rPr>
        <w:t xml:space="preserve"> </w:t>
      </w:r>
      <w:r w:rsidRPr="00BD7C8B">
        <w:rPr>
          <w:noProof/>
        </w:rPr>
        <w:t>(НИА).</w:t>
      </w:r>
      <w:r w:rsidRPr="00BD7C8B">
        <w:rPr>
          <w:noProof/>
          <w:lang w:val="ru-RU"/>
        </w:rPr>
        <w:t xml:space="preserve"> </w:t>
      </w:r>
      <w:r w:rsidRPr="00BD7C8B">
        <w:rPr>
          <w:noProof/>
        </w:rPr>
        <w:t xml:space="preserve">Благодаря широкой распространенности натрия и сниженной стоимости сырья, </w:t>
      </w:r>
      <w:r w:rsidRPr="00BD7C8B">
        <w:rPr>
          <w:noProof/>
          <w:lang w:val="ru-RU"/>
        </w:rPr>
        <w:t xml:space="preserve">НИА </w:t>
      </w:r>
      <w:r w:rsidRPr="00BD7C8B">
        <w:rPr>
          <w:noProof/>
        </w:rPr>
        <w:t>рассматриваются как перспективная альтернатива</w:t>
      </w:r>
      <w:r w:rsidRPr="00BD7C8B">
        <w:rPr>
          <w:noProof/>
          <w:lang w:val="ru-RU"/>
        </w:rPr>
        <w:t xml:space="preserve"> литий-ионным аккумуляторам</w:t>
      </w:r>
      <w:r w:rsidRPr="00BD7C8B">
        <w:rPr>
          <w:noProof/>
        </w:rPr>
        <w:t>.</w:t>
      </w:r>
      <w:r w:rsidRPr="00BD7C8B">
        <w:rPr>
          <w:noProof/>
          <w:lang w:val="ru-RU"/>
        </w:rPr>
        <w:t xml:space="preserve"> </w:t>
      </w:r>
      <w:r w:rsidRPr="00BD7C8B">
        <w:rPr>
          <w:noProof/>
        </w:rPr>
        <w:t>Емкость натрий-ионных аккумулятор</w:t>
      </w:r>
      <w:r w:rsidRPr="00BD7C8B">
        <w:rPr>
          <w:noProof/>
          <w:lang w:val="ru-RU"/>
        </w:rPr>
        <w:t>ов</w:t>
      </w:r>
      <w:r w:rsidRPr="00BD7C8B">
        <w:rPr>
          <w:noProof/>
        </w:rPr>
        <w:t xml:space="preserve"> ограничивается в первую очередь ёмкостью используемых в них катодных материалов</w:t>
      </w:r>
      <w:r w:rsidRPr="00BD7C8B">
        <w:rPr>
          <w:noProof/>
          <w:lang w:val="ru-RU"/>
        </w:rPr>
        <w:t xml:space="preserve">. </w:t>
      </w:r>
      <w:r w:rsidRPr="00BD7C8B">
        <w:rPr>
          <w:noProof/>
        </w:rPr>
        <w:t>Среди катодных материалов значительный интерес представляют фосфатные соединения типа NASICON, обладающие структурной стабильностью, термической устойчивостью и высокой ионной проводимостью. Модификация их катионного состава является эффективным способом регулирования электрохимических характеристик.</w:t>
      </w:r>
      <w:r w:rsidRPr="00BD7C8B">
        <w:rPr>
          <w:noProof/>
          <w:lang w:val="ru-RU"/>
        </w:rPr>
        <w:t xml:space="preserve"> </w:t>
      </w:r>
    </w:p>
    <w:p w14:paraId="1510B6FB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</w:rPr>
      </w:pPr>
      <w:r w:rsidRPr="00BD7C8B">
        <w:rPr>
          <w:noProof/>
        </w:rPr>
        <w:t xml:space="preserve">   Целью работы является синтез и исследование </w:t>
      </w:r>
      <w:r w:rsidRPr="00BD7C8B">
        <w:rPr>
          <w:noProof/>
          <w:lang w:val="ru-RU"/>
        </w:rPr>
        <w:t xml:space="preserve">композиционных катодных материалов на основе </w:t>
      </w:r>
      <w:r w:rsidRPr="00BD7C8B">
        <w:rPr>
          <w:noProof/>
        </w:rPr>
        <w:t>сложных фосфатов расчетных составов Na</w:t>
      </w:r>
      <w:r w:rsidRPr="00BD7C8B">
        <w:rPr>
          <w:noProof/>
          <w:vertAlign w:val="subscript"/>
        </w:rPr>
        <w:t>4-x</w:t>
      </w:r>
      <w:r w:rsidRPr="00BD7C8B">
        <w:rPr>
          <w:noProof/>
        </w:rPr>
        <w:t>MnCr</w:t>
      </w:r>
      <w:r w:rsidRPr="00BD7C8B">
        <w:rPr>
          <w:noProof/>
          <w:vertAlign w:val="subscript"/>
        </w:rPr>
        <w:t>1-x</w:t>
      </w:r>
      <w:r w:rsidRPr="00BD7C8B">
        <w:rPr>
          <w:noProof/>
        </w:rPr>
        <w:t>Ti</w:t>
      </w:r>
      <w:r w:rsidRPr="00BD7C8B">
        <w:rPr>
          <w:noProof/>
          <w:vertAlign w:val="subscript"/>
        </w:rPr>
        <w:t>x</w:t>
      </w:r>
      <w:r w:rsidRPr="00BD7C8B">
        <w:rPr>
          <w:noProof/>
        </w:rPr>
        <w:t>(PO</w:t>
      </w:r>
      <w:r w:rsidRPr="00BD7C8B">
        <w:rPr>
          <w:noProof/>
          <w:vertAlign w:val="subscript"/>
        </w:rPr>
        <w:t>4</w:t>
      </w:r>
      <w:r w:rsidRPr="00BD7C8B">
        <w:rPr>
          <w:noProof/>
        </w:rPr>
        <w:t>)</w:t>
      </w:r>
      <w:r w:rsidRPr="00BD7C8B">
        <w:rPr>
          <w:noProof/>
          <w:vertAlign w:val="subscript"/>
        </w:rPr>
        <w:t xml:space="preserve">3 </w:t>
      </w:r>
      <w:r w:rsidRPr="00BD7C8B">
        <w:rPr>
          <w:noProof/>
        </w:rPr>
        <w:t xml:space="preserve">(x=0-0.2) и углерода. Материалы данного </w:t>
      </w:r>
      <w:r w:rsidRPr="00BD7C8B">
        <w:rPr>
          <w:noProof/>
          <w:lang w:val="ru-RU"/>
        </w:rPr>
        <w:t>состава</w:t>
      </w:r>
      <w:r w:rsidRPr="00BD7C8B">
        <w:rPr>
          <w:noProof/>
        </w:rPr>
        <w:t xml:space="preserve"> представляют научный и практический интерес благодаря возможности регулирования состава твердого раствора, реализации многоэлектронных редокс-процессов, высокой структурной стабильности, оптимизации рабочего</w:t>
      </w:r>
      <w:r w:rsidRPr="00BD7C8B">
        <w:rPr>
          <w:noProof/>
          <w:lang w:val="ru-RU"/>
        </w:rPr>
        <w:t xml:space="preserve"> </w:t>
      </w:r>
      <w:r w:rsidRPr="00BD7C8B">
        <w:rPr>
          <w:noProof/>
        </w:rPr>
        <w:t>потенциала за счет совместного присутствия Mn, Cr и Ti.</w:t>
      </w:r>
    </w:p>
    <w:p w14:paraId="3D48782D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ru-RU"/>
        </w:rPr>
      </w:pPr>
      <w:r w:rsidRPr="00BD7C8B">
        <w:rPr>
          <w:noProof/>
        </w:rPr>
        <w:t xml:space="preserve">   Синтез проводился золь-гель методом, где исходные соли металлов растворяются в растворе с комплексообразователем (лимонной кислотой), с последующим образованием геля и его термической обработкой в инертной атмосфере. Этот метод позволяет получать более однородные материалы с меньшим размером частиц и лучшим контролем стехиометрии, а также позволяет снизить температуру синтеза. Фазовый состав полученных материалов охарактеризован методом порошковой рентгеновской дифракции с помощью </w:t>
      </w:r>
      <w:r w:rsidRPr="00BD7C8B">
        <w:rPr>
          <w:noProof/>
          <w:lang w:val="ru-RU"/>
        </w:rPr>
        <w:t xml:space="preserve">дифрактомера </w:t>
      </w:r>
      <w:r w:rsidRPr="00BD7C8B">
        <w:rPr>
          <w:noProof/>
        </w:rPr>
        <w:t>Haoyuan DX-2700ВН на CuKα-излучении в интервале углов 10-60° при комнатной температуре. Параметры элементарных ячеек полученных образцов уточняли с помощью программы FullProf. Анализ морфологии образцов проводили с помощью растрового электронного микроскопа Tescan Amber GMH, оснащенного рентгеновским энергодисперсионным анализатором AZTEC X–MAX.</w:t>
      </w:r>
      <w:r w:rsidRPr="00BD7C8B">
        <w:rPr>
          <w:noProof/>
          <w:lang w:val="ru-RU"/>
        </w:rPr>
        <w:t xml:space="preserve"> </w:t>
      </w:r>
    </w:p>
    <w:p w14:paraId="20372AA5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ru-RU"/>
        </w:rPr>
      </w:pPr>
      <w:r w:rsidRPr="00BD7C8B">
        <w:rPr>
          <w:noProof/>
          <w:lang w:val="ru-RU"/>
        </w:rPr>
        <w:t xml:space="preserve">Показано, что полученные материалы </w:t>
      </w:r>
      <w:r w:rsidRPr="00BD7C8B">
        <w:rPr>
          <w:noProof/>
        </w:rPr>
        <w:t>имеют структуру NASICON ромбоэдрической модификации (простр. гр. R</w:t>
      </w:r>
      <w:r w:rsidRPr="00BD7C8B">
        <w:rPr>
          <w:noProof/>
        </w:rPr>
        <w:sym w:font="Symbol" w:char="F060"/>
      </w:r>
      <w:r w:rsidRPr="00BD7C8B">
        <w:rPr>
          <w:noProof/>
        </w:rPr>
        <w:t>3c)</w:t>
      </w:r>
      <w:r w:rsidRPr="00BD7C8B">
        <w:rPr>
          <w:noProof/>
          <w:lang w:val="ru-RU"/>
        </w:rPr>
        <w:t xml:space="preserve">. Параметры элементарной ячейки </w:t>
      </w:r>
      <w:r w:rsidRPr="00BD7C8B">
        <w:rPr>
          <w:noProof/>
        </w:rPr>
        <w:t>Na</w:t>
      </w:r>
      <w:r w:rsidRPr="00BD7C8B">
        <w:rPr>
          <w:noProof/>
          <w:vertAlign w:val="subscript"/>
        </w:rPr>
        <w:t>4</w:t>
      </w:r>
      <w:r w:rsidRPr="00BD7C8B">
        <w:rPr>
          <w:noProof/>
        </w:rPr>
        <w:t>MnCr</w:t>
      </w:r>
      <w:r w:rsidRPr="00BD7C8B">
        <w:rPr>
          <w:noProof/>
          <w:vertAlign w:val="subscript"/>
        </w:rPr>
        <w:t>1</w:t>
      </w:r>
      <w:r w:rsidRPr="00BD7C8B">
        <w:rPr>
          <w:noProof/>
        </w:rPr>
        <w:t>(PO</w:t>
      </w:r>
      <w:r w:rsidRPr="00BD7C8B">
        <w:rPr>
          <w:noProof/>
          <w:vertAlign w:val="subscript"/>
        </w:rPr>
        <w:t>4</w:t>
      </w:r>
      <w:r w:rsidRPr="00BD7C8B">
        <w:rPr>
          <w:noProof/>
        </w:rPr>
        <w:t>)</w:t>
      </w:r>
      <w:r w:rsidRPr="00BD7C8B">
        <w:rPr>
          <w:noProof/>
          <w:vertAlign w:val="subscript"/>
        </w:rPr>
        <w:t>3</w:t>
      </w:r>
      <w:r w:rsidRPr="00BD7C8B">
        <w:rPr>
          <w:noProof/>
          <w:lang w:val="ru-RU"/>
        </w:rPr>
        <w:t xml:space="preserve"> составили </w:t>
      </w:r>
      <w:r w:rsidRPr="00BD7C8B">
        <w:rPr>
          <w:i/>
          <w:iCs/>
          <w:noProof/>
          <w:lang w:val="en-US"/>
        </w:rPr>
        <w:t>a</w:t>
      </w:r>
      <w:r w:rsidRPr="00BD7C8B">
        <w:rPr>
          <w:i/>
          <w:iCs/>
          <w:noProof/>
          <w:lang w:val="ru-RU"/>
        </w:rPr>
        <w:t>=</w:t>
      </w:r>
      <w:r w:rsidRPr="00BD7C8B">
        <w:rPr>
          <w:i/>
          <w:iCs/>
          <w:noProof/>
          <w:lang w:val="en-US"/>
        </w:rPr>
        <w:t>b</w:t>
      </w:r>
      <w:r w:rsidRPr="00BD7C8B">
        <w:rPr>
          <w:i/>
          <w:iCs/>
          <w:noProof/>
          <w:lang w:val="ru-RU"/>
        </w:rPr>
        <w:t>=</w:t>
      </w:r>
      <w:r w:rsidRPr="00BD7C8B">
        <w:rPr>
          <w:noProof/>
          <w:lang w:val="ru-RU"/>
        </w:rPr>
        <w:t xml:space="preserve">8.9091(9), </w:t>
      </w:r>
      <w:r w:rsidRPr="00BD7C8B">
        <w:rPr>
          <w:noProof/>
          <w:lang w:val="en-US"/>
        </w:rPr>
        <w:t>c</w:t>
      </w:r>
      <w:r w:rsidRPr="00BD7C8B">
        <w:rPr>
          <w:noProof/>
          <w:lang w:val="ru-RU"/>
        </w:rPr>
        <w:t xml:space="preserve">=21.418(2) </w:t>
      </w:r>
      <w:r w:rsidRPr="00BD7C8B">
        <w:rPr>
          <w:noProof/>
        </w:rPr>
        <w:t>Å</w:t>
      </w:r>
      <w:r w:rsidRPr="00BD7C8B">
        <w:rPr>
          <w:noProof/>
          <w:lang w:val="ru-RU"/>
        </w:rPr>
        <w:t xml:space="preserve">. По данным </w:t>
      </w:r>
      <w:r w:rsidRPr="00BD7C8B">
        <w:rPr>
          <w:noProof/>
        </w:rPr>
        <w:t>растрово</w:t>
      </w:r>
      <w:r w:rsidRPr="00BD7C8B">
        <w:rPr>
          <w:noProof/>
          <w:lang w:val="ru-RU"/>
        </w:rPr>
        <w:t>й</w:t>
      </w:r>
      <w:r w:rsidRPr="00BD7C8B">
        <w:rPr>
          <w:noProof/>
        </w:rPr>
        <w:t xml:space="preserve"> электронно</w:t>
      </w:r>
      <w:r w:rsidRPr="00BD7C8B">
        <w:rPr>
          <w:noProof/>
          <w:lang w:val="ru-RU"/>
        </w:rPr>
        <w:t>й</w:t>
      </w:r>
      <w:r w:rsidRPr="00BD7C8B">
        <w:rPr>
          <w:noProof/>
        </w:rPr>
        <w:t xml:space="preserve"> микроскоп</w:t>
      </w:r>
      <w:r w:rsidRPr="00BD7C8B">
        <w:rPr>
          <w:noProof/>
          <w:lang w:val="ru-RU"/>
        </w:rPr>
        <w:t xml:space="preserve">ии и </w:t>
      </w:r>
      <w:r w:rsidRPr="00BD7C8B">
        <w:rPr>
          <w:noProof/>
        </w:rPr>
        <w:t>энергодисперсионн</w:t>
      </w:r>
      <w:r w:rsidRPr="00BD7C8B">
        <w:rPr>
          <w:noProof/>
          <w:lang w:val="ru-RU"/>
        </w:rPr>
        <w:t>ого анализа полученные материалы характеризуются равномерным распределением частиц по размеру и составом, соответсвующим исходной загрузке компонентов.</w:t>
      </w:r>
    </w:p>
    <w:p w14:paraId="7F6BBCAD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</w:rPr>
      </w:pPr>
    </w:p>
    <w:p w14:paraId="633236A7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436ABC3D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35FE6C2C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211CD95D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1C9D5F52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350BCD18" w14:textId="77777777" w:rsid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2F17F078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</w:p>
    <w:p w14:paraId="18677D9C" w14:textId="77777777" w:rsidR="00BD7C8B" w:rsidRPr="00BD7C8B" w:rsidRDefault="00BD7C8B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</w:rPr>
      </w:pPr>
    </w:p>
    <w:p w14:paraId="40D54AF9" w14:textId="348DB289" w:rsidR="00ED36F5" w:rsidRDefault="00ED36F5" w:rsidP="00BD7C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sectPr w:rsidR="00ED36F5">
      <w:pgSz w:w="11906" w:h="16838"/>
      <w:pgMar w:top="1133" w:right="1360" w:bottom="1133" w:left="136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59655A7-CD04-4059-8139-8A0ADF0E96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EF1A65-635D-419D-A4EE-7C593C5EB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88820C-EFA9-49ED-AC5D-E10DBC163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F5"/>
    <w:rsid w:val="001D5313"/>
    <w:rsid w:val="00671028"/>
    <w:rsid w:val="00987190"/>
    <w:rsid w:val="009E2A57"/>
    <w:rsid w:val="00BD7C8B"/>
    <w:rsid w:val="00BF31DB"/>
    <w:rsid w:val="00C43A5B"/>
    <w:rsid w:val="00ED36F5"/>
    <w:rsid w:val="00FB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0DCCA"/>
  <w15:docId w15:val="{B67D4742-E038-433A-9C6F-038BA78C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a5"/>
    <w:uiPriority w:val="34"/>
    <w:qFormat/>
    <w:rsid w:val="00106375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locked/>
    <w:rsid w:val="004A26A3"/>
  </w:style>
  <w:style w:type="character" w:styleId="a6">
    <w:name w:val="Placeholder Text"/>
    <w:basedOn w:val="a0"/>
    <w:uiPriority w:val="99"/>
    <w:semiHidden/>
    <w:rsid w:val="00E22189"/>
    <w:rPr>
      <w:color w:val="808080"/>
    </w:rPr>
  </w:style>
  <w:style w:type="paragraph" w:styleId="a7">
    <w:name w:val="No Spacing"/>
    <w:uiPriority w:val="1"/>
    <w:qFormat/>
    <w:rsid w:val="00FF1903"/>
    <w:rPr>
      <w:sz w:val="22"/>
      <w:szCs w:val="22"/>
      <w:lang w:val="en-US" w:eastAsia="en-US" w:bidi="en-US"/>
    </w:rPr>
  </w:style>
  <w:style w:type="character" w:styleId="a8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9">
    <w:name w:val="Revision"/>
    <w:hidden/>
    <w:uiPriority w:val="99"/>
    <w:semiHidden/>
    <w:rsid w:val="00AD7380"/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b">
    <w:name w:val="Unresolved Mention"/>
    <w:basedOn w:val="a0"/>
    <w:uiPriority w:val="99"/>
    <w:semiHidden/>
    <w:unhideWhenUsed/>
    <w:rsid w:val="00BD7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9fwnlIQN5b00Lker7YTI3l9YZQ==">CgMxLjA4AHIhMVdrMlBIRm9tbHFKRmxRYzc4QXZ0VlVMdzlWM3NvSktY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2556</Characters>
  <Application>Microsoft Office Word</Application>
  <DocSecurity>0</DocSecurity>
  <Lines>44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Office</cp:lastModifiedBy>
  <cp:revision>2</cp:revision>
  <dcterms:created xsi:type="dcterms:W3CDTF">2026-03-02T18:58:00Z</dcterms:created>
  <dcterms:modified xsi:type="dcterms:W3CDTF">2026-03-02T18:58:00Z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