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6AC0" w14:textId="77777777" w:rsidR="00D4494B" w:rsidRDefault="00D44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4494B">
        <w:rPr>
          <w:b/>
          <w:color w:val="000000"/>
        </w:rPr>
        <w:t xml:space="preserve">Синтез аморфного фосфата кальция, стабилизированного катионными ингибиторами </w:t>
      </w:r>
    </w:p>
    <w:p w14:paraId="1957C7B1" w14:textId="51882A84" w:rsidR="00CA2F04" w:rsidRDefault="00D4494B" w:rsidP="00CA2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4494B">
        <w:rPr>
          <w:b/>
          <w:i/>
          <w:color w:val="000000"/>
        </w:rPr>
        <w:t xml:space="preserve">Забежайлова Е.А. 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CA2F04">
        <w:rPr>
          <w:b/>
          <w:i/>
          <w:color w:val="000000"/>
        </w:rPr>
        <w:t xml:space="preserve"> Самофалов П.С.</w:t>
      </w:r>
      <w:r w:rsidR="00CA2F04" w:rsidRPr="00CA2F04">
        <w:rPr>
          <w:b/>
          <w:i/>
          <w:color w:val="000000"/>
          <w:vertAlign w:val="superscript"/>
        </w:rPr>
        <w:t xml:space="preserve"> </w:t>
      </w:r>
      <w:r w:rsidR="00CA2F04" w:rsidRPr="00BF4622">
        <w:rPr>
          <w:b/>
          <w:i/>
          <w:color w:val="000000"/>
          <w:vertAlign w:val="superscript"/>
        </w:rPr>
        <w:t>2</w:t>
      </w:r>
      <w:r w:rsidR="00CA2F04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Голубчиков Д.О.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="00CA2F04">
        <w:rPr>
          <w:b/>
          <w:i/>
          <w:color w:val="000000"/>
        </w:rPr>
        <w:t>Евдокимов П.В.</w:t>
      </w:r>
      <w:r w:rsidR="00CA2F04">
        <w:rPr>
          <w:b/>
          <w:i/>
          <w:color w:val="000000"/>
          <w:vertAlign w:val="superscript"/>
        </w:rPr>
        <w:t>1,2</w:t>
      </w:r>
      <w:r w:rsidR="00CA2F04" w:rsidRPr="00BF4622">
        <w:rPr>
          <w:b/>
          <w:i/>
          <w:color w:val="000000"/>
          <w:highlight w:val="yellow"/>
        </w:rPr>
        <w:t xml:space="preserve"> </w:t>
      </w:r>
    </w:p>
    <w:p w14:paraId="00000002" w14:textId="57949256" w:rsidR="00130241" w:rsidRDefault="00D44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Путляев В.И.</w:t>
      </w:r>
      <w:r>
        <w:rPr>
          <w:b/>
          <w:i/>
          <w:color w:val="000000"/>
          <w:vertAlign w:val="superscript"/>
        </w:rPr>
        <w:t>1,2</w:t>
      </w:r>
      <w:r w:rsidRPr="00BF4622">
        <w:rPr>
          <w:b/>
          <w:i/>
          <w:color w:val="000000"/>
          <w:highlight w:val="yellow"/>
        </w:rPr>
        <w:t xml:space="preserve"> </w:t>
      </w:r>
    </w:p>
    <w:p w14:paraId="00000003" w14:textId="644163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4494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4494B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081D91B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7C7CE480" w14:textId="77777777" w:rsidR="00D4494B" w:rsidRDefault="00D4494B" w:rsidP="00D4494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Химический факультет, Московский государственный университет имени М.В. Ломоносова, Москва, Россия </w:t>
      </w:r>
    </w:p>
    <w:p w14:paraId="00000008" w14:textId="7CA23431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D4494B">
          <w:rPr>
            <w:rStyle w:val="a9"/>
            <w:i/>
            <w:lang w:val="en-US"/>
          </w:rPr>
          <w:t>lizazab</w:t>
        </w:r>
        <w:r w:rsidR="00D4494B">
          <w:rPr>
            <w:rStyle w:val="a9"/>
            <w:i/>
          </w:rPr>
          <w:t>3@</w:t>
        </w:r>
        <w:r w:rsidR="00D4494B">
          <w:rPr>
            <w:rStyle w:val="a9"/>
            <w:i/>
            <w:lang w:val="en-US"/>
          </w:rPr>
          <w:t>mail</w:t>
        </w:r>
        <w:r w:rsidR="00D4494B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6CC03160" w14:textId="016A5324" w:rsidR="00D4494B" w:rsidRPr="00970A07" w:rsidRDefault="00D4494B" w:rsidP="00D4494B">
      <w:pPr>
        <w:ind w:firstLine="284"/>
        <w:jc w:val="both"/>
        <w:textAlignment w:val="baseline"/>
      </w:pPr>
      <w:r w:rsidRPr="00970A07">
        <w:rPr>
          <w:color w:val="000000" w:themeColor="text1"/>
        </w:rPr>
        <w:t>Одним из перспективных неорганических компонентов композитных биоматериалов для восстановления повреждений костной ткани является аморфный фосфат кальция (АФК),</w:t>
      </w:r>
      <w:r w:rsidR="00EC154D" w:rsidRPr="00EC154D">
        <w:t xml:space="preserve"> </w:t>
      </w:r>
      <w:r w:rsidR="00EC154D">
        <w:t xml:space="preserve">который </w:t>
      </w:r>
      <w:r w:rsidR="00EC154D" w:rsidRPr="00EC154D">
        <w:rPr>
          <w:color w:val="000000" w:themeColor="text1"/>
        </w:rPr>
        <w:t xml:space="preserve">представляет собой метастабильную неорганическую фазу, рассматриваемую как промежуточный продукт биоминерализации костной ткани и предшественник кристаллического </w:t>
      </w:r>
      <w:r w:rsidR="00EC154D">
        <w:rPr>
          <w:color w:val="000000" w:themeColor="text1"/>
        </w:rPr>
        <w:t>гидрокси</w:t>
      </w:r>
      <w:r w:rsidR="00EC154D" w:rsidRPr="00EC154D">
        <w:rPr>
          <w:color w:val="000000" w:themeColor="text1"/>
        </w:rPr>
        <w:t>апатита.</w:t>
      </w:r>
      <w:r w:rsidRPr="00970A07">
        <w:rPr>
          <w:color w:val="000000" w:themeColor="text1"/>
        </w:rPr>
        <w:t xml:space="preserve"> </w:t>
      </w:r>
      <w:r w:rsidR="00EC154D">
        <w:rPr>
          <w:color w:val="000000" w:themeColor="text1"/>
        </w:rPr>
        <w:t>Р</w:t>
      </w:r>
      <w:r w:rsidRPr="00970A07">
        <w:rPr>
          <w:color w:val="000000" w:themeColor="text1"/>
        </w:rPr>
        <w:t>астворимость</w:t>
      </w:r>
      <w:r w:rsidR="00EC154D">
        <w:rPr>
          <w:color w:val="000000" w:themeColor="text1"/>
        </w:rPr>
        <w:t xml:space="preserve"> АФК</w:t>
      </w:r>
      <w:r w:rsidRPr="00970A07">
        <w:rPr>
          <w:color w:val="000000" w:themeColor="text1"/>
        </w:rPr>
        <w:t xml:space="preserve"> значительно выше, в сравнении с трикальцийфосфатом (</w:t>
      </w:r>
      <w:r w:rsidRPr="00970A07">
        <w:rPr>
          <w:color w:val="000000" w:themeColor="text1"/>
          <w:lang w:val="en-US"/>
        </w:rPr>
        <w:t>Ca</w:t>
      </w:r>
      <w:r w:rsidRPr="00970A07">
        <w:rPr>
          <w:color w:val="000000" w:themeColor="text1"/>
          <w:vertAlign w:val="subscript"/>
        </w:rPr>
        <w:t>3</w:t>
      </w:r>
      <w:r w:rsidRPr="00970A07">
        <w:rPr>
          <w:color w:val="000000" w:themeColor="text1"/>
        </w:rPr>
        <w:t>(</w:t>
      </w:r>
      <w:r w:rsidRPr="00970A07">
        <w:rPr>
          <w:color w:val="000000" w:themeColor="text1"/>
          <w:lang w:val="en-US"/>
        </w:rPr>
        <w:t>PO</w:t>
      </w:r>
      <w:r w:rsidRPr="00970A07">
        <w:rPr>
          <w:color w:val="000000" w:themeColor="text1"/>
          <w:vertAlign w:val="subscript"/>
        </w:rPr>
        <w:t>4</w:t>
      </w:r>
      <w:r w:rsidRPr="00970A07">
        <w:rPr>
          <w:color w:val="000000" w:themeColor="text1"/>
        </w:rPr>
        <w:t>)</w:t>
      </w:r>
      <w:r w:rsidRPr="00970A07">
        <w:rPr>
          <w:color w:val="000000" w:themeColor="text1"/>
          <w:vertAlign w:val="subscript"/>
        </w:rPr>
        <w:t>2</w:t>
      </w:r>
      <w:r w:rsidRPr="00970A07">
        <w:rPr>
          <w:color w:val="000000" w:themeColor="text1"/>
        </w:rPr>
        <w:t xml:space="preserve">) и гидроксиапатитом (ГАП, </w:t>
      </w:r>
      <w:r w:rsidRPr="00970A07">
        <w:rPr>
          <w:color w:val="000000" w:themeColor="text1"/>
          <w:lang w:val="en-US"/>
        </w:rPr>
        <w:t>Ca</w:t>
      </w:r>
      <w:r w:rsidRPr="00970A07">
        <w:rPr>
          <w:color w:val="000000" w:themeColor="text1"/>
          <w:vertAlign w:val="subscript"/>
        </w:rPr>
        <w:t>10</w:t>
      </w:r>
      <w:r w:rsidRPr="00970A07">
        <w:rPr>
          <w:color w:val="000000" w:themeColor="text1"/>
        </w:rPr>
        <w:t>(</w:t>
      </w:r>
      <w:r w:rsidRPr="00970A07">
        <w:rPr>
          <w:color w:val="000000" w:themeColor="text1"/>
          <w:lang w:val="en-US"/>
        </w:rPr>
        <w:t>PO</w:t>
      </w:r>
      <w:r w:rsidRPr="00970A07">
        <w:rPr>
          <w:color w:val="000000" w:themeColor="text1"/>
          <w:vertAlign w:val="subscript"/>
        </w:rPr>
        <w:t>4</w:t>
      </w:r>
      <w:r w:rsidRPr="00970A07">
        <w:rPr>
          <w:color w:val="000000" w:themeColor="text1"/>
        </w:rPr>
        <w:t>)</w:t>
      </w:r>
      <w:r w:rsidRPr="00970A07">
        <w:rPr>
          <w:color w:val="000000" w:themeColor="text1"/>
          <w:vertAlign w:val="subscript"/>
        </w:rPr>
        <w:t>6</w:t>
      </w:r>
      <w:r w:rsidRPr="00970A07">
        <w:rPr>
          <w:color w:val="000000" w:themeColor="text1"/>
        </w:rPr>
        <w:t>(</w:t>
      </w:r>
      <w:r w:rsidRPr="00970A07">
        <w:rPr>
          <w:color w:val="000000" w:themeColor="text1"/>
          <w:lang w:val="en-US"/>
        </w:rPr>
        <w:t>OH</w:t>
      </w:r>
      <w:r w:rsidRPr="00970A07">
        <w:rPr>
          <w:color w:val="000000" w:themeColor="text1"/>
        </w:rPr>
        <w:t>)</w:t>
      </w:r>
      <w:r w:rsidRPr="00970A07">
        <w:rPr>
          <w:color w:val="000000" w:themeColor="text1"/>
          <w:vertAlign w:val="subscript"/>
        </w:rPr>
        <w:t>2</w:t>
      </w:r>
      <w:r w:rsidRPr="00970A07">
        <w:rPr>
          <w:color w:val="000000" w:themeColor="text1"/>
        </w:rPr>
        <w:t xml:space="preserve">), </w:t>
      </w:r>
      <w:r w:rsidR="00CA2F04">
        <w:rPr>
          <w:color w:val="000000" w:themeColor="text1"/>
        </w:rPr>
        <w:t>тем самым</w:t>
      </w:r>
      <w:r w:rsidRPr="00970A07">
        <w:rPr>
          <w:color w:val="000000" w:themeColor="text1"/>
        </w:rPr>
        <w:t xml:space="preserve"> будет обусловлена более высокая скорость резорбции</w:t>
      </w:r>
      <w:r w:rsidR="00EC154D">
        <w:rPr>
          <w:color w:val="000000" w:themeColor="text1"/>
        </w:rPr>
        <w:t xml:space="preserve"> </w:t>
      </w:r>
      <w:r w:rsidR="00EC154D" w:rsidRPr="00EC154D">
        <w:rPr>
          <w:color w:val="000000" w:themeColor="text1"/>
        </w:rPr>
        <w:t>и ремоделирован</w:t>
      </w:r>
      <w:r w:rsidR="00EC154D">
        <w:rPr>
          <w:color w:val="000000" w:themeColor="text1"/>
        </w:rPr>
        <w:t>ия</w:t>
      </w:r>
      <w:r w:rsidRPr="00970A07">
        <w:rPr>
          <w:color w:val="000000" w:themeColor="text1"/>
        </w:rPr>
        <w:t xml:space="preserve"> материала при введении в организм. АФК термодинамически нестабилен</w:t>
      </w:r>
      <w:r w:rsidR="00EC154D">
        <w:rPr>
          <w:color w:val="000000" w:themeColor="text1"/>
        </w:rPr>
        <w:t xml:space="preserve">, что </w:t>
      </w:r>
      <w:r w:rsidR="00EC154D" w:rsidRPr="00EC154D">
        <w:rPr>
          <w:color w:val="000000" w:themeColor="text1"/>
        </w:rPr>
        <w:t>обусловливает его склонность к спонтанной кристаллизации с образованием апатитной фазы</w:t>
      </w:r>
      <w:r w:rsidR="00EC154D">
        <w:rPr>
          <w:color w:val="000000" w:themeColor="text1"/>
        </w:rPr>
        <w:t>, поэтому</w:t>
      </w:r>
      <w:r w:rsidRPr="00970A07">
        <w:rPr>
          <w:color w:val="000000" w:themeColor="text1"/>
        </w:rPr>
        <w:t xml:space="preserve"> может быть получен только при низких температурах и в узком диапазоне </w:t>
      </w:r>
      <w:r w:rsidRPr="00970A07">
        <w:rPr>
          <w:color w:val="000000" w:themeColor="text1"/>
          <w:lang w:val="en-US"/>
        </w:rPr>
        <w:t>pH</w:t>
      </w:r>
      <w:r w:rsidRPr="00970A07">
        <w:rPr>
          <w:color w:val="000000" w:themeColor="text1"/>
        </w:rPr>
        <w:t xml:space="preserve">. </w:t>
      </w:r>
      <w:r w:rsidR="00EC154D" w:rsidRPr="00EC154D">
        <w:rPr>
          <w:color w:val="000000" w:themeColor="text1"/>
        </w:rPr>
        <w:t xml:space="preserve">В этой связи актуальной задачей является разработка подходов к стабилизации </w:t>
      </w:r>
      <w:r w:rsidR="00EC154D">
        <w:rPr>
          <w:color w:val="000000" w:themeColor="text1"/>
        </w:rPr>
        <w:t xml:space="preserve">АФК </w:t>
      </w:r>
      <w:r w:rsidRPr="00970A07">
        <w:rPr>
          <w:color w:val="000000" w:themeColor="text1"/>
        </w:rPr>
        <w:t xml:space="preserve">в широком диапазоне значений </w:t>
      </w:r>
      <w:r w:rsidRPr="00970A07">
        <w:rPr>
          <w:color w:val="000000" w:themeColor="text1"/>
          <w:lang w:val="en-US"/>
        </w:rPr>
        <w:t>pH</w:t>
      </w:r>
      <w:r w:rsidRPr="00970A07">
        <w:rPr>
          <w:color w:val="000000" w:themeColor="text1"/>
        </w:rPr>
        <w:t xml:space="preserve"> и температуры</w:t>
      </w:r>
      <w:r w:rsidR="00EC154D">
        <w:rPr>
          <w:color w:val="000000" w:themeColor="text1"/>
        </w:rPr>
        <w:t xml:space="preserve"> путем введения</w:t>
      </w:r>
      <w:r w:rsidRPr="00970A07">
        <w:rPr>
          <w:color w:val="000000" w:themeColor="text1"/>
        </w:rPr>
        <w:t xml:space="preserve"> различны</w:t>
      </w:r>
      <w:r w:rsidR="00EC154D">
        <w:rPr>
          <w:color w:val="000000" w:themeColor="text1"/>
        </w:rPr>
        <w:t>х</w:t>
      </w:r>
      <w:r w:rsidRPr="00970A07">
        <w:rPr>
          <w:color w:val="000000" w:themeColor="text1"/>
        </w:rPr>
        <w:t xml:space="preserve"> катионны</w:t>
      </w:r>
      <w:r w:rsidR="00EC154D">
        <w:rPr>
          <w:color w:val="000000" w:themeColor="text1"/>
        </w:rPr>
        <w:t>х</w:t>
      </w:r>
      <w:r w:rsidR="00CA2F04">
        <w:rPr>
          <w:color w:val="000000" w:themeColor="text1"/>
        </w:rPr>
        <w:t xml:space="preserve"> и анионных</w:t>
      </w:r>
      <w:r w:rsidRPr="00970A07">
        <w:rPr>
          <w:color w:val="000000" w:themeColor="text1"/>
        </w:rPr>
        <w:t xml:space="preserve"> ингибитор</w:t>
      </w:r>
      <w:r w:rsidR="00EC154D">
        <w:rPr>
          <w:color w:val="000000" w:themeColor="text1"/>
        </w:rPr>
        <w:t>ов</w:t>
      </w:r>
      <w:r w:rsidRPr="00970A07">
        <w:rPr>
          <w:color w:val="000000" w:themeColor="text1"/>
        </w:rPr>
        <w:t xml:space="preserve"> кристаллизации</w:t>
      </w:r>
      <w:r w:rsidR="00CA2F04">
        <w:rPr>
          <w:color w:val="000000" w:themeColor="text1"/>
        </w:rPr>
        <w:t xml:space="preserve"> </w:t>
      </w:r>
      <w:r w:rsidR="00CA2F04" w:rsidRPr="00CA2F04">
        <w:rPr>
          <w:color w:val="000000" w:themeColor="text1"/>
        </w:rPr>
        <w:t>[1]</w:t>
      </w:r>
      <w:r w:rsidRPr="00970A07">
        <w:rPr>
          <w:color w:val="000000" w:themeColor="text1"/>
        </w:rPr>
        <w:t>, таки</w:t>
      </w:r>
      <w:r w:rsidR="00EC154D">
        <w:rPr>
          <w:color w:val="000000" w:themeColor="text1"/>
        </w:rPr>
        <w:t>х</w:t>
      </w:r>
      <w:r w:rsidRPr="00970A07">
        <w:rPr>
          <w:color w:val="000000" w:themeColor="text1"/>
        </w:rPr>
        <w:t xml:space="preserve"> как металлы </w:t>
      </w:r>
      <w:r w:rsidRPr="00970A07">
        <w:rPr>
          <w:color w:val="000000" w:themeColor="text1"/>
          <w:lang w:val="en-US"/>
        </w:rPr>
        <w:t>II</w:t>
      </w:r>
      <w:r w:rsidRPr="00970A07">
        <w:rPr>
          <w:color w:val="000000" w:themeColor="text1"/>
        </w:rPr>
        <w:t xml:space="preserve"> и </w:t>
      </w:r>
      <w:r w:rsidRPr="00970A07">
        <w:rPr>
          <w:color w:val="000000" w:themeColor="text1"/>
          <w:lang w:val="en-US"/>
        </w:rPr>
        <w:t>III</w:t>
      </w:r>
      <w:r w:rsidRPr="00970A07">
        <w:rPr>
          <w:color w:val="000000" w:themeColor="text1"/>
        </w:rPr>
        <w:t xml:space="preserve"> группы основной подгруппы. </w:t>
      </w:r>
    </w:p>
    <w:p w14:paraId="6AE46CDE" w14:textId="0C069491" w:rsidR="00DE002A" w:rsidRPr="00970A07" w:rsidRDefault="00D4494B" w:rsidP="00DE002A">
      <w:pPr>
        <w:ind w:firstLine="284"/>
        <w:jc w:val="both"/>
      </w:pPr>
      <w:r w:rsidRPr="00970A07">
        <w:t>В ходе работы был синтезирован аморфный фосфат кальция в присутствии</w:t>
      </w:r>
      <w:r w:rsidR="00CA2F04">
        <w:t xml:space="preserve"> таких </w:t>
      </w:r>
      <w:r w:rsidRPr="00970A07">
        <w:t xml:space="preserve">ингибиторов кристаллизации, </w:t>
      </w:r>
      <w:r w:rsidR="00CA2F04">
        <w:t>как</w:t>
      </w:r>
      <w:r w:rsidRPr="00970A07">
        <w:t xml:space="preserve"> катион</w:t>
      </w:r>
      <w:r w:rsidR="00CA2F04">
        <w:t>ы</w:t>
      </w:r>
      <w:r w:rsidRPr="00970A07">
        <w:t xml:space="preserve"> магния</w:t>
      </w:r>
      <w:r>
        <w:t>,</w:t>
      </w:r>
      <w:r w:rsidRPr="00970A07">
        <w:t xml:space="preserve"> стронция</w:t>
      </w:r>
      <w:r>
        <w:t xml:space="preserve"> и цинка</w:t>
      </w:r>
      <w:r w:rsidRPr="00970A07">
        <w:t xml:space="preserve"> в различных мольных долях (2.5 %, 5 %, 10 %)</w:t>
      </w:r>
      <w:r w:rsidR="00DE002A">
        <w:t xml:space="preserve"> </w:t>
      </w:r>
      <w:r w:rsidR="00DE002A" w:rsidRPr="00970A07">
        <w:t xml:space="preserve">при различных значениях </w:t>
      </w:r>
      <w:r w:rsidR="00DE002A" w:rsidRPr="00970A07">
        <w:rPr>
          <w:lang w:val="en-US"/>
        </w:rPr>
        <w:t>pH</w:t>
      </w:r>
      <w:r w:rsidR="00DE002A" w:rsidRPr="00970A07">
        <w:t xml:space="preserve"> в диапазоне от 6 до 12 с</w:t>
      </w:r>
      <w:r w:rsidR="00CA2F04">
        <w:t xml:space="preserve"> </w:t>
      </w:r>
      <w:r w:rsidR="00DE002A" w:rsidRPr="00970A07">
        <w:t xml:space="preserve">шагом в 2, который поддерживался за счет </w:t>
      </w:r>
      <w:r w:rsidR="00CA2F04">
        <w:t xml:space="preserve">постоянного </w:t>
      </w:r>
      <w:r w:rsidR="00DE002A" w:rsidRPr="00970A07">
        <w:t>добавления раствора</w:t>
      </w:r>
      <w:r w:rsidR="00CA2F04">
        <w:t xml:space="preserve"> аммиака</w:t>
      </w:r>
      <w:r w:rsidRPr="00970A07">
        <w:t xml:space="preserve">. </w:t>
      </w:r>
      <w:r w:rsidR="00DE002A">
        <w:t>По результатам рентгенофазового анализа были определены составы соединений, характерных для каждых условий синтеза, также для уточнения с</w:t>
      </w:r>
      <w:r w:rsidR="00AB53B1">
        <w:t>остава</w:t>
      </w:r>
      <w:r w:rsidR="00DE002A">
        <w:t xml:space="preserve"> был использован метод ИК-спектроскопии. </w:t>
      </w:r>
      <w:r w:rsidR="00DE002A" w:rsidRPr="00970A07">
        <w:t>Размер полученных частиц был измерен методом динамического лазерного светорассеяния (ДЛС).</w:t>
      </w:r>
      <w:r w:rsidR="00DE002A">
        <w:t xml:space="preserve"> Морфология частиц была изучена с помощью растровой электронной микроскопи</w:t>
      </w:r>
      <w:r w:rsidR="00CB2CC0">
        <w:t>и</w:t>
      </w:r>
      <w:r w:rsidR="00DE002A">
        <w:t>, которая также позволила уточнить размер полученных частиц.</w:t>
      </w:r>
      <w:r w:rsidR="00DE002A" w:rsidRPr="00970A07">
        <w:t xml:space="preserve"> </w:t>
      </w:r>
      <w:r w:rsidR="00DE002A" w:rsidRPr="00970A07">
        <w:rPr>
          <w:color w:val="000000" w:themeColor="text1"/>
        </w:rPr>
        <w:t>Следует</w:t>
      </w:r>
      <w:r w:rsidR="00CA2F04">
        <w:rPr>
          <w:color w:val="000000" w:themeColor="text1"/>
        </w:rPr>
        <w:t xml:space="preserve"> </w:t>
      </w:r>
      <w:r w:rsidR="00DE002A" w:rsidRPr="00970A07">
        <w:rPr>
          <w:color w:val="000000" w:themeColor="text1"/>
        </w:rPr>
        <w:t xml:space="preserve">отметить, что АФК обладает </w:t>
      </w:r>
      <w:r w:rsidR="00DE002A">
        <w:rPr>
          <w:color w:val="000000" w:themeColor="text1"/>
        </w:rPr>
        <w:t>большей</w:t>
      </w:r>
      <w:r w:rsidR="00DE002A" w:rsidRPr="00970A07">
        <w:rPr>
          <w:color w:val="000000" w:themeColor="text1"/>
        </w:rPr>
        <w:t xml:space="preserve"> площадью поверхности, чем гидроксиапатит кальция, что открывает возможность его применения в качестве носителя биологических молекул для их адресной доставки в организм</w:t>
      </w:r>
      <w:r w:rsidR="00DE002A">
        <w:t>.</w:t>
      </w:r>
    </w:p>
    <w:p w14:paraId="40E37055" w14:textId="6A89396F" w:rsidR="00DE002A" w:rsidRPr="00970A07" w:rsidRDefault="00DE002A" w:rsidP="00DE002A">
      <w:pPr>
        <w:ind w:firstLine="284"/>
        <w:jc w:val="both"/>
        <w:textAlignment w:val="baseline"/>
      </w:pPr>
      <w:r>
        <w:t>И</w:t>
      </w:r>
      <w:r w:rsidRPr="00970A07">
        <w:t>спользование катионов магния</w:t>
      </w:r>
      <w:r>
        <w:t>,</w:t>
      </w:r>
      <w:r w:rsidRPr="00970A07">
        <w:t xml:space="preserve"> стронция</w:t>
      </w:r>
      <w:r>
        <w:t xml:space="preserve"> и цинка</w:t>
      </w:r>
      <w:r w:rsidRPr="00970A07">
        <w:t xml:space="preserve"> в качестве ингибиторов кристаллизации АФК существенно влияет на стабильность структуры аморфного фосфата кальция</w:t>
      </w:r>
      <w:r w:rsidR="00CA2F04">
        <w:t xml:space="preserve"> и свойства материалов на его основе</w:t>
      </w:r>
      <w:r w:rsidRPr="00970A07">
        <w:t>. Варьирование pH среды позволяет оптимизировать условия синтеза. Полученные результаты открывают перспективы для создания биосовместимых и функциональных материалов, которые могут успешно применяться в медицинских целях, таких как остеосинтез и регенерация костных тканей.</w:t>
      </w:r>
    </w:p>
    <w:p w14:paraId="0000000E" w14:textId="77777777" w:rsidR="00130241" w:rsidRPr="00AB53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43DF266" w14:textId="77777777" w:rsidR="00CA2F04" w:rsidRPr="00CA2F04" w:rsidRDefault="00107AA3" w:rsidP="00CA2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AB53B1">
        <w:rPr>
          <w:color w:val="000000"/>
        </w:rPr>
        <w:t xml:space="preserve">1. </w:t>
      </w:r>
      <w:r w:rsidR="00CA2F04" w:rsidRPr="00CA2F04">
        <w:rPr>
          <w:color w:val="000000"/>
          <w:lang w:val="en-US"/>
        </w:rPr>
        <w:t>Zuev</w:t>
      </w:r>
      <w:r w:rsidR="00CA2F04" w:rsidRPr="00AB53B1">
        <w:rPr>
          <w:color w:val="000000"/>
        </w:rPr>
        <w:t xml:space="preserve">, </w:t>
      </w:r>
      <w:r w:rsidR="00CA2F04" w:rsidRPr="00CA2F04">
        <w:rPr>
          <w:color w:val="000000"/>
          <w:lang w:val="en-US"/>
        </w:rPr>
        <w:t>D</w:t>
      </w:r>
      <w:r w:rsidR="00CA2F04" w:rsidRPr="00AB53B1">
        <w:rPr>
          <w:color w:val="000000"/>
        </w:rPr>
        <w:t>.</w:t>
      </w:r>
      <w:r w:rsidR="00CA2F04" w:rsidRPr="00CA2F04">
        <w:rPr>
          <w:color w:val="000000"/>
          <w:lang w:val="en-US"/>
        </w:rPr>
        <w:t>M</w:t>
      </w:r>
      <w:r w:rsidR="00CA2F04" w:rsidRPr="00AB53B1">
        <w:rPr>
          <w:color w:val="000000"/>
        </w:rPr>
        <w:t xml:space="preserve">., </w:t>
      </w:r>
      <w:r w:rsidR="00CA2F04" w:rsidRPr="00CA2F04">
        <w:rPr>
          <w:color w:val="000000"/>
          <w:lang w:val="en-US"/>
        </w:rPr>
        <w:t>Golubchikov</w:t>
      </w:r>
      <w:r w:rsidR="00CA2F04" w:rsidRPr="00AB53B1">
        <w:rPr>
          <w:color w:val="000000"/>
        </w:rPr>
        <w:t xml:space="preserve">, </w:t>
      </w:r>
      <w:r w:rsidR="00CA2F04" w:rsidRPr="00CA2F04">
        <w:rPr>
          <w:color w:val="000000"/>
          <w:lang w:val="en-US"/>
        </w:rPr>
        <w:t>D</w:t>
      </w:r>
      <w:r w:rsidR="00CA2F04" w:rsidRPr="00AB53B1">
        <w:rPr>
          <w:color w:val="000000"/>
        </w:rPr>
        <w:t>.</w:t>
      </w:r>
      <w:r w:rsidR="00CA2F04" w:rsidRPr="00CA2F04">
        <w:rPr>
          <w:color w:val="000000"/>
          <w:lang w:val="en-US"/>
        </w:rPr>
        <w:t>O</w:t>
      </w:r>
      <w:r w:rsidR="00CA2F04" w:rsidRPr="00AB53B1">
        <w:rPr>
          <w:color w:val="000000"/>
        </w:rPr>
        <w:t xml:space="preserve">., </w:t>
      </w:r>
      <w:r w:rsidR="00CA2F04" w:rsidRPr="00CA2F04">
        <w:rPr>
          <w:color w:val="000000"/>
          <w:lang w:val="en-US"/>
        </w:rPr>
        <w:t>Evdokimov</w:t>
      </w:r>
      <w:r w:rsidR="00CA2F04" w:rsidRPr="00AB53B1">
        <w:rPr>
          <w:color w:val="000000"/>
        </w:rPr>
        <w:t xml:space="preserve">, </w:t>
      </w:r>
      <w:r w:rsidR="00CA2F04" w:rsidRPr="00CA2F04">
        <w:rPr>
          <w:color w:val="000000"/>
          <w:lang w:val="en-US"/>
        </w:rPr>
        <w:t>P</w:t>
      </w:r>
      <w:r w:rsidR="00CA2F04" w:rsidRPr="00AB53B1">
        <w:rPr>
          <w:color w:val="000000"/>
        </w:rPr>
        <w:t>.</w:t>
      </w:r>
      <w:r w:rsidR="00CA2F04" w:rsidRPr="00CA2F04">
        <w:rPr>
          <w:color w:val="000000"/>
          <w:lang w:val="en-US"/>
        </w:rPr>
        <w:t>V</w:t>
      </w:r>
      <w:r w:rsidR="00CA2F04" w:rsidRPr="00AB53B1">
        <w:rPr>
          <w:color w:val="000000"/>
        </w:rPr>
        <w:t xml:space="preserve">. </w:t>
      </w:r>
      <w:r w:rsidR="00CA2F04" w:rsidRPr="00CA2F04">
        <w:rPr>
          <w:color w:val="000000"/>
          <w:lang w:val="en-US"/>
        </w:rPr>
        <w:t>et</w:t>
      </w:r>
      <w:r w:rsidR="00CA2F04" w:rsidRPr="00AB53B1">
        <w:rPr>
          <w:color w:val="000000"/>
        </w:rPr>
        <w:t xml:space="preserve"> </w:t>
      </w:r>
      <w:r w:rsidR="00CA2F04" w:rsidRPr="00CA2F04">
        <w:rPr>
          <w:color w:val="000000"/>
          <w:lang w:val="en-US"/>
        </w:rPr>
        <w:t>al</w:t>
      </w:r>
      <w:r w:rsidR="00CA2F04" w:rsidRPr="00AB53B1">
        <w:rPr>
          <w:color w:val="000000"/>
        </w:rPr>
        <w:t xml:space="preserve">. </w:t>
      </w:r>
      <w:r w:rsidR="00CA2F04" w:rsidRPr="00CA2F04">
        <w:rPr>
          <w:color w:val="000000"/>
          <w:lang w:val="en-US"/>
        </w:rPr>
        <w:t>Synthesis of Amorphous Calcium Phosphate Powders for Production of Bioceramics and Composites by 3D Printing. Russ. J. Inorg. Chem. 67, 940–951 (2022).</w:t>
      </w:r>
    </w:p>
    <w:p w14:paraId="3486C755" w14:textId="737941A0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32331"/>
    <w:multiLevelType w:val="hybridMultilevel"/>
    <w:tmpl w:val="82BA80DE"/>
    <w:lvl w:ilvl="0" w:tplc="6D140D8A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C1C426C0">
      <w:start w:val="1"/>
      <w:numFmt w:val="lowerLetter"/>
      <w:lvlText w:val="%2."/>
      <w:lvlJc w:val="left"/>
      <w:pPr>
        <w:ind w:left="1780" w:hanging="360"/>
      </w:pPr>
    </w:lvl>
    <w:lvl w:ilvl="2" w:tplc="EF60ED1E">
      <w:start w:val="1"/>
      <w:numFmt w:val="lowerRoman"/>
      <w:lvlText w:val="%3."/>
      <w:lvlJc w:val="right"/>
      <w:pPr>
        <w:ind w:left="2500" w:hanging="180"/>
      </w:pPr>
    </w:lvl>
    <w:lvl w:ilvl="3" w:tplc="546C109C">
      <w:start w:val="1"/>
      <w:numFmt w:val="decimal"/>
      <w:lvlText w:val="%4."/>
      <w:lvlJc w:val="left"/>
      <w:pPr>
        <w:ind w:left="3220" w:hanging="360"/>
      </w:pPr>
    </w:lvl>
    <w:lvl w:ilvl="4" w:tplc="A0A2D52A">
      <w:start w:val="1"/>
      <w:numFmt w:val="lowerLetter"/>
      <w:lvlText w:val="%5."/>
      <w:lvlJc w:val="left"/>
      <w:pPr>
        <w:ind w:left="3940" w:hanging="360"/>
      </w:pPr>
    </w:lvl>
    <w:lvl w:ilvl="5" w:tplc="4268F8F6">
      <w:start w:val="1"/>
      <w:numFmt w:val="lowerRoman"/>
      <w:lvlText w:val="%6."/>
      <w:lvlJc w:val="right"/>
      <w:pPr>
        <w:ind w:left="4660" w:hanging="180"/>
      </w:pPr>
    </w:lvl>
    <w:lvl w:ilvl="6" w:tplc="9AE256B0">
      <w:start w:val="1"/>
      <w:numFmt w:val="decimal"/>
      <w:lvlText w:val="%7."/>
      <w:lvlJc w:val="left"/>
      <w:pPr>
        <w:ind w:left="5380" w:hanging="360"/>
      </w:pPr>
    </w:lvl>
    <w:lvl w:ilvl="7" w:tplc="FB0EF3AA">
      <w:start w:val="1"/>
      <w:numFmt w:val="lowerLetter"/>
      <w:lvlText w:val="%8."/>
      <w:lvlJc w:val="left"/>
      <w:pPr>
        <w:ind w:left="6100" w:hanging="360"/>
      </w:pPr>
    </w:lvl>
    <w:lvl w:ilvl="8" w:tplc="419EC4C2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15851"/>
    <w:rsid w:val="004A26A3"/>
    <w:rsid w:val="004F0EDF"/>
    <w:rsid w:val="00501E8A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1D2E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B53B1"/>
    <w:rsid w:val="00AD7380"/>
    <w:rsid w:val="00BF36F8"/>
    <w:rsid w:val="00BF4622"/>
    <w:rsid w:val="00C36346"/>
    <w:rsid w:val="00C844E2"/>
    <w:rsid w:val="00CA2F04"/>
    <w:rsid w:val="00CB2CC0"/>
    <w:rsid w:val="00CD00B1"/>
    <w:rsid w:val="00D22306"/>
    <w:rsid w:val="00D37D84"/>
    <w:rsid w:val="00D42542"/>
    <w:rsid w:val="00D4494B"/>
    <w:rsid w:val="00D8121C"/>
    <w:rsid w:val="00DD47C4"/>
    <w:rsid w:val="00DE002A"/>
    <w:rsid w:val="00E22189"/>
    <w:rsid w:val="00E74069"/>
    <w:rsid w:val="00E81D35"/>
    <w:rsid w:val="00EB1F49"/>
    <w:rsid w:val="00EC154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azab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Забежайлова</dc:creator>
  <cp:lastModifiedBy>Елизавета Забежайлова</cp:lastModifiedBy>
  <cp:revision>3</cp:revision>
  <cp:lastPrinted>2026-01-28T14:24:00Z</cp:lastPrinted>
  <dcterms:created xsi:type="dcterms:W3CDTF">2026-03-01T17:05:00Z</dcterms:created>
  <dcterms:modified xsi:type="dcterms:W3CDTF">2026-03-01T17:06:00Z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