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DA0C2AD" w:rsidR="00130241" w:rsidRDefault="00C27D9D">
      <w:pPr>
        <w:pBdr>
          <w:top w:val="nil"/>
          <w:left w:val="nil"/>
          <w:bottom w:val="nil"/>
          <w:right w:val="nil"/>
          <w:between w:val="nil"/>
        </w:pBdr>
        <w:shd w:val="clear" w:color="auto" w:fill="FFFFFF"/>
        <w:jc w:val="center"/>
        <w:rPr>
          <w:color w:val="000000"/>
        </w:rPr>
      </w:pPr>
      <w:r w:rsidRPr="00C27D9D">
        <w:rPr>
          <w:b/>
          <w:color w:val="000000"/>
        </w:rPr>
        <w:t>Визуализация и анализ кинетических кривых химических реакций</w:t>
      </w:r>
    </w:p>
    <w:p w14:paraId="00000002" w14:textId="734EFC11" w:rsidR="00130241" w:rsidRPr="00C27D9D" w:rsidRDefault="00C27D9D">
      <w:pPr>
        <w:pBdr>
          <w:top w:val="nil"/>
          <w:left w:val="nil"/>
          <w:bottom w:val="nil"/>
          <w:right w:val="nil"/>
          <w:between w:val="nil"/>
        </w:pBdr>
        <w:shd w:val="clear" w:color="auto" w:fill="FFFFFF"/>
        <w:jc w:val="center"/>
        <w:rPr>
          <w:color w:val="000000"/>
        </w:rPr>
      </w:pPr>
      <w:proofErr w:type="spellStart"/>
      <w:r w:rsidRPr="00C27D9D">
        <w:rPr>
          <w:b/>
          <w:i/>
          <w:color w:val="000000"/>
        </w:rPr>
        <w:t>Саватейкин</w:t>
      </w:r>
      <w:proofErr w:type="spellEnd"/>
      <w:r w:rsidRPr="00C27D9D">
        <w:rPr>
          <w:b/>
          <w:i/>
          <w:color w:val="000000"/>
        </w:rPr>
        <w:t xml:space="preserve"> Я.М., Бойченко </w:t>
      </w:r>
      <w:proofErr w:type="gramStart"/>
      <w:r w:rsidRPr="00C27D9D">
        <w:rPr>
          <w:b/>
          <w:i/>
          <w:color w:val="000000"/>
        </w:rPr>
        <w:t>А.Н.</w:t>
      </w:r>
      <w:proofErr w:type="gramEnd"/>
      <w:r>
        <w:rPr>
          <w:b/>
          <w:i/>
          <w:color w:val="000000"/>
        </w:rPr>
        <w:t>,</w:t>
      </w:r>
      <w:r w:rsidRPr="00C27D9D">
        <w:rPr>
          <w:b/>
          <w:i/>
          <w:color w:val="000000"/>
        </w:rPr>
        <w:t xml:space="preserve"> </w:t>
      </w:r>
      <w:r w:rsidRPr="00C27D9D">
        <w:rPr>
          <w:b/>
          <w:i/>
          <w:color w:val="000000"/>
        </w:rPr>
        <w:t>Голубина Е.В.</w:t>
      </w:r>
    </w:p>
    <w:p w14:paraId="00000003" w14:textId="18F46838" w:rsidR="00130241" w:rsidRDefault="00EB1F49">
      <w:pPr>
        <w:pBdr>
          <w:top w:val="nil"/>
          <w:left w:val="nil"/>
          <w:bottom w:val="nil"/>
          <w:right w:val="nil"/>
          <w:between w:val="nil"/>
        </w:pBdr>
        <w:shd w:val="clear" w:color="auto" w:fill="FFFFFF"/>
        <w:jc w:val="center"/>
        <w:rPr>
          <w:color w:val="000000"/>
        </w:rPr>
      </w:pPr>
      <w:r>
        <w:rPr>
          <w:i/>
          <w:color w:val="000000"/>
        </w:rPr>
        <w:t xml:space="preserve">Студент, </w:t>
      </w:r>
      <w:r w:rsidR="00C27D9D">
        <w:rPr>
          <w:i/>
          <w:color w:val="000000"/>
        </w:rPr>
        <w:t>3</w:t>
      </w:r>
      <w:r>
        <w:rPr>
          <w:i/>
          <w:color w:val="000000"/>
        </w:rPr>
        <w:t xml:space="preserve"> курс специалитета </w:t>
      </w:r>
    </w:p>
    <w:p w14:paraId="298E7ADE" w14:textId="77777777" w:rsidR="00C27D9D" w:rsidRDefault="00C27D9D" w:rsidP="00C27D9D">
      <w:pPr>
        <w:jc w:val="center"/>
      </w:pPr>
      <w:bookmarkStart w:id="0" w:name="OLE_LINK3"/>
      <w:r>
        <w:rPr>
          <w:i/>
          <w:color w:val="000000"/>
        </w:rPr>
        <w:t xml:space="preserve">Московский государственный университет имени </w:t>
      </w:r>
      <w:proofErr w:type="gramStart"/>
      <w:r>
        <w:rPr>
          <w:i/>
          <w:color w:val="000000"/>
        </w:rPr>
        <w:t>М.В.</w:t>
      </w:r>
      <w:proofErr w:type="gramEnd"/>
      <w:r>
        <w:rPr>
          <w:i/>
          <w:color w:val="000000"/>
        </w:rPr>
        <w:t xml:space="preserve"> Ломоносова,</w:t>
      </w:r>
    </w:p>
    <w:p w14:paraId="5A0C5583" w14:textId="77777777" w:rsidR="00C27D9D" w:rsidRDefault="00C27D9D" w:rsidP="00C27D9D">
      <w:pPr>
        <w:jc w:val="center"/>
      </w:pPr>
      <w:r>
        <w:rPr>
          <w:i/>
          <w:color w:val="000000"/>
        </w:rPr>
        <w:t>химический факультет, Москва, Россия</w:t>
      </w:r>
    </w:p>
    <w:p w14:paraId="26396BA4" w14:textId="77777777" w:rsidR="00C27D9D" w:rsidRDefault="00C27D9D" w:rsidP="00C27D9D">
      <w:pPr>
        <w:jc w:val="center"/>
        <w:rPr>
          <w:i/>
          <w:color w:val="000000"/>
        </w:rPr>
      </w:pPr>
      <w:r>
        <w:rPr>
          <w:i/>
          <w:color w:val="000000"/>
        </w:rPr>
        <w:t>E-mail: yaroslavsavateikinstudy@yandex.ru</w:t>
      </w:r>
    </w:p>
    <w:p w14:paraId="270F8A01" w14:textId="77777777" w:rsidR="00C27D9D" w:rsidRDefault="00C27D9D" w:rsidP="00373E2D">
      <w:pPr>
        <w:pBdr>
          <w:top w:val="nil"/>
          <w:left w:val="nil"/>
          <w:bottom w:val="nil"/>
          <w:right w:val="nil"/>
          <w:between w:val="nil"/>
        </w:pBdr>
        <w:shd w:val="clear" w:color="auto" w:fill="FFFFFF"/>
        <w:ind w:firstLine="397"/>
        <w:jc w:val="both"/>
        <w:rPr>
          <w:color w:val="000000"/>
        </w:rPr>
      </w:pPr>
    </w:p>
    <w:p w14:paraId="024301C1" w14:textId="5AF2E409" w:rsidR="00C27D9D" w:rsidRPr="00C27D9D" w:rsidRDefault="00C27D9D" w:rsidP="00C27D9D">
      <w:pPr>
        <w:pBdr>
          <w:top w:val="nil"/>
          <w:left w:val="nil"/>
          <w:bottom w:val="nil"/>
          <w:right w:val="nil"/>
          <w:between w:val="nil"/>
        </w:pBdr>
        <w:shd w:val="clear" w:color="auto" w:fill="FFFFFF"/>
        <w:ind w:firstLine="397"/>
        <w:jc w:val="both"/>
        <w:rPr>
          <w:color w:val="000000"/>
        </w:rPr>
      </w:pPr>
      <w:r w:rsidRPr="00C27D9D">
        <w:rPr>
          <w:color w:val="000000"/>
        </w:rPr>
        <w:t>Визуализация является мощным методом в учебном процессе, поскольку наглядное представление помогает улучшить восприятие информации, облегчает её обработку и закрепление в памяти, а также делает информацию доступной и понятной для восприятия. Во многих задачах химической кинетики возникает необходимость анализа влияния значений кинетических параметров механизма на динамику изменения концентраций веществ во времени. При этом важную роль играет наглядная визуализация результатов, позволяющая быстро сравнивать различные режимы протекания реакции.</w:t>
      </w:r>
    </w:p>
    <w:p w14:paraId="5FA6FB8A" w14:textId="053324FF" w:rsidR="00C27D9D" w:rsidRPr="00C27D9D" w:rsidRDefault="00C27D9D" w:rsidP="00C27D9D">
      <w:pPr>
        <w:pBdr>
          <w:top w:val="nil"/>
          <w:left w:val="nil"/>
          <w:bottom w:val="nil"/>
          <w:right w:val="nil"/>
          <w:between w:val="nil"/>
        </w:pBdr>
        <w:shd w:val="clear" w:color="auto" w:fill="FFFFFF"/>
        <w:ind w:firstLine="397"/>
        <w:jc w:val="both"/>
        <w:rPr>
          <w:color w:val="000000"/>
        </w:rPr>
      </w:pPr>
      <w:r w:rsidRPr="00C27D9D">
        <w:rPr>
          <w:color w:val="000000"/>
        </w:rPr>
        <w:t>Использование существующих программных пакетов, предназначенных для моделирования кинетических схем, в образовательном процессе связано с некоторыми трудностями. Так, часть таких программ ориентирована на использование в вычислительной среде и предполагает владение основами программирования и понимание синтаксиса соответствующего языка, что может затруднять их освоение начинающими пользователями [1]. Специализированные программные продукты с широкими возможностями моделирования кинетики, как правило, требуют установки на определённой операционной системе, предварительного ознакомления с интерфейсом и принципами работы [2, 3]</w:t>
      </w:r>
      <w:r w:rsidR="00E00A3C">
        <w:rPr>
          <w:color w:val="000000"/>
        </w:rPr>
        <w:t>.</w:t>
      </w:r>
    </w:p>
    <w:p w14:paraId="240CC058" w14:textId="4EB1A62F" w:rsidR="00C27D9D" w:rsidRPr="00C27D9D" w:rsidRDefault="00C27D9D" w:rsidP="00C27D9D">
      <w:pPr>
        <w:pBdr>
          <w:top w:val="nil"/>
          <w:left w:val="nil"/>
          <w:bottom w:val="nil"/>
          <w:right w:val="nil"/>
          <w:between w:val="nil"/>
        </w:pBdr>
        <w:shd w:val="clear" w:color="auto" w:fill="FFFFFF"/>
        <w:ind w:firstLine="397"/>
        <w:jc w:val="both"/>
        <w:rPr>
          <w:color w:val="000000"/>
        </w:rPr>
      </w:pPr>
      <w:r w:rsidRPr="00C27D9D">
        <w:rPr>
          <w:color w:val="000000"/>
        </w:rPr>
        <w:t>В настоящей работе представлен веб-инструмент для визуализации и анализа кинетических кривых, получаемых при численном решении систем дифференциальных уравнений, соответствующих заданным механизмам химических реакций. Пользователь может задать механизм реакции, значения констант скорости и начальные концентрации реагентов; при этом в программе формируется и численно решается система дифференциальных уравнений, описывающая кинетику рассматриваемой системы. Предусмотрена возможность расчётов в изотермическом и неизотермическом режимах.</w:t>
      </w:r>
    </w:p>
    <w:p w14:paraId="183BA6F8" w14:textId="7254402A" w:rsidR="00C27D9D" w:rsidRPr="00C27D9D" w:rsidRDefault="00C27D9D" w:rsidP="00C27D9D">
      <w:pPr>
        <w:pBdr>
          <w:top w:val="nil"/>
          <w:left w:val="nil"/>
          <w:bottom w:val="nil"/>
          <w:right w:val="nil"/>
          <w:between w:val="nil"/>
        </w:pBdr>
        <w:shd w:val="clear" w:color="auto" w:fill="FFFFFF"/>
        <w:ind w:firstLine="397"/>
        <w:jc w:val="both"/>
        <w:rPr>
          <w:color w:val="000000"/>
        </w:rPr>
      </w:pPr>
      <w:r w:rsidRPr="00C27D9D">
        <w:rPr>
          <w:color w:val="000000"/>
        </w:rPr>
        <w:t xml:space="preserve">Программа ориентирована на быстрый и наглядный анализ результатов без установки дополнительного программного обеспечения. Расчётные данные отображаются в виде интерактивных графиков; предусмотрены экспорт результатов в табличном виде, импорт и экспорт механизмов, просмотр соответствующей системы дифференциальных уравнений, а также проведение серий вычислительных экспериментов с варьированием параметров. </w:t>
      </w:r>
      <w:r w:rsidR="00E00A3C">
        <w:rPr>
          <w:color w:val="000000"/>
        </w:rPr>
        <w:t xml:space="preserve">Для удобства и наглядности в программе предусмотрена возможность выбора соединений, для которых будет проводиться визуализация кинетических кривых. В программе предусмотрена возможность сравнения серий однотипных реакций, отличающихся по значению одного из кинетических параметров. </w:t>
      </w:r>
      <w:r w:rsidRPr="00C27D9D">
        <w:rPr>
          <w:color w:val="000000"/>
        </w:rPr>
        <w:t xml:space="preserve">Дополнительно реализован анализ влияния погрешностей исходных данных на вид кинетических кривых. </w:t>
      </w:r>
    </w:p>
    <w:p w14:paraId="46A6E0B3" w14:textId="74EB397A" w:rsidR="00C27D9D" w:rsidRDefault="00C27D9D" w:rsidP="00C27D9D">
      <w:pPr>
        <w:pBdr>
          <w:top w:val="nil"/>
          <w:left w:val="nil"/>
          <w:bottom w:val="nil"/>
          <w:right w:val="nil"/>
          <w:between w:val="nil"/>
        </w:pBdr>
        <w:shd w:val="clear" w:color="auto" w:fill="FFFFFF"/>
        <w:ind w:firstLine="397"/>
        <w:jc w:val="both"/>
        <w:rPr>
          <w:color w:val="000000"/>
        </w:rPr>
      </w:pPr>
      <w:r w:rsidRPr="00C27D9D">
        <w:rPr>
          <w:color w:val="000000"/>
        </w:rPr>
        <w:t xml:space="preserve">Разработанный инструмент может использоваться как для экспресс-анализа кинетических зависимостей, так и в </w:t>
      </w:r>
      <w:r w:rsidR="00E00A3C">
        <w:rPr>
          <w:color w:val="000000"/>
        </w:rPr>
        <w:t>образовательном процессе</w:t>
      </w:r>
      <w:r w:rsidRPr="00C27D9D">
        <w:rPr>
          <w:color w:val="000000"/>
        </w:rPr>
        <w:t>. Реализация в виде веб-приложения обеспечивает доступ к программе с персонального компьютера или мобильного устройства непосредственно через браузер.</w:t>
      </w:r>
    </w:p>
    <w:bookmarkEnd w:id="0"/>
    <w:p w14:paraId="022FC08C" w14:textId="6DE3AF08" w:rsidR="00A02163" w:rsidRDefault="00A02163" w:rsidP="00A02163">
      <w:pPr>
        <w:pBdr>
          <w:top w:val="nil"/>
          <w:left w:val="nil"/>
          <w:bottom w:val="nil"/>
          <w:right w:val="nil"/>
          <w:between w:val="nil"/>
        </w:pBdr>
        <w:shd w:val="clear" w:color="auto" w:fill="FFFFFF"/>
        <w:ind w:firstLine="397"/>
        <w:jc w:val="both"/>
        <w:rPr>
          <w:i/>
          <w:iCs/>
          <w:color w:val="000000"/>
        </w:rPr>
      </w:pPr>
    </w:p>
    <w:p w14:paraId="0000000E" w14:textId="77777777" w:rsidR="00130241" w:rsidRPr="00C27D9D" w:rsidRDefault="00EB1F49">
      <w:pPr>
        <w:pBdr>
          <w:top w:val="nil"/>
          <w:left w:val="nil"/>
          <w:bottom w:val="nil"/>
          <w:right w:val="nil"/>
          <w:between w:val="nil"/>
        </w:pBdr>
        <w:shd w:val="clear" w:color="auto" w:fill="FFFFFF"/>
        <w:jc w:val="center"/>
        <w:rPr>
          <w:color w:val="000000"/>
          <w:lang w:val="en-US"/>
        </w:rPr>
      </w:pPr>
      <w:r>
        <w:rPr>
          <w:b/>
          <w:color w:val="000000"/>
        </w:rPr>
        <w:t>Литература</w:t>
      </w:r>
    </w:p>
    <w:p w14:paraId="00046FEE" w14:textId="77777777" w:rsidR="00C27D9D" w:rsidRPr="00653A5B" w:rsidRDefault="00C27D9D" w:rsidP="00C27D9D">
      <w:pPr>
        <w:jc w:val="both"/>
        <w:rPr>
          <w:color w:val="000000"/>
          <w:lang w:val="en-US"/>
        </w:rPr>
      </w:pPr>
      <w:r>
        <w:rPr>
          <w:color w:val="000000"/>
          <w:lang w:val="en-US"/>
        </w:rPr>
        <w:t xml:space="preserve">1. Zheng X. R. A New Approach for Calculating Cohesive Energy of Solid Neon Based on the First Principles //Key Engineering Materials. – 2019. – </w:t>
      </w:r>
      <w:r>
        <w:rPr>
          <w:color w:val="000000"/>
        </w:rPr>
        <w:t>Т</w:t>
      </w:r>
      <w:r>
        <w:rPr>
          <w:color w:val="000000"/>
          <w:lang w:val="en-US"/>
        </w:rPr>
        <w:t xml:space="preserve">. 807. – </w:t>
      </w:r>
      <w:r>
        <w:rPr>
          <w:color w:val="000000"/>
        </w:rPr>
        <w:t>С</w:t>
      </w:r>
      <w:r>
        <w:rPr>
          <w:color w:val="000000"/>
          <w:lang w:val="en-US"/>
        </w:rPr>
        <w:t>. 128-134.</w:t>
      </w:r>
      <w:r>
        <w:rPr>
          <w:color w:val="000000"/>
          <w:lang w:val="en-US"/>
        </w:rPr>
        <w:br/>
        <w:t xml:space="preserve">2. </w:t>
      </w:r>
      <w:proofErr w:type="spellStart"/>
      <w:r>
        <w:rPr>
          <w:color w:val="000000"/>
          <w:lang w:val="en-US"/>
        </w:rPr>
        <w:t>Hinsberg</w:t>
      </w:r>
      <w:proofErr w:type="spellEnd"/>
      <w:r>
        <w:rPr>
          <w:color w:val="000000"/>
          <w:lang w:val="en-US"/>
        </w:rPr>
        <w:t xml:space="preserve"> W. D., Houle F. A. </w:t>
      </w:r>
      <w:proofErr w:type="spellStart"/>
      <w:r>
        <w:rPr>
          <w:rStyle w:val="ac"/>
          <w:color w:val="000000"/>
          <w:lang w:val="en-US"/>
        </w:rPr>
        <w:t>Kinetiscope</w:t>
      </w:r>
      <w:proofErr w:type="spellEnd"/>
      <w:r>
        <w:rPr>
          <w:color w:val="000000"/>
          <w:lang w:val="en-US"/>
        </w:rPr>
        <w:t>. 2020.</w:t>
      </w:r>
    </w:p>
    <w:p w14:paraId="3486C755" w14:textId="5881A822" w:rsidR="00116478" w:rsidRPr="00C27D9D" w:rsidRDefault="00C27D9D" w:rsidP="00C27D9D">
      <w:pPr>
        <w:jc w:val="both"/>
      </w:pPr>
      <w:r w:rsidRPr="00653A5B">
        <w:rPr>
          <w:lang w:val="en-US"/>
        </w:rPr>
        <w:t>3. https://www.chem.msu.ru/rus/teaching/KINET2012/welcome.html</w:t>
      </w:r>
    </w:p>
    <w:sectPr w:rsidR="00116478" w:rsidRPr="00C27D9D" w:rsidSect="00DD47C4">
      <w:pgSz w:w="11906" w:h="16838"/>
      <w:pgMar w:top="1134" w:right="1361" w:bottom="1127"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7A5A"/>
    <w:multiLevelType w:val="hybridMultilevel"/>
    <w:tmpl w:val="FA205BC0"/>
    <w:lvl w:ilvl="0" w:tplc="6F4C194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1D6232"/>
    <w:multiLevelType w:val="hybridMultilevel"/>
    <w:tmpl w:val="DD661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0195290">
    <w:abstractNumId w:val="2"/>
  </w:num>
  <w:num w:numId="2" w16cid:durableId="298656977">
    <w:abstractNumId w:val="3"/>
  </w:num>
  <w:num w:numId="3" w16cid:durableId="1983001380">
    <w:abstractNumId w:val="1"/>
  </w:num>
  <w:num w:numId="4" w16cid:durableId="1050033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63966"/>
    <w:rsid w:val="00075D6E"/>
    <w:rsid w:val="00086081"/>
    <w:rsid w:val="0009449A"/>
    <w:rsid w:val="00094FD0"/>
    <w:rsid w:val="000B1733"/>
    <w:rsid w:val="000E334E"/>
    <w:rsid w:val="00101A1C"/>
    <w:rsid w:val="00103657"/>
    <w:rsid w:val="00106375"/>
    <w:rsid w:val="00107AA3"/>
    <w:rsid w:val="00116478"/>
    <w:rsid w:val="00130241"/>
    <w:rsid w:val="001E61C2"/>
    <w:rsid w:val="001F0493"/>
    <w:rsid w:val="0022260A"/>
    <w:rsid w:val="002264EE"/>
    <w:rsid w:val="0023307C"/>
    <w:rsid w:val="002B1CD0"/>
    <w:rsid w:val="0031361E"/>
    <w:rsid w:val="00344930"/>
    <w:rsid w:val="00373E2D"/>
    <w:rsid w:val="00391C38"/>
    <w:rsid w:val="003B76D6"/>
    <w:rsid w:val="003D09AD"/>
    <w:rsid w:val="003E2601"/>
    <w:rsid w:val="003F4E6B"/>
    <w:rsid w:val="004A26A3"/>
    <w:rsid w:val="004F0EDF"/>
    <w:rsid w:val="00522BF1"/>
    <w:rsid w:val="00590166"/>
    <w:rsid w:val="005B07E6"/>
    <w:rsid w:val="005D022B"/>
    <w:rsid w:val="005E5BE9"/>
    <w:rsid w:val="00657A4E"/>
    <w:rsid w:val="00665279"/>
    <w:rsid w:val="0069427D"/>
    <w:rsid w:val="006F7A19"/>
    <w:rsid w:val="00705378"/>
    <w:rsid w:val="007213E1"/>
    <w:rsid w:val="00775389"/>
    <w:rsid w:val="00797838"/>
    <w:rsid w:val="007C36D8"/>
    <w:rsid w:val="007F2744"/>
    <w:rsid w:val="008931BE"/>
    <w:rsid w:val="008C67E3"/>
    <w:rsid w:val="00914205"/>
    <w:rsid w:val="00921D45"/>
    <w:rsid w:val="009426C0"/>
    <w:rsid w:val="00980A65"/>
    <w:rsid w:val="009A66DB"/>
    <w:rsid w:val="009B2F80"/>
    <w:rsid w:val="009B3300"/>
    <w:rsid w:val="009F3380"/>
    <w:rsid w:val="00A02163"/>
    <w:rsid w:val="00A314FE"/>
    <w:rsid w:val="00AA1D62"/>
    <w:rsid w:val="00AD7380"/>
    <w:rsid w:val="00BF36F8"/>
    <w:rsid w:val="00BF4622"/>
    <w:rsid w:val="00C27D9D"/>
    <w:rsid w:val="00C36346"/>
    <w:rsid w:val="00C844E2"/>
    <w:rsid w:val="00CD00B1"/>
    <w:rsid w:val="00D22306"/>
    <w:rsid w:val="00D37D84"/>
    <w:rsid w:val="00D42542"/>
    <w:rsid w:val="00D8121C"/>
    <w:rsid w:val="00DD47C4"/>
    <w:rsid w:val="00E00A3C"/>
    <w:rsid w:val="00E22189"/>
    <w:rsid w:val="00E74069"/>
    <w:rsid w:val="00E81D35"/>
    <w:rsid w:val="00EB1F49"/>
    <w:rsid w:val="00F55054"/>
    <w:rsid w:val="00F865B3"/>
    <w:rsid w:val="00FA2140"/>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styleId="aa">
    <w:name w:val="Unresolved Mention"/>
    <w:basedOn w:val="a0"/>
    <w:uiPriority w:val="99"/>
    <w:semiHidden/>
    <w:unhideWhenUsed/>
    <w:rsid w:val="00F865B3"/>
    <w:rPr>
      <w:color w:val="605E5C"/>
      <w:shd w:val="clear" w:color="auto" w:fill="E1DFDD"/>
    </w:rPr>
  </w:style>
  <w:style w:type="paragraph" w:styleId="ab">
    <w:name w:val="Revision"/>
    <w:hidden/>
    <w:uiPriority w:val="99"/>
    <w:semiHidden/>
    <w:rsid w:val="00AD7380"/>
    <w:rPr>
      <w:rFonts w:ascii="Times New Roman" w:eastAsia="Times New Roman" w:hAnsi="Times New Roman" w:cs="Times New Roman"/>
      <w:sz w:val="24"/>
      <w:szCs w:val="24"/>
    </w:rPr>
  </w:style>
  <w:style w:type="character" w:styleId="ac">
    <w:name w:val="Emphasis"/>
    <w:qFormat/>
    <w:rsid w:val="00C27D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424A-A51E-BA44-A5DC-4EFBCA50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501</Words>
  <Characters>2861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Г</dc:creator>
  <cp:lastModifiedBy>Елена Г</cp:lastModifiedBy>
  <cp:revision>4</cp:revision>
  <cp:lastPrinted>2026-01-28T14:24:00Z</cp:lastPrinted>
  <dcterms:created xsi:type="dcterms:W3CDTF">2026-03-08T14:08:00Z</dcterms:created>
  <dcterms:modified xsi:type="dcterms:W3CDTF">2026-03-08T14:16:00Z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