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CD2D" w14:textId="77777777" w:rsidR="004A7C10" w:rsidRPr="00FA1928" w:rsidRDefault="004A7C10" w:rsidP="004A7C10">
      <w:pPr>
        <w:pStyle w:val="a3"/>
        <w:spacing w:before="0" w:after="0" w:line="240" w:lineRule="auto"/>
        <w:ind w:firstLine="0"/>
        <w:jc w:val="center"/>
        <w:rPr>
          <w:b/>
          <w:bCs/>
        </w:rPr>
      </w:pPr>
      <w:r>
        <w:rPr>
          <w:b/>
          <w:bCs/>
        </w:rPr>
        <w:t>Масс-спектрометрическое изучение реакции атомарного фтора с толуолом</w:t>
      </w:r>
    </w:p>
    <w:p w14:paraId="09D92665" w14:textId="3DABFBA7" w:rsidR="004A7C10" w:rsidRPr="00FD4F71" w:rsidRDefault="004A7C10" w:rsidP="004A7C10">
      <w:pPr>
        <w:pStyle w:val="a3"/>
        <w:spacing w:before="0" w:after="0" w:line="240" w:lineRule="auto"/>
        <w:ind w:firstLine="0"/>
        <w:jc w:val="center"/>
        <w:rPr>
          <w:i/>
          <w:iCs/>
        </w:rPr>
      </w:pPr>
      <w:r w:rsidRPr="00FA1928">
        <w:rPr>
          <w:i/>
          <w:iCs/>
        </w:rPr>
        <w:t>Е</w:t>
      </w:r>
      <w:r w:rsidRPr="00305B8F">
        <w:rPr>
          <w:i/>
          <w:iCs/>
        </w:rPr>
        <w:t>. М. Горинова</w:t>
      </w:r>
      <w:r w:rsidR="006F324A">
        <w:rPr>
          <w:i/>
          <w:iCs/>
        </w:rPr>
        <w:t>*</w:t>
      </w:r>
      <w:r w:rsidRPr="00305B8F">
        <w:rPr>
          <w:i/>
          <w:iCs/>
          <w:vertAlign w:val="superscript"/>
        </w:rPr>
        <w:t>1,2</w:t>
      </w:r>
      <w:r w:rsidR="006F324A">
        <w:rPr>
          <w:i/>
          <w:iCs/>
        </w:rPr>
        <w:t xml:space="preserve">, </w:t>
      </w:r>
      <w:r w:rsidR="006F324A" w:rsidRPr="00305B8F">
        <w:rPr>
          <w:i/>
          <w:iCs/>
        </w:rPr>
        <w:t xml:space="preserve">П. С. </w:t>
      </w:r>
      <w:r w:rsidR="006F324A" w:rsidRPr="00FA1928">
        <w:rPr>
          <w:i/>
          <w:iCs/>
        </w:rPr>
        <w:t>Хомякова</w:t>
      </w:r>
      <w:r w:rsidR="006F324A" w:rsidRPr="00FA1928">
        <w:rPr>
          <w:i/>
          <w:iCs/>
          <w:vertAlign w:val="superscript"/>
        </w:rPr>
        <w:t>1</w:t>
      </w:r>
      <w:r>
        <w:rPr>
          <w:i/>
          <w:iCs/>
        </w:rPr>
        <w:t>, Е. С. Васильев</w:t>
      </w:r>
      <w:r w:rsidRPr="00305B8F">
        <w:rPr>
          <w:i/>
          <w:iCs/>
          <w:vertAlign w:val="superscript"/>
        </w:rPr>
        <w:t>1</w:t>
      </w:r>
      <w:r>
        <w:rPr>
          <w:i/>
          <w:iCs/>
        </w:rPr>
        <w:t>, И. И. Морозов</w:t>
      </w:r>
      <w:r w:rsidRPr="00305B8F">
        <w:rPr>
          <w:i/>
          <w:iCs/>
          <w:vertAlign w:val="superscript"/>
        </w:rPr>
        <w:t>1</w:t>
      </w:r>
    </w:p>
    <w:p w14:paraId="6AA2AB82" w14:textId="670AA8B3" w:rsidR="004A7C10" w:rsidRPr="00D7368C" w:rsidRDefault="006F324A" w:rsidP="004A7C10">
      <w:pPr>
        <w:pStyle w:val="a3"/>
        <w:spacing w:before="0" w:after="0" w:line="240" w:lineRule="auto"/>
        <w:ind w:firstLine="0"/>
        <w:jc w:val="center"/>
        <w:rPr>
          <w:i/>
          <w:iCs/>
        </w:rPr>
      </w:pPr>
      <w:r>
        <w:rPr>
          <w:i/>
          <w:iCs/>
        </w:rPr>
        <w:t>Студентка 4 курса бакалавриата</w:t>
      </w:r>
    </w:p>
    <w:p w14:paraId="7D9A8A9E" w14:textId="77777777" w:rsidR="004A7C10" w:rsidRPr="001C27A9" w:rsidRDefault="004A7C10" w:rsidP="004A7C10">
      <w:pPr>
        <w:pStyle w:val="a3"/>
        <w:spacing w:before="0" w:after="0" w:line="240" w:lineRule="auto"/>
        <w:ind w:firstLine="0"/>
        <w:jc w:val="center"/>
        <w:rPr>
          <w:rFonts w:eastAsia="Times New Roman"/>
          <w:i/>
          <w:color w:val="000000"/>
          <w:kern w:val="0"/>
          <w:szCs w:val="24"/>
          <w:lang w:eastAsia="ru-RU"/>
        </w:rPr>
      </w:pPr>
      <w:r w:rsidRPr="001C27A9">
        <w:rPr>
          <w:rFonts w:eastAsia="Times New Roman"/>
          <w:i/>
          <w:color w:val="000000"/>
          <w:kern w:val="0"/>
          <w:szCs w:val="24"/>
          <w:vertAlign w:val="superscript"/>
          <w:lang w:eastAsia="ru-RU"/>
        </w:rPr>
        <w:t>1</w:t>
      </w:r>
      <w:r w:rsidRPr="001C27A9">
        <w:rPr>
          <w:rFonts w:eastAsia="Times New Roman"/>
          <w:i/>
          <w:color w:val="000000"/>
          <w:kern w:val="0"/>
          <w:szCs w:val="24"/>
          <w:lang w:eastAsia="ru-RU"/>
        </w:rPr>
        <w:t>Федеральный исследовательский центр химической физики им. Н.Н. Семенова Российской академии наук, Москва, Россия</w:t>
      </w:r>
    </w:p>
    <w:p w14:paraId="2CC4BAEC" w14:textId="77777777" w:rsidR="004A7C10" w:rsidRPr="00C20D0E" w:rsidRDefault="004A7C10" w:rsidP="004A7C10">
      <w:pPr>
        <w:pStyle w:val="a3"/>
        <w:spacing w:before="0" w:after="0" w:line="240" w:lineRule="auto"/>
        <w:ind w:firstLine="0"/>
        <w:jc w:val="center"/>
      </w:pPr>
      <w:r w:rsidRPr="005E4CC2">
        <w:rPr>
          <w:i/>
          <w:iCs/>
          <w:vertAlign w:val="superscript"/>
        </w:rPr>
        <w:t>2</w:t>
      </w:r>
      <w:r w:rsidRPr="00C20D0E">
        <w:t>Российский химико-технологический университет имени Д. И. Менделеева, Москва, Россия</w:t>
      </w:r>
    </w:p>
    <w:p w14:paraId="1243BC64" w14:textId="67F634FC" w:rsidR="004A7C10" w:rsidRPr="00FA1928" w:rsidRDefault="004A7C10" w:rsidP="004A7C10">
      <w:pPr>
        <w:pStyle w:val="a3"/>
        <w:spacing w:before="0" w:after="0" w:line="240" w:lineRule="auto"/>
        <w:ind w:firstLine="0"/>
        <w:jc w:val="center"/>
        <w:rPr>
          <w:lang w:val="en-US"/>
        </w:rPr>
      </w:pPr>
      <w:r w:rsidRPr="00C20D0E">
        <w:rPr>
          <w:lang w:val="en-US"/>
        </w:rPr>
        <w:t>*E-mail:</w:t>
      </w:r>
      <w:r>
        <w:rPr>
          <w:lang w:val="en-US"/>
        </w:rPr>
        <w:t xml:space="preserve"> </w:t>
      </w:r>
      <w:r w:rsidR="006F324A" w:rsidRPr="006F324A">
        <w:rPr>
          <w:lang w:val="en-US"/>
        </w:rPr>
        <w:t>lisa.gorinova@bk.ru</w:t>
      </w:r>
    </w:p>
    <w:p w14:paraId="4B9EF4D6" w14:textId="4A0086F8" w:rsidR="004A7C10" w:rsidRDefault="00884043" w:rsidP="004A7C10">
      <w:pPr>
        <w:pStyle w:val="a3"/>
        <w:spacing w:before="0" w:after="0" w:line="240" w:lineRule="auto"/>
        <w:ind w:firstLine="397"/>
        <w:rPr>
          <w:rFonts w:eastAsia="Times New Roman"/>
          <w:kern w:val="0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87DC37" wp14:editId="6E9D3915">
            <wp:simplePos x="0" y="0"/>
            <wp:positionH relativeFrom="margin">
              <wp:align>right</wp:align>
            </wp:positionH>
            <wp:positionV relativeFrom="paragraph">
              <wp:posOffset>3536315</wp:posOffset>
            </wp:positionV>
            <wp:extent cx="5495290" cy="2147570"/>
            <wp:effectExtent l="0" t="0" r="0" b="5080"/>
            <wp:wrapTopAndBottom/>
            <wp:docPr id="2102186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86233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1" t="36254" r="14869" b="17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214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C10" w:rsidRPr="00A62E0D">
        <w:rPr>
          <w:rFonts w:eastAsia="Times New Roman"/>
          <w:kern w:val="0"/>
          <w:szCs w:val="24"/>
          <w:lang w:eastAsia="ru-RU"/>
        </w:rPr>
        <w:t>Процессы газофазных трансформаций толуола игра</w:t>
      </w:r>
      <w:r w:rsidR="004A7C10" w:rsidRPr="00552C72">
        <w:rPr>
          <w:rFonts w:eastAsia="Times New Roman"/>
          <w:kern w:val="0"/>
          <w:szCs w:val="24"/>
          <w:lang w:eastAsia="ru-RU"/>
        </w:rPr>
        <w:t>е</w:t>
      </w:r>
      <w:r w:rsidR="004A7C10" w:rsidRPr="00A62E0D">
        <w:rPr>
          <w:rFonts w:eastAsia="Times New Roman"/>
          <w:kern w:val="0"/>
          <w:szCs w:val="24"/>
          <w:lang w:eastAsia="ru-RU"/>
        </w:rPr>
        <w:t>т важную в горении и в химии атмосферы.</w:t>
      </w:r>
      <w:r w:rsidR="004A7C10" w:rsidRPr="00A62E0D">
        <w:rPr>
          <w:rFonts w:eastAsia="Times New Roman"/>
          <w:color w:val="000000"/>
          <w:kern w:val="0"/>
          <w:szCs w:val="24"/>
          <w:lang w:eastAsia="ru-RU"/>
        </w:rPr>
        <w:t xml:space="preserve"> </w:t>
      </w:r>
      <w:r w:rsidR="004A7C10" w:rsidRPr="00A62E0D">
        <w:rPr>
          <w:rFonts w:eastAsia="Times New Roman"/>
          <w:kern w:val="0"/>
          <w:szCs w:val="24"/>
          <w:lang w:eastAsia="ru-RU"/>
        </w:rPr>
        <w:t>Толуол является простейшим алкилированым ароматическим соединением и поэтому является модельным соединением являясь од</w:t>
      </w:r>
      <w:r w:rsidR="004A7C10" w:rsidRPr="00552C72">
        <w:rPr>
          <w:rFonts w:eastAsia="Times New Roman"/>
          <w:kern w:val="0"/>
          <w:szCs w:val="24"/>
          <w:lang w:eastAsia="ru-RU"/>
        </w:rPr>
        <w:t>ним</w:t>
      </w:r>
      <w:r w:rsidR="004A7C10" w:rsidRPr="00A62E0D">
        <w:rPr>
          <w:rFonts w:eastAsia="Times New Roman"/>
          <w:kern w:val="0"/>
          <w:szCs w:val="24"/>
          <w:lang w:eastAsia="ru-RU"/>
        </w:rPr>
        <w:t xml:space="preserve"> из самых крупных компонент дизельного топлива и бензина. Окисление толуола </w:t>
      </w:r>
      <w:r w:rsidR="004A7C10" w:rsidRPr="00552C72">
        <w:rPr>
          <w:rFonts w:eastAsia="Times New Roman"/>
          <w:kern w:val="0"/>
          <w:szCs w:val="24"/>
          <w:lang w:eastAsia="ru-RU"/>
        </w:rPr>
        <w:t xml:space="preserve">в атмосфере </w:t>
      </w:r>
      <w:r w:rsidR="004A7C10" w:rsidRPr="00A62E0D">
        <w:rPr>
          <w:rFonts w:eastAsia="Times New Roman"/>
          <w:kern w:val="0"/>
          <w:szCs w:val="24"/>
          <w:lang w:eastAsia="ru-RU"/>
        </w:rPr>
        <w:t>начинается с реакции с гидроксильным радикалом ОН</w:t>
      </w:r>
      <w:r w:rsidR="004A7C10" w:rsidRPr="009E45A6">
        <w:rPr>
          <w:rFonts w:eastAsia="Times New Roman"/>
          <w:kern w:val="0"/>
          <w:szCs w:val="24"/>
          <w:lang w:eastAsia="ru-RU"/>
        </w:rPr>
        <w:t xml:space="preserve"> </w:t>
      </w:r>
      <w:r w:rsidR="004A7C10">
        <w:rPr>
          <w:rFonts w:eastAsia="Times New Roman"/>
          <w:kern w:val="0"/>
          <w:szCs w:val="24"/>
          <w:lang w:eastAsia="ru-RU"/>
        </w:rPr>
        <w:t>и атомами галогенов</w:t>
      </w:r>
      <w:r w:rsidR="004A7C10" w:rsidRPr="008D24F9">
        <w:rPr>
          <w:rFonts w:eastAsia="Times New Roman"/>
          <w:kern w:val="0"/>
          <w:szCs w:val="24"/>
          <w:lang w:eastAsia="ru-RU"/>
        </w:rPr>
        <w:t xml:space="preserve">, </w:t>
      </w:r>
      <w:r w:rsidR="004A7C10" w:rsidRPr="00A62E0D">
        <w:rPr>
          <w:rFonts w:eastAsia="Times New Roman"/>
          <w:kern w:val="0"/>
          <w:szCs w:val="24"/>
          <w:lang w:eastAsia="ru-RU"/>
        </w:rPr>
        <w:t>образовавшиеся свободные радикалы вступают в реакции с молекулярным кислородом и другими малыми газовыми примесями атмосферы.</w:t>
      </w:r>
      <w:r w:rsidR="004A7C10" w:rsidRPr="00552C72">
        <w:rPr>
          <w:rFonts w:eastAsia="Times New Roman"/>
          <w:kern w:val="0"/>
          <w:szCs w:val="24"/>
          <w:lang w:eastAsia="ru-RU"/>
        </w:rPr>
        <w:t xml:space="preserve"> </w:t>
      </w:r>
      <w:r w:rsidR="004A7C10">
        <w:rPr>
          <w:rFonts w:eastAsia="Times New Roman"/>
          <w:kern w:val="0"/>
          <w:szCs w:val="24"/>
          <w:lang w:eastAsia="ru-RU"/>
        </w:rPr>
        <w:t>Образующиеся б</w:t>
      </w:r>
      <w:r w:rsidR="004A7C10" w:rsidRPr="00552C72">
        <w:rPr>
          <w:rFonts w:eastAsia="Times New Roman"/>
          <w:kern w:val="0"/>
          <w:szCs w:val="24"/>
          <w:lang w:eastAsia="ru-RU"/>
        </w:rPr>
        <w:t xml:space="preserve">ензильные радикалы и продукты их трансформации в тропосфере коагулируют с образованием частиц сажи, которые представляют собой серьезную экологическую проблему из-за их токсичности и потенциального участия в глобальном потеплении. </w:t>
      </w:r>
      <w:r w:rsidR="004A7C10" w:rsidRPr="00D7368C">
        <w:rPr>
          <w:rFonts w:eastAsia="Times New Roman"/>
          <w:szCs w:val="24"/>
          <w:lang w:eastAsia="ru-RU"/>
        </w:rPr>
        <w:t>Реакция толуола</w:t>
      </w:r>
      <w:r w:rsidR="004A7C10" w:rsidRPr="00552C72">
        <w:rPr>
          <w:rFonts w:eastAsia="Times New Roman"/>
          <w:szCs w:val="24"/>
          <w:lang w:eastAsia="ru-RU"/>
        </w:rPr>
        <w:t xml:space="preserve"> с атомарным хлором изучалась во многих лабораториях</w:t>
      </w:r>
      <w:r w:rsidR="004A7C10" w:rsidRPr="00AF0FF5">
        <w:rPr>
          <w:rFonts w:eastAsia="Times New Roman"/>
          <w:szCs w:val="24"/>
          <w:lang w:eastAsia="ru-RU"/>
        </w:rPr>
        <w:t xml:space="preserve"> [1]</w:t>
      </w:r>
      <w:r w:rsidR="004A7C10" w:rsidRPr="00552C72">
        <w:rPr>
          <w:rFonts w:eastAsia="Times New Roman"/>
          <w:szCs w:val="24"/>
          <w:lang w:eastAsia="ru-RU"/>
        </w:rPr>
        <w:t xml:space="preserve">. Бензил – </w:t>
      </w:r>
      <w:r w:rsidR="004A7C10" w:rsidRPr="008D24F9">
        <w:rPr>
          <w:rFonts w:eastAsia="Times New Roman"/>
          <w:szCs w:val="24"/>
          <w:lang w:eastAsia="ru-RU"/>
        </w:rPr>
        <w:t xml:space="preserve">первичный продукт этой реакции, образующийся при потеря слабого атома </w:t>
      </w:r>
      <w:r w:rsidR="004A7C10" w:rsidRPr="008D24F9">
        <w:rPr>
          <w:rFonts w:eastAsia="Times New Roman"/>
          <w:szCs w:val="24"/>
          <w:lang w:val="en-US" w:eastAsia="ru-RU"/>
        </w:rPr>
        <w:t>H</w:t>
      </w:r>
      <w:r w:rsidR="004A7C10" w:rsidRPr="008D24F9">
        <w:rPr>
          <w:rFonts w:eastAsia="Times New Roman"/>
          <w:szCs w:val="24"/>
          <w:lang w:eastAsia="ru-RU"/>
        </w:rPr>
        <w:t xml:space="preserve"> из метильной боковой цепи.</w:t>
      </w:r>
      <w:r w:rsidR="004A7C10" w:rsidRPr="00552C72">
        <w:rPr>
          <w:rFonts w:eastAsia="Times New Roman"/>
          <w:szCs w:val="24"/>
          <w:lang w:eastAsia="ru-RU"/>
        </w:rPr>
        <w:t xml:space="preserve">  Ситуация в реакциях с атомарным фтором </w:t>
      </w:r>
      <w:r w:rsidR="004A7C10" w:rsidRPr="00AF0FF5">
        <w:rPr>
          <w:rFonts w:eastAsia="Times New Roman"/>
          <w:szCs w:val="24"/>
          <w:lang w:eastAsia="ru-RU"/>
        </w:rPr>
        <w:t xml:space="preserve">[2] </w:t>
      </w:r>
      <w:r w:rsidR="004A7C10" w:rsidRPr="00552C72">
        <w:rPr>
          <w:rFonts w:eastAsia="Times New Roman"/>
          <w:szCs w:val="24"/>
          <w:lang w:eastAsia="ru-RU"/>
        </w:rPr>
        <w:t>более сложная, так как радикалы могут образовываться не только при отрыве от метильной группы, но и от отрыва водорода от бензольного кольца. Поэтому в работе методом конкурирующих реакций с использованием проточного реактора молекулярно</w:t>
      </w:r>
      <w:r w:rsidR="004A7C10" w:rsidRPr="000D594C">
        <w:rPr>
          <w:rFonts w:eastAsia="Times New Roman"/>
          <w:szCs w:val="24"/>
          <w:lang w:eastAsia="ru-RU"/>
        </w:rPr>
        <w:t>-</w:t>
      </w:r>
      <w:r w:rsidR="004A7C10" w:rsidRPr="00552C72">
        <w:rPr>
          <w:rFonts w:eastAsia="Times New Roman"/>
          <w:szCs w:val="24"/>
          <w:lang w:eastAsia="ru-RU"/>
        </w:rPr>
        <w:t>пучкового масс-спектрометра для детектирования реагентов и продуктов реакции</w:t>
      </w:r>
      <w:r w:rsidR="004A7C10" w:rsidRPr="000D594C">
        <w:rPr>
          <w:rFonts w:eastAsia="Times New Roman"/>
          <w:szCs w:val="24"/>
          <w:lang w:eastAsia="ru-RU"/>
        </w:rPr>
        <w:t>,</w:t>
      </w:r>
      <w:r w:rsidR="004A7C10" w:rsidRPr="00552C72">
        <w:rPr>
          <w:rFonts w:eastAsia="Times New Roman"/>
          <w:szCs w:val="24"/>
          <w:lang w:eastAsia="ru-RU"/>
        </w:rPr>
        <w:t xml:space="preserve"> включая свободные радикалы была изучена реакция</w:t>
      </w:r>
      <w:r w:rsidR="004A7C10" w:rsidRPr="00D7368C">
        <w:rPr>
          <w:szCs w:val="24"/>
        </w:rPr>
        <w:t xml:space="preserve"> (1)</w:t>
      </w:r>
      <w:r w:rsidR="004A7C10">
        <w:rPr>
          <w:szCs w:val="24"/>
        </w:rPr>
        <w:t>.</w:t>
      </w:r>
      <w:r w:rsidR="004A7C10" w:rsidRPr="00D7368C">
        <w:rPr>
          <w:rFonts w:eastAsia="Times New Roman"/>
          <w:kern w:val="0"/>
          <w:szCs w:val="24"/>
          <w:lang w:eastAsia="ru-RU"/>
        </w:rPr>
        <w:t xml:space="preserve"> В качестве конкурентной реакции использовалась реакция атомарного фтора с циклогексаном (2).</w:t>
      </w:r>
    </w:p>
    <w:p w14:paraId="78C3B444" w14:textId="5AC0CF44" w:rsidR="00FD1755" w:rsidRPr="00FD4F71" w:rsidRDefault="00000000" w:rsidP="00305B8F">
      <w:pPr>
        <w:pStyle w:val="a3"/>
        <w:spacing w:before="0" w:after="0" w:line="240" w:lineRule="auto"/>
        <w:ind w:firstLine="397"/>
        <w:jc w:val="center"/>
        <w:rPr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F</m:t>
        </m:r>
        <m: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CH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•</m:t>
            </m:r>
          </m:sup>
        </m:sSubSup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HF</m:t>
        </m:r>
      </m:oMath>
      <w:r w:rsidR="004D4E35" w:rsidRPr="004D4E35">
        <w:rPr>
          <w:rFonts w:eastAsiaTheme="minorEastAsia"/>
          <w:i/>
        </w:rPr>
        <w:t xml:space="preserve"> </w:t>
      </w:r>
      <w:r w:rsidR="004D4E35" w:rsidRPr="00305B8F">
        <w:rPr>
          <w:rFonts w:eastAsiaTheme="minorEastAsia"/>
          <w:iCs/>
        </w:rPr>
        <w:t>(1)</w:t>
      </w:r>
    </w:p>
    <w:p w14:paraId="1265E643" w14:textId="6A3F4691" w:rsidR="00FD4F71" w:rsidRDefault="00000000" w:rsidP="00FD4F71">
      <w:pPr>
        <w:pStyle w:val="a3"/>
        <w:spacing w:before="0" w:after="0" w:line="240" w:lineRule="auto"/>
        <w:ind w:firstLine="397"/>
        <w:jc w:val="center"/>
        <w:rPr>
          <w:rFonts w:eastAsiaTheme="minorEastAsia" w:cs="Times New Roman"/>
          <w:noProof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cC</m:t>
            </m:r>
          </m:e>
          <m:sub>
            <m:r>
              <w:rPr>
                <w:rFonts w:ascii="Cambria Math" w:hAnsi="Cambria Math" w:cs="Times New Roman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Cs w:val="24"/>
              </w:rPr>
              <m:t>12</m:t>
            </m:r>
          </m:sub>
        </m:sSub>
        <m:r>
          <w:rPr>
            <w:rFonts w:ascii="Cambria Math" w:hAnsi="Cambria Math" w:cs="Times New Roman"/>
            <w:szCs w:val="24"/>
          </w:rPr>
          <m:t>+</m:t>
        </m:r>
        <m:r>
          <w:rPr>
            <w:rFonts w:ascii="Cambria Math" w:hAnsi="Cambria Math" w:cs="Times New Roman"/>
            <w:szCs w:val="24"/>
            <w:lang w:val="en-US"/>
          </w:rPr>
          <m:t>F</m:t>
        </m:r>
        <m:r>
          <w:rPr>
            <w:rFonts w:ascii="Cambria Math" w:hAnsi="Cambria Math" w:cs="Times New Roman"/>
            <w:szCs w:val="24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4"/>
                <w:lang w:val="en-US"/>
              </w:rPr>
              <m:t>cC</m:t>
            </m:r>
          </m:e>
          <m:sub>
            <m:r>
              <w:rPr>
                <w:rFonts w:ascii="Cambria Math" w:hAnsi="Cambria Math" w:cs="Times New Roman"/>
                <w:szCs w:val="24"/>
              </w:rPr>
              <m:t>6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Cs w:val="24"/>
              </w:rPr>
              <m:t>11</m:t>
            </m:r>
          </m:sub>
          <m:sup>
            <m:r>
              <w:rPr>
                <w:rFonts w:ascii="Cambria Math" w:hAnsi="Cambria Math" w:cs="Times New Roman"/>
                <w:szCs w:val="24"/>
              </w:rPr>
              <m:t>•</m:t>
            </m:r>
          </m:sup>
        </m:sSubSup>
        <m:r>
          <w:rPr>
            <w:rFonts w:ascii="Cambria Math" w:hAnsi="Cambria Math" w:cs="Times New Roman"/>
            <w:szCs w:val="24"/>
          </w:rPr>
          <m:t>+</m:t>
        </m:r>
        <m:r>
          <w:rPr>
            <w:rFonts w:ascii="Cambria Math" w:hAnsi="Cambria Math" w:cs="Times New Roman"/>
            <w:szCs w:val="24"/>
            <w:lang w:val="en-US"/>
          </w:rPr>
          <m:t>HF</m:t>
        </m:r>
      </m:oMath>
      <w:r w:rsidR="00305B8F" w:rsidRPr="00305B8F">
        <w:rPr>
          <w:rFonts w:eastAsiaTheme="minorEastAsia" w:cs="Times New Roman"/>
          <w:noProof/>
          <w:szCs w:val="24"/>
        </w:rPr>
        <w:t xml:space="preserve"> (</w:t>
      </w:r>
      <w:r w:rsidR="00305B8F" w:rsidRPr="00FD4F71">
        <w:rPr>
          <w:rFonts w:eastAsiaTheme="minorEastAsia" w:cs="Times New Roman"/>
          <w:noProof/>
          <w:szCs w:val="24"/>
        </w:rPr>
        <w:t>2</w:t>
      </w:r>
      <w:r w:rsidR="00305B8F" w:rsidRPr="00305B8F">
        <w:rPr>
          <w:rFonts w:eastAsiaTheme="minorEastAsia" w:cs="Times New Roman"/>
          <w:noProof/>
          <w:szCs w:val="24"/>
        </w:rPr>
        <w:t>)</w:t>
      </w:r>
    </w:p>
    <w:p w14:paraId="13CC46DB" w14:textId="6C31B52E" w:rsidR="004A7C10" w:rsidRDefault="004A7C10" w:rsidP="004A7C10">
      <w:pPr>
        <w:pStyle w:val="a3"/>
        <w:spacing w:before="0" w:after="0" w:line="240" w:lineRule="auto"/>
        <w:ind w:firstLine="397"/>
        <w:jc w:val="center"/>
      </w:pPr>
      <w:r w:rsidRPr="00267CB0">
        <w:rPr>
          <w:b/>
          <w:bCs/>
          <w:i/>
          <w:iCs/>
        </w:rPr>
        <w:t>Рис</w:t>
      </w:r>
      <w:r w:rsidRPr="00305B8F">
        <w:rPr>
          <w:b/>
          <w:bCs/>
          <w:i/>
          <w:iCs/>
        </w:rPr>
        <w:t xml:space="preserve">. 1. </w:t>
      </w:r>
      <w:r>
        <w:rPr>
          <w:b/>
          <w:bCs/>
          <w:i/>
          <w:iCs/>
        </w:rPr>
        <w:t xml:space="preserve">А </w:t>
      </w:r>
      <w:r w:rsidRPr="00FD1755">
        <w:t xml:space="preserve">Зависимость глубины превращения </w:t>
      </w:r>
      <w:r>
        <w:t>толуола</w:t>
      </w:r>
      <w:r w:rsidRPr="00FD1755">
        <w:t xml:space="preserve"> по отношению к глубине превращения циклогексан</w:t>
      </w:r>
      <w:r>
        <w:t>а</w:t>
      </w:r>
      <w:r w:rsidRPr="00FD1755">
        <w:t xml:space="preserve"> в реакциях с атомом фтора</w:t>
      </w:r>
      <w:r>
        <w:t xml:space="preserve">. </w:t>
      </w:r>
    </w:p>
    <w:p w14:paraId="1EC6EF11" w14:textId="77777777" w:rsidR="004A7C10" w:rsidRDefault="004A7C10" w:rsidP="004A7C10">
      <w:pPr>
        <w:pStyle w:val="a3"/>
        <w:spacing w:before="0" w:after="0" w:line="240" w:lineRule="auto"/>
        <w:ind w:firstLine="397"/>
        <w:jc w:val="center"/>
      </w:pPr>
      <w:r w:rsidRPr="005172D3">
        <w:rPr>
          <w:b/>
          <w:bCs/>
        </w:rPr>
        <w:t>Б</w:t>
      </w:r>
      <w:r>
        <w:t xml:space="preserve"> </w:t>
      </w:r>
      <w:r w:rsidRPr="00E30A9D">
        <w:t>Масс-спектры толуола и циклогексана</w:t>
      </w:r>
    </w:p>
    <w:p w14:paraId="50CE18CC" w14:textId="77777777" w:rsidR="004A7C10" w:rsidRDefault="004A7C10" w:rsidP="004A7C10">
      <w:pPr>
        <w:pStyle w:val="a3"/>
        <w:spacing w:before="0" w:after="0" w:line="240" w:lineRule="auto"/>
        <w:ind w:firstLine="397"/>
        <w:rPr>
          <w:szCs w:val="24"/>
        </w:rPr>
      </w:pPr>
      <w:r w:rsidRPr="00630C1D">
        <w:rPr>
          <w:szCs w:val="24"/>
        </w:rPr>
        <w:t xml:space="preserve">Анализируя наклон прямой линии, было получено значение </w:t>
      </w:r>
      <w:r w:rsidRPr="00FD1755">
        <w:rPr>
          <w:szCs w:val="24"/>
          <w:lang w:val="pt-BR"/>
        </w:rPr>
        <w:t>(</w:t>
      </w:r>
      <w:r>
        <w:rPr>
          <w:i/>
          <w:iCs/>
          <w:szCs w:val="24"/>
          <w:lang w:val="pt-BR"/>
        </w:rPr>
        <w:t>k</w:t>
      </w:r>
      <w:r w:rsidRPr="00305B8F">
        <w:rPr>
          <w:i/>
          <w:iCs/>
          <w:szCs w:val="24"/>
          <w:vertAlign w:val="subscript"/>
          <w:lang w:val="pt-BR"/>
        </w:rPr>
        <w:t>1</w:t>
      </w:r>
      <w:r>
        <w:rPr>
          <w:i/>
          <w:iCs/>
          <w:szCs w:val="24"/>
        </w:rPr>
        <w:t>/</w:t>
      </w:r>
      <w:r>
        <w:rPr>
          <w:i/>
          <w:iCs/>
          <w:szCs w:val="24"/>
          <w:lang w:val="pt-BR"/>
        </w:rPr>
        <w:t>k</w:t>
      </w:r>
      <w:r w:rsidRPr="00305B8F">
        <w:rPr>
          <w:i/>
          <w:iCs/>
          <w:szCs w:val="24"/>
          <w:vertAlign w:val="subscript"/>
          <w:lang w:val="pt-BR"/>
        </w:rPr>
        <w:t>2</w:t>
      </w:r>
      <w:r>
        <w:rPr>
          <w:szCs w:val="24"/>
        </w:rPr>
        <w:t>)</w:t>
      </w:r>
      <w:r w:rsidRPr="00FD726D">
        <w:rPr>
          <w:szCs w:val="24"/>
          <w:vertAlign w:val="subscript"/>
        </w:rPr>
        <w:t>эксп</w:t>
      </w:r>
      <w:r w:rsidRPr="00360CFC">
        <w:rPr>
          <w:color w:val="000000"/>
          <w:szCs w:val="24"/>
        </w:rPr>
        <w:t xml:space="preserve"> = 1.44±0.07, что даёт значение </w:t>
      </w:r>
      <w:r w:rsidRPr="00305B8F">
        <w:rPr>
          <w:i/>
          <w:iCs/>
          <w:szCs w:val="24"/>
          <w:lang w:val="en-US"/>
        </w:rPr>
        <w:t>k</w:t>
      </w:r>
      <w:r w:rsidRPr="00305B8F">
        <w:rPr>
          <w:i/>
          <w:iCs/>
          <w:szCs w:val="24"/>
          <w:vertAlign w:val="subscript"/>
        </w:rPr>
        <w:t>1</w:t>
      </w:r>
      <w:r w:rsidRPr="00FD1755">
        <w:rPr>
          <w:szCs w:val="24"/>
        </w:rPr>
        <w:t xml:space="preserve"> = (3.3 ± 0.3) × 10</w:t>
      </w:r>
      <w:r w:rsidRPr="00FD726D">
        <w:rPr>
          <w:szCs w:val="24"/>
          <w:vertAlign w:val="superscript"/>
        </w:rPr>
        <w:t>-10</w:t>
      </w:r>
      <w:r w:rsidRPr="00FD1755">
        <w:rPr>
          <w:szCs w:val="24"/>
        </w:rPr>
        <w:t xml:space="preserve"> см</w:t>
      </w:r>
      <w:r>
        <w:rPr>
          <w:szCs w:val="24"/>
          <w:vertAlign w:val="superscript"/>
        </w:rPr>
        <w:t>3</w:t>
      </w:r>
      <w:r w:rsidRPr="00FD1755">
        <w:rPr>
          <w:szCs w:val="24"/>
        </w:rPr>
        <w:t>·молекула</w:t>
      </w:r>
      <w:r>
        <w:rPr>
          <w:szCs w:val="24"/>
          <w:vertAlign w:val="superscript"/>
        </w:rPr>
        <w:t>-1</w:t>
      </w:r>
      <w:r w:rsidRPr="00FD1755">
        <w:rPr>
          <w:szCs w:val="24"/>
        </w:rPr>
        <w:t>·с</w:t>
      </w:r>
      <w:r>
        <w:rPr>
          <w:szCs w:val="24"/>
          <w:vertAlign w:val="superscript"/>
        </w:rPr>
        <w:t>-1</w:t>
      </w:r>
      <w:r w:rsidRPr="00FD1755">
        <w:rPr>
          <w:szCs w:val="24"/>
        </w:rPr>
        <w:t>.</w:t>
      </w:r>
    </w:p>
    <w:p w14:paraId="0ED66762" w14:textId="77777777" w:rsidR="00884043" w:rsidRPr="00884043" w:rsidRDefault="00884043" w:rsidP="00884043">
      <w:pPr>
        <w:pStyle w:val="a3"/>
        <w:spacing w:before="0" w:after="0" w:line="240" w:lineRule="auto"/>
        <w:ind w:firstLine="397"/>
        <w:rPr>
          <w:i/>
          <w:iCs/>
          <w:szCs w:val="24"/>
        </w:rPr>
      </w:pPr>
      <w:r w:rsidRPr="00884043">
        <w:rPr>
          <w:i/>
          <w:iCs/>
          <w:szCs w:val="24"/>
        </w:rPr>
        <w:t>Работа выполнена в рамках государственного задания Министерства науки и высшего образования Российской Федерации (тема № 125012200611-5).</w:t>
      </w:r>
    </w:p>
    <w:p w14:paraId="0D9A17BD" w14:textId="77777777" w:rsidR="004A7C10" w:rsidRDefault="004A7C10" w:rsidP="004A7C10">
      <w:pPr>
        <w:pStyle w:val="a3"/>
        <w:spacing w:before="0" w:after="0" w:line="240" w:lineRule="auto"/>
        <w:ind w:firstLine="397"/>
        <w:jc w:val="center"/>
        <w:rPr>
          <w:szCs w:val="24"/>
        </w:rPr>
      </w:pPr>
      <w:r>
        <w:rPr>
          <w:szCs w:val="24"/>
        </w:rPr>
        <w:t>Список литературы:</w:t>
      </w:r>
    </w:p>
    <w:p w14:paraId="6B8D6807" w14:textId="77777777" w:rsidR="004A7C10" w:rsidRPr="00D7368C" w:rsidRDefault="004A7C10" w:rsidP="004A7C10">
      <w:pPr>
        <w:pStyle w:val="a3"/>
        <w:spacing w:before="0" w:after="0" w:line="240" w:lineRule="auto"/>
        <w:ind w:firstLine="0"/>
      </w:pPr>
      <w:r w:rsidRPr="004A7C10">
        <w:rPr>
          <w:color w:val="000000"/>
          <w:szCs w:val="24"/>
          <w:shd w:val="clear" w:color="auto" w:fill="FFFFFF"/>
        </w:rPr>
        <w:t xml:space="preserve">1. </w:t>
      </w:r>
      <w:r w:rsidRPr="00AF0FF5">
        <w:rPr>
          <w:color w:val="000000"/>
          <w:szCs w:val="24"/>
          <w:shd w:val="clear" w:color="auto" w:fill="FFFFFF"/>
          <w:lang w:val="en-US"/>
        </w:rPr>
        <w:t>Smith</w:t>
      </w:r>
      <w:r w:rsidRPr="004A7C10">
        <w:rPr>
          <w:color w:val="000000"/>
          <w:szCs w:val="24"/>
          <w:shd w:val="clear" w:color="auto" w:fill="FFFFFF"/>
        </w:rPr>
        <w:t xml:space="preserve">, </w:t>
      </w:r>
      <w:r w:rsidRPr="00AF0FF5">
        <w:rPr>
          <w:color w:val="000000"/>
          <w:szCs w:val="24"/>
          <w:shd w:val="clear" w:color="auto" w:fill="FFFFFF"/>
          <w:lang w:val="en-US"/>
        </w:rPr>
        <w:t>J</w:t>
      </w:r>
      <w:r w:rsidRPr="004A7C10">
        <w:rPr>
          <w:color w:val="000000"/>
          <w:szCs w:val="24"/>
          <w:shd w:val="clear" w:color="auto" w:fill="FFFFFF"/>
        </w:rPr>
        <w:t>.</w:t>
      </w:r>
      <w:r w:rsidRPr="00AF0FF5">
        <w:rPr>
          <w:color w:val="000000"/>
          <w:szCs w:val="24"/>
          <w:shd w:val="clear" w:color="auto" w:fill="FFFFFF"/>
          <w:lang w:val="en-US"/>
        </w:rPr>
        <w:t>D</w:t>
      </w:r>
      <w:r w:rsidRPr="004A7C10">
        <w:rPr>
          <w:color w:val="000000"/>
          <w:szCs w:val="24"/>
          <w:shd w:val="clear" w:color="auto" w:fill="FFFFFF"/>
        </w:rPr>
        <w:t xml:space="preserve">.; </w:t>
      </w:r>
      <w:r w:rsidRPr="00AF0FF5">
        <w:rPr>
          <w:color w:val="000000"/>
          <w:szCs w:val="24"/>
          <w:shd w:val="clear" w:color="auto" w:fill="FFFFFF"/>
          <w:lang w:val="en-US"/>
        </w:rPr>
        <w:t>DeSain</w:t>
      </w:r>
      <w:r w:rsidRPr="004A7C10">
        <w:rPr>
          <w:color w:val="000000"/>
          <w:szCs w:val="24"/>
          <w:shd w:val="clear" w:color="auto" w:fill="FFFFFF"/>
        </w:rPr>
        <w:t xml:space="preserve">, </w:t>
      </w:r>
      <w:r w:rsidRPr="00AF0FF5">
        <w:rPr>
          <w:color w:val="000000"/>
          <w:szCs w:val="24"/>
          <w:shd w:val="clear" w:color="auto" w:fill="FFFFFF"/>
          <w:lang w:val="en-US"/>
        </w:rPr>
        <w:t>J</w:t>
      </w:r>
      <w:r w:rsidRPr="004A7C10">
        <w:rPr>
          <w:color w:val="000000"/>
          <w:szCs w:val="24"/>
          <w:shd w:val="clear" w:color="auto" w:fill="FFFFFF"/>
        </w:rPr>
        <w:t>.</w:t>
      </w:r>
      <w:r w:rsidRPr="00AF0FF5">
        <w:rPr>
          <w:color w:val="000000"/>
          <w:szCs w:val="24"/>
          <w:shd w:val="clear" w:color="auto" w:fill="FFFFFF"/>
          <w:lang w:val="en-US"/>
        </w:rPr>
        <w:t>D</w:t>
      </w:r>
      <w:r w:rsidRPr="004A7C10">
        <w:rPr>
          <w:color w:val="000000"/>
          <w:szCs w:val="24"/>
          <w:shd w:val="clear" w:color="auto" w:fill="FFFFFF"/>
        </w:rPr>
        <w:t xml:space="preserve">.; </w:t>
      </w:r>
      <w:r w:rsidRPr="00AF0FF5">
        <w:rPr>
          <w:color w:val="000000"/>
          <w:szCs w:val="24"/>
          <w:shd w:val="clear" w:color="auto" w:fill="FFFFFF"/>
          <w:lang w:val="en-US"/>
        </w:rPr>
        <w:t>Taatjes</w:t>
      </w:r>
      <w:r w:rsidRPr="004A7C10">
        <w:rPr>
          <w:color w:val="000000"/>
          <w:szCs w:val="24"/>
          <w:shd w:val="clear" w:color="auto" w:fill="FFFFFF"/>
        </w:rPr>
        <w:t xml:space="preserve">, </w:t>
      </w:r>
      <w:r w:rsidRPr="00AF0FF5">
        <w:rPr>
          <w:color w:val="000000"/>
          <w:szCs w:val="24"/>
          <w:shd w:val="clear" w:color="auto" w:fill="FFFFFF"/>
          <w:lang w:val="en-US"/>
        </w:rPr>
        <w:t>C</w:t>
      </w:r>
      <w:r w:rsidRPr="004A7C10">
        <w:rPr>
          <w:color w:val="000000"/>
          <w:szCs w:val="24"/>
          <w:shd w:val="clear" w:color="auto" w:fill="FFFFFF"/>
        </w:rPr>
        <w:t>.</w:t>
      </w:r>
      <w:r w:rsidRPr="00AF0FF5">
        <w:rPr>
          <w:color w:val="000000"/>
          <w:szCs w:val="24"/>
          <w:shd w:val="clear" w:color="auto" w:fill="FFFFFF"/>
          <w:lang w:val="en-US"/>
        </w:rPr>
        <w:t>A</w:t>
      </w:r>
      <w:r w:rsidRPr="004A7C10">
        <w:rPr>
          <w:color w:val="000000"/>
          <w:szCs w:val="24"/>
          <w:shd w:val="clear" w:color="auto" w:fill="FFFFFF"/>
        </w:rPr>
        <w:t xml:space="preserve">. </w:t>
      </w:r>
      <w:r w:rsidRPr="00AF0FF5">
        <w:rPr>
          <w:color w:val="000000"/>
          <w:szCs w:val="24"/>
          <w:shd w:val="clear" w:color="auto" w:fill="FFFFFF"/>
          <w:lang w:val="en-US"/>
        </w:rPr>
        <w:t>Chem</w:t>
      </w:r>
      <w:r w:rsidRPr="004A7C10">
        <w:rPr>
          <w:color w:val="000000"/>
          <w:szCs w:val="24"/>
          <w:shd w:val="clear" w:color="auto" w:fill="FFFFFF"/>
        </w:rPr>
        <w:t xml:space="preserve">. </w:t>
      </w:r>
      <w:r w:rsidRPr="00AF0FF5">
        <w:rPr>
          <w:color w:val="000000"/>
          <w:szCs w:val="24"/>
          <w:shd w:val="clear" w:color="auto" w:fill="FFFFFF"/>
          <w:lang w:val="en-US"/>
        </w:rPr>
        <w:t>Phys</w:t>
      </w:r>
      <w:r w:rsidRPr="004A7C10">
        <w:rPr>
          <w:color w:val="000000"/>
          <w:szCs w:val="24"/>
          <w:shd w:val="clear" w:color="auto" w:fill="FFFFFF"/>
        </w:rPr>
        <w:t xml:space="preserve">. </w:t>
      </w:r>
      <w:r w:rsidRPr="00AF0FF5">
        <w:rPr>
          <w:color w:val="000000"/>
          <w:szCs w:val="24"/>
          <w:shd w:val="clear" w:color="auto" w:fill="FFFFFF"/>
          <w:lang w:val="en-US"/>
        </w:rPr>
        <w:t>Lett</w:t>
      </w:r>
      <w:r w:rsidRPr="004A7C10">
        <w:rPr>
          <w:color w:val="000000"/>
          <w:szCs w:val="24"/>
          <w:shd w:val="clear" w:color="auto" w:fill="FFFFFF"/>
        </w:rPr>
        <w:t xml:space="preserve">. </w:t>
      </w:r>
      <w:r w:rsidRPr="00AF0FF5">
        <w:rPr>
          <w:color w:val="000000"/>
          <w:szCs w:val="24"/>
          <w:shd w:val="clear" w:color="auto" w:fill="FFFFFF"/>
        </w:rPr>
        <w:t xml:space="preserve">– </w:t>
      </w:r>
      <w:r w:rsidRPr="004A7C10">
        <w:rPr>
          <w:color w:val="000000"/>
          <w:szCs w:val="24"/>
          <w:shd w:val="clear" w:color="auto" w:fill="FFFFFF"/>
        </w:rPr>
        <w:t>2002.</w:t>
      </w:r>
      <w:r w:rsidRPr="00AF0FF5">
        <w:rPr>
          <w:color w:val="000000"/>
        </w:rPr>
        <w:t xml:space="preserve"> </w:t>
      </w:r>
      <w:r w:rsidRPr="00AF0FF5">
        <w:rPr>
          <w:color w:val="000000"/>
          <w:szCs w:val="24"/>
          <w:shd w:val="clear" w:color="auto" w:fill="FFFFFF"/>
        </w:rPr>
        <w:t xml:space="preserve">– </w:t>
      </w:r>
      <w:r w:rsidRPr="00AF0FF5">
        <w:rPr>
          <w:bCs/>
          <w:color w:val="000000"/>
          <w:szCs w:val="24"/>
          <w:lang w:val="en-US"/>
        </w:rPr>
        <w:t>V</w:t>
      </w:r>
      <w:r w:rsidRPr="004A7C10">
        <w:rPr>
          <w:bCs/>
          <w:color w:val="000000"/>
          <w:szCs w:val="24"/>
        </w:rPr>
        <w:t>.</w:t>
      </w:r>
      <w:r w:rsidRPr="004A7C10">
        <w:rPr>
          <w:color w:val="000000"/>
          <w:szCs w:val="24"/>
          <w:shd w:val="clear" w:color="auto" w:fill="FFFFFF"/>
        </w:rPr>
        <w:t xml:space="preserve">366. </w:t>
      </w:r>
      <w:r w:rsidRPr="00AF0FF5">
        <w:rPr>
          <w:bCs/>
          <w:color w:val="000000"/>
          <w:szCs w:val="24"/>
          <w:lang w:val="en-US"/>
        </w:rPr>
        <w:t>P</w:t>
      </w:r>
      <w:r w:rsidRPr="004A7C10">
        <w:rPr>
          <w:bCs/>
          <w:color w:val="000000"/>
          <w:szCs w:val="24"/>
        </w:rPr>
        <w:t>.</w:t>
      </w:r>
      <w:r w:rsidRPr="004A7C10">
        <w:rPr>
          <w:color w:val="000000"/>
          <w:szCs w:val="24"/>
          <w:shd w:val="clear" w:color="auto" w:fill="FFFFFF"/>
        </w:rPr>
        <w:t xml:space="preserve"> 417 – 425</w:t>
      </w:r>
    </w:p>
    <w:p w14:paraId="7831EDD4" w14:textId="77777777" w:rsidR="002241FB" w:rsidRDefault="004A7C10" w:rsidP="002241FB">
      <w:pPr>
        <w:pStyle w:val="a3"/>
        <w:spacing w:before="0" w:after="0" w:line="240" w:lineRule="auto"/>
        <w:ind w:firstLine="0"/>
        <w:rPr>
          <w:bCs/>
          <w:szCs w:val="24"/>
        </w:rPr>
      </w:pPr>
      <w:r>
        <w:rPr>
          <w:rFonts w:eastAsia="DengXian Light"/>
          <w:color w:val="000000"/>
        </w:rPr>
        <w:t xml:space="preserve">2. </w:t>
      </w:r>
      <w:r w:rsidR="002241FB" w:rsidRPr="000D3DCF">
        <w:rPr>
          <w:bCs/>
          <w:szCs w:val="24"/>
        </w:rPr>
        <w:t>Васильев Е. С., Морозов И. И., Хомякова П. С.</w:t>
      </w:r>
      <w:r w:rsidR="002241FB">
        <w:rPr>
          <w:bCs/>
          <w:szCs w:val="24"/>
        </w:rPr>
        <w:t xml:space="preserve"> И др. </w:t>
      </w:r>
      <w:r w:rsidR="002241FB" w:rsidRPr="000D3DCF">
        <w:rPr>
          <w:bCs/>
          <w:szCs w:val="24"/>
        </w:rPr>
        <w:t>Масс-спектрометрическое исследование реакций атомов фтора с бензолом, фторбензолом и хлорбензолом методом конкурирующих реакций.</w:t>
      </w:r>
      <w:r w:rsidR="002241FB" w:rsidRPr="000D3DCF">
        <w:rPr>
          <w:szCs w:val="24"/>
        </w:rPr>
        <w:t xml:space="preserve"> // Химическая физика, 2024, 10, </w:t>
      </w:r>
      <w:r w:rsidR="002241FB" w:rsidRPr="000D3DCF">
        <w:rPr>
          <w:bCs/>
          <w:szCs w:val="24"/>
        </w:rPr>
        <w:t>– С. 36 – 48</w:t>
      </w:r>
    </w:p>
    <w:sectPr w:rsidR="002241FB" w:rsidSect="005E4CC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C256D"/>
    <w:multiLevelType w:val="hybridMultilevel"/>
    <w:tmpl w:val="D278F642"/>
    <w:lvl w:ilvl="0" w:tplc="E916B1FE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191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0E"/>
    <w:rsid w:val="00061469"/>
    <w:rsid w:val="000706B5"/>
    <w:rsid w:val="00094435"/>
    <w:rsid w:val="001C27A9"/>
    <w:rsid w:val="001D2AE4"/>
    <w:rsid w:val="002241FB"/>
    <w:rsid w:val="002635C4"/>
    <w:rsid w:val="00304B97"/>
    <w:rsid w:val="00305B8F"/>
    <w:rsid w:val="00447D0A"/>
    <w:rsid w:val="00487051"/>
    <w:rsid w:val="00493B14"/>
    <w:rsid w:val="004A7C10"/>
    <w:rsid w:val="004D4E35"/>
    <w:rsid w:val="005648A5"/>
    <w:rsid w:val="00571C7A"/>
    <w:rsid w:val="005E4CC2"/>
    <w:rsid w:val="006131E2"/>
    <w:rsid w:val="00660C70"/>
    <w:rsid w:val="006F324A"/>
    <w:rsid w:val="00726749"/>
    <w:rsid w:val="007769FB"/>
    <w:rsid w:val="00884043"/>
    <w:rsid w:val="00914F8E"/>
    <w:rsid w:val="00924E63"/>
    <w:rsid w:val="00A71A11"/>
    <w:rsid w:val="00BF2F96"/>
    <w:rsid w:val="00C20D0E"/>
    <w:rsid w:val="00C56E71"/>
    <w:rsid w:val="00C667EE"/>
    <w:rsid w:val="00DF23D7"/>
    <w:rsid w:val="00E061B5"/>
    <w:rsid w:val="00E31A42"/>
    <w:rsid w:val="00E95E7A"/>
    <w:rsid w:val="00EA4814"/>
    <w:rsid w:val="00FD1755"/>
    <w:rsid w:val="00FD4F71"/>
    <w:rsid w:val="00F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A043"/>
  <w15:chartTrackingRefBased/>
  <w15:docId w15:val="{BC8CE13D-7F8F-4A88-8127-6DEFEB44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лассика"/>
    <w:basedOn w:val="a"/>
    <w:link w:val="a4"/>
    <w:qFormat/>
    <w:rsid w:val="00726749"/>
    <w:pPr>
      <w:spacing w:before="120" w:after="12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4">
    <w:name w:val="Классика Знак"/>
    <w:basedOn w:val="a0"/>
    <w:link w:val="a3"/>
    <w:rsid w:val="00726749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C20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0E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C20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20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20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C20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C20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D0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0D0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20D0E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1D2A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Горинова</dc:creator>
  <cp:keywords/>
  <dc:description/>
  <cp:lastModifiedBy>Николай Волков</cp:lastModifiedBy>
  <cp:revision>11</cp:revision>
  <dcterms:created xsi:type="dcterms:W3CDTF">2026-02-08T20:01:00Z</dcterms:created>
  <dcterms:modified xsi:type="dcterms:W3CDTF">2026-02-16T10:38:00Z</dcterms:modified>
</cp:coreProperties>
</file>