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FD77" w14:textId="715F79FB" w:rsidR="004515B8" w:rsidRDefault="004515B8" w:rsidP="00DA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D0D0D"/>
          <w:shd w:val="clear" w:color="auto" w:fill="FFFFFF"/>
        </w:rPr>
      </w:pPr>
      <w:r w:rsidRPr="004515B8">
        <w:rPr>
          <w:b/>
          <w:bCs/>
          <w:color w:val="0D0D0D"/>
          <w:shd w:val="clear" w:color="auto" w:fill="FFFFFF"/>
        </w:rPr>
        <w:t>Синтез, структура и растворимость двойных фосфатов четырёхвалентных актинидов</w:t>
      </w:r>
    </w:p>
    <w:p w14:paraId="00000002" w14:textId="11C077FD" w:rsidR="00130241" w:rsidRPr="00664958" w:rsidRDefault="00134C58" w:rsidP="00DA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Листова А. Л.</w:t>
      </w:r>
    </w:p>
    <w:p w14:paraId="00000003" w14:textId="18CE3480" w:rsidR="00130241" w:rsidRPr="00134C58" w:rsidRDefault="00EB1F49" w:rsidP="00DA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4C58">
        <w:rPr>
          <w:i/>
          <w:color w:val="000000"/>
        </w:rPr>
        <w:t xml:space="preserve">Студент, </w:t>
      </w:r>
      <w:r w:rsidR="00076C9D">
        <w:rPr>
          <w:i/>
          <w:color w:val="000000"/>
        </w:rPr>
        <w:t xml:space="preserve">4 </w:t>
      </w:r>
      <w:r w:rsidRPr="00134C58">
        <w:rPr>
          <w:i/>
          <w:color w:val="000000"/>
        </w:rPr>
        <w:t xml:space="preserve"> курс специалитета </w:t>
      </w:r>
    </w:p>
    <w:p w14:paraId="00000005" w14:textId="7C4C5CEC" w:rsidR="00130241" w:rsidRPr="00664958" w:rsidRDefault="00EB1F49" w:rsidP="00DA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4C58">
        <w:rPr>
          <w:i/>
          <w:color w:val="000000"/>
        </w:rPr>
        <w:t>Московский государственный университет имени М.</w:t>
      </w:r>
      <w:r w:rsidR="00203C7E">
        <w:rPr>
          <w:i/>
          <w:color w:val="000000"/>
        </w:rPr>
        <w:t xml:space="preserve"> </w:t>
      </w:r>
      <w:r w:rsidRPr="00134C58">
        <w:rPr>
          <w:i/>
          <w:color w:val="000000"/>
        </w:rPr>
        <w:t>В.</w:t>
      </w:r>
      <w:r w:rsidR="00921D45" w:rsidRPr="00134C58">
        <w:rPr>
          <w:i/>
          <w:color w:val="000000"/>
        </w:rPr>
        <w:t xml:space="preserve"> </w:t>
      </w:r>
      <w:r w:rsidRPr="00134C58">
        <w:rPr>
          <w:i/>
          <w:color w:val="000000"/>
        </w:rPr>
        <w:t>Ломоносова, Москва, Россия</w:t>
      </w:r>
    </w:p>
    <w:p w14:paraId="2084FC97" w14:textId="6C161F11" w:rsidR="00B87490" w:rsidRDefault="00EB1F49" w:rsidP="00DA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34C58">
        <w:rPr>
          <w:i/>
          <w:color w:val="000000"/>
        </w:rPr>
        <w:t>E</w:t>
      </w:r>
      <w:r w:rsidR="003B76D6" w:rsidRPr="00134C58">
        <w:rPr>
          <w:i/>
          <w:color w:val="000000"/>
        </w:rPr>
        <w:t>-</w:t>
      </w:r>
      <w:r w:rsidRPr="00134C58">
        <w:rPr>
          <w:i/>
          <w:color w:val="000000"/>
        </w:rPr>
        <w:t xml:space="preserve">mail: </w:t>
      </w:r>
      <w:hyperlink r:id="rId6" w:history="1">
        <w:r w:rsidR="00134C58" w:rsidRPr="00CB6E54">
          <w:rPr>
            <w:rStyle w:val="a9"/>
            <w:i/>
            <w:lang w:val="en-GB"/>
          </w:rPr>
          <w:t>alvovna</w:t>
        </w:r>
        <w:r w:rsidR="00134C58" w:rsidRPr="00CB6E54">
          <w:rPr>
            <w:rStyle w:val="a9"/>
            <w:i/>
          </w:rPr>
          <w:t>@yandex.ru</w:t>
        </w:r>
      </w:hyperlink>
      <w:r w:rsidRPr="00134C58">
        <w:rPr>
          <w:i/>
          <w:color w:val="000000"/>
        </w:rPr>
        <w:t xml:space="preserve"> </w:t>
      </w:r>
    </w:p>
    <w:p w14:paraId="009022B5" w14:textId="716BA592" w:rsidR="00184F6F" w:rsidRPr="00B546F8" w:rsidRDefault="00C063A7" w:rsidP="002F4CA6">
      <w:pPr>
        <w:ind w:firstLine="397"/>
        <w:jc w:val="both"/>
        <w:rPr>
          <w:shd w:val="clear" w:color="auto" w:fill="FFFFFF"/>
        </w:rPr>
      </w:pPr>
      <w:r w:rsidRPr="00085425">
        <w:rPr>
          <w:iCs/>
          <w:color w:val="000000"/>
        </w:rPr>
        <w:t>Ш</w:t>
      </w:r>
      <w:r w:rsidR="00646104" w:rsidRPr="00085425">
        <w:rPr>
          <w:iCs/>
          <w:color w:val="000000"/>
        </w:rPr>
        <w:t>ироко</w:t>
      </w:r>
      <w:r w:rsidRPr="00085425">
        <w:rPr>
          <w:iCs/>
          <w:color w:val="000000"/>
        </w:rPr>
        <w:t>е</w:t>
      </w:r>
      <w:r w:rsidR="00646104" w:rsidRPr="00085425">
        <w:rPr>
          <w:iCs/>
          <w:color w:val="000000"/>
        </w:rPr>
        <w:t xml:space="preserve"> распространен</w:t>
      </w:r>
      <w:r w:rsidRPr="00085425">
        <w:rPr>
          <w:iCs/>
          <w:color w:val="000000"/>
        </w:rPr>
        <w:t>ие фосфатов</w:t>
      </w:r>
      <w:r w:rsidR="00646104" w:rsidRPr="00085425">
        <w:rPr>
          <w:iCs/>
          <w:color w:val="000000"/>
        </w:rPr>
        <w:t xml:space="preserve"> в </w:t>
      </w:r>
      <w:r w:rsidR="00301BCA" w:rsidRPr="00085425">
        <w:rPr>
          <w:iCs/>
          <w:color w:val="000000"/>
        </w:rPr>
        <w:t xml:space="preserve">окружающей </w:t>
      </w:r>
      <w:r w:rsidR="00B0431E" w:rsidRPr="00085425">
        <w:rPr>
          <w:iCs/>
          <w:color w:val="000000"/>
        </w:rPr>
        <w:t>среде</w:t>
      </w:r>
      <w:r w:rsidR="00646104" w:rsidRPr="00085425">
        <w:rPr>
          <w:iCs/>
          <w:color w:val="000000"/>
        </w:rPr>
        <w:t xml:space="preserve"> игра</w:t>
      </w:r>
      <w:r w:rsidR="00B0431E" w:rsidRPr="00085425">
        <w:rPr>
          <w:iCs/>
          <w:color w:val="000000"/>
        </w:rPr>
        <w:t>е</w:t>
      </w:r>
      <w:r w:rsidR="00646104" w:rsidRPr="00085425">
        <w:rPr>
          <w:iCs/>
          <w:color w:val="000000"/>
        </w:rPr>
        <w:t xml:space="preserve">т </w:t>
      </w:r>
      <w:r w:rsidR="00B0431E" w:rsidRPr="00085425">
        <w:rPr>
          <w:iCs/>
          <w:color w:val="000000"/>
        </w:rPr>
        <w:t>важную</w:t>
      </w:r>
      <w:r w:rsidR="00646104" w:rsidRPr="00085425">
        <w:rPr>
          <w:iCs/>
          <w:color w:val="000000"/>
        </w:rPr>
        <w:t xml:space="preserve"> роль в связывании радионуклидов, определяя их миграционную подвижность в геохимических условиях. Кроме того, фосфатные материалы рассматриваются как перспективные матрицы для долговременной иммобилизации радиоактивных отходов благодаря их высокой </w:t>
      </w:r>
      <w:r w:rsidR="006A7A04" w:rsidRPr="00085425">
        <w:rPr>
          <w:iCs/>
          <w:color w:val="000000"/>
        </w:rPr>
        <w:t>стабильности</w:t>
      </w:r>
      <w:r w:rsidR="00646104" w:rsidRPr="00085425">
        <w:rPr>
          <w:iCs/>
          <w:color w:val="000000"/>
        </w:rPr>
        <w:t xml:space="preserve"> и низкой растворимости. </w:t>
      </w:r>
      <w:r w:rsidR="00BC2C17">
        <w:rPr>
          <w:iCs/>
          <w:color w:val="000000"/>
        </w:rPr>
        <w:t>Среди радионуклидов особый интерес представляет п</w:t>
      </w:r>
      <w:r w:rsidR="00536C2B">
        <w:rPr>
          <w:shd w:val="clear" w:color="auto" w:fill="FFFFFF"/>
        </w:rPr>
        <w:t>лутоний, обладающи</w:t>
      </w:r>
      <w:r w:rsidR="00BC2C17">
        <w:rPr>
          <w:shd w:val="clear" w:color="auto" w:fill="FFFFFF"/>
        </w:rPr>
        <w:t>й</w:t>
      </w:r>
      <w:r w:rsidR="00536C2B">
        <w:rPr>
          <w:shd w:val="clear" w:color="auto" w:fill="FFFFFF"/>
        </w:rPr>
        <w:t xml:space="preserve"> высокой радиотоксичностью. </w:t>
      </w:r>
      <w:r w:rsidR="002D6977">
        <w:rPr>
          <w:shd w:val="clear" w:color="auto" w:fill="FFFFFF"/>
        </w:rPr>
        <w:t xml:space="preserve">Ввиду близости </w:t>
      </w:r>
      <w:r w:rsidR="002859F7">
        <w:rPr>
          <w:shd w:val="clear" w:color="auto" w:fill="FFFFFF"/>
        </w:rPr>
        <w:t xml:space="preserve">констант </w:t>
      </w:r>
      <w:r w:rsidR="006804CC">
        <w:rPr>
          <w:shd w:val="clear" w:color="auto" w:fill="FFFFFF"/>
        </w:rPr>
        <w:t>гидролиза</w:t>
      </w:r>
      <w:r w:rsidR="00BC2C17">
        <w:rPr>
          <w:shd w:val="clear" w:color="auto" w:fill="FFFFFF"/>
        </w:rPr>
        <w:t xml:space="preserve"> и</w:t>
      </w:r>
      <w:r w:rsidR="004F1BD2">
        <w:rPr>
          <w:shd w:val="clear" w:color="auto" w:fill="FFFFFF"/>
        </w:rPr>
        <w:t xml:space="preserve"> ионных радиусов</w:t>
      </w:r>
      <w:r w:rsidR="00AA131E">
        <w:rPr>
          <w:shd w:val="clear" w:color="auto" w:fill="FFFFFF"/>
        </w:rPr>
        <w:t xml:space="preserve"> церий является </w:t>
      </w:r>
      <w:r w:rsidR="002F4CA6">
        <w:rPr>
          <w:shd w:val="clear" w:color="auto" w:fill="FFFFFF"/>
        </w:rPr>
        <w:t>главным нерадиоактивным аналогом плутония</w:t>
      </w:r>
      <w:r w:rsidR="00527722">
        <w:rPr>
          <w:shd w:val="clear" w:color="auto" w:fill="FFFFFF"/>
        </w:rPr>
        <w:t xml:space="preserve">. </w:t>
      </w:r>
      <w:r w:rsidR="00F83970">
        <w:rPr>
          <w:shd w:val="clear" w:color="auto" w:fill="FFFFFF"/>
        </w:rPr>
        <w:t>Однако</w:t>
      </w:r>
      <w:r w:rsidR="00AF7E0A" w:rsidRPr="00AF7E0A">
        <w:rPr>
          <w:shd w:val="clear" w:color="auto" w:fill="FFFFFF"/>
        </w:rPr>
        <w:t xml:space="preserve"> информация о фосфат</w:t>
      </w:r>
      <w:r w:rsidR="002725D8">
        <w:rPr>
          <w:shd w:val="clear" w:color="auto" w:fill="FFFFFF"/>
        </w:rPr>
        <w:t>ах</w:t>
      </w:r>
      <w:r w:rsidR="00AF7E0A" w:rsidRPr="00AF7E0A">
        <w:rPr>
          <w:shd w:val="clear" w:color="auto" w:fill="FFFFFF"/>
        </w:rPr>
        <w:t xml:space="preserve"> актинидов, в частности соединени</w:t>
      </w:r>
      <w:r w:rsidR="002A0857">
        <w:rPr>
          <w:shd w:val="clear" w:color="auto" w:fill="FFFFFF"/>
        </w:rPr>
        <w:t>ях</w:t>
      </w:r>
      <w:r w:rsidR="00AF7E0A" w:rsidRPr="00AF7E0A">
        <w:rPr>
          <w:shd w:val="clear" w:color="auto" w:fill="FFFFFF"/>
        </w:rPr>
        <w:t xml:space="preserve"> плутония,</w:t>
      </w:r>
      <w:r w:rsidR="00B546F8" w:rsidRPr="00B546F8">
        <w:rPr>
          <w:shd w:val="clear" w:color="auto" w:fill="FFFFFF"/>
        </w:rPr>
        <w:t xml:space="preserve"> </w:t>
      </w:r>
      <w:r w:rsidR="00AF7E0A" w:rsidRPr="00AF7E0A">
        <w:rPr>
          <w:shd w:val="clear" w:color="auto" w:fill="FFFFFF"/>
        </w:rPr>
        <w:t xml:space="preserve">носит фрагментарный характер, </w:t>
      </w:r>
      <w:r w:rsidR="00900A25">
        <w:rPr>
          <w:shd w:val="clear" w:color="auto" w:fill="FFFFFF"/>
        </w:rPr>
        <w:t xml:space="preserve">и </w:t>
      </w:r>
      <w:r w:rsidR="006611E7">
        <w:rPr>
          <w:shd w:val="clear" w:color="auto" w:fill="FFFFFF"/>
        </w:rPr>
        <w:t>установление</w:t>
      </w:r>
      <w:r w:rsidR="00900A25">
        <w:rPr>
          <w:shd w:val="clear" w:color="auto" w:fill="FFFFFF"/>
        </w:rPr>
        <w:t xml:space="preserve"> данных о стабильности</w:t>
      </w:r>
      <w:r w:rsidR="00AF7E0A" w:rsidRPr="00AF7E0A">
        <w:rPr>
          <w:shd w:val="clear" w:color="auto" w:fill="FFFFFF"/>
        </w:rPr>
        <w:t xml:space="preserve"> кр</w:t>
      </w:r>
      <w:r w:rsidR="002418DD">
        <w:rPr>
          <w:shd w:val="clear" w:color="auto" w:fill="FFFFFF"/>
        </w:rPr>
        <w:t>айне</w:t>
      </w:r>
      <w:r w:rsidR="00AF7E0A" w:rsidRPr="00AF7E0A">
        <w:rPr>
          <w:shd w:val="clear" w:color="auto" w:fill="FFFFFF"/>
        </w:rPr>
        <w:t xml:space="preserve"> важ</w:t>
      </w:r>
      <w:r w:rsidR="00302BB2">
        <w:rPr>
          <w:shd w:val="clear" w:color="auto" w:fill="FFFFFF"/>
        </w:rPr>
        <w:t>н</w:t>
      </w:r>
      <w:r w:rsidR="0091796B">
        <w:rPr>
          <w:shd w:val="clear" w:color="auto" w:fill="FFFFFF"/>
        </w:rPr>
        <w:t>о</w:t>
      </w:r>
      <w:r w:rsidR="00AF7E0A" w:rsidRPr="00AF7E0A">
        <w:rPr>
          <w:shd w:val="clear" w:color="auto" w:fill="FFFFFF"/>
        </w:rPr>
        <w:t xml:space="preserve"> для прогнозирования их поведения при долговременном захоронении РАО.</w:t>
      </w:r>
    </w:p>
    <w:p w14:paraId="682C62C6" w14:textId="44446CEC" w:rsidR="003D5D07" w:rsidRPr="00085425" w:rsidRDefault="003D5D07" w:rsidP="00085425">
      <w:pPr>
        <w:pStyle w:val="ab"/>
      </w:pPr>
      <w:r w:rsidRPr="00085425">
        <w:rPr>
          <w:color w:val="auto"/>
          <w:lang w:eastAsia="en-US"/>
        </w:rPr>
        <w:t>Целью данной работы стал</w:t>
      </w:r>
      <w:r w:rsidR="0056452B" w:rsidRPr="00085425">
        <w:rPr>
          <w:color w:val="auto"/>
          <w:lang w:eastAsia="en-US"/>
        </w:rPr>
        <w:t xml:space="preserve">о </w:t>
      </w:r>
      <w:r w:rsidRPr="00085425">
        <w:rPr>
          <w:color w:val="auto"/>
          <w:lang w:eastAsia="en-US"/>
        </w:rPr>
        <w:t xml:space="preserve">исследование </w:t>
      </w:r>
      <w:r w:rsidR="00FD27A1" w:rsidRPr="00085425">
        <w:rPr>
          <w:color w:val="auto"/>
          <w:lang w:eastAsia="en-US"/>
        </w:rPr>
        <w:t>растворимости</w:t>
      </w:r>
      <w:r w:rsidRPr="00085425">
        <w:rPr>
          <w:color w:val="auto"/>
          <w:lang w:eastAsia="en-US"/>
        </w:rPr>
        <w:t xml:space="preserve"> Na-Ce(IV) и </w:t>
      </w:r>
      <w:r w:rsidRPr="00085425">
        <w:rPr>
          <w:color w:val="auto"/>
          <w:lang w:val="en-US" w:eastAsia="en-US"/>
        </w:rPr>
        <w:t>Na</w:t>
      </w:r>
      <w:r w:rsidRPr="00085425">
        <w:rPr>
          <w:color w:val="auto"/>
          <w:lang w:eastAsia="en-US"/>
        </w:rPr>
        <w:t>-</w:t>
      </w:r>
      <w:r w:rsidRPr="00085425">
        <w:rPr>
          <w:color w:val="auto"/>
          <w:lang w:val="en-US" w:eastAsia="en-US"/>
        </w:rPr>
        <w:t>Pu</w:t>
      </w:r>
      <w:r w:rsidRPr="00085425">
        <w:rPr>
          <w:color w:val="auto"/>
          <w:lang w:eastAsia="en-US"/>
        </w:rPr>
        <w:t>(</w:t>
      </w:r>
      <w:r w:rsidRPr="00085425">
        <w:rPr>
          <w:color w:val="auto"/>
          <w:lang w:val="en-US" w:eastAsia="en-US"/>
        </w:rPr>
        <w:t>IV</w:t>
      </w:r>
      <w:r w:rsidRPr="00085425">
        <w:rPr>
          <w:color w:val="auto"/>
          <w:lang w:eastAsia="en-US"/>
        </w:rPr>
        <w:t>) фосфатов различной структуры в 0,01</w:t>
      </w:r>
      <w:r w:rsidR="00C7300C" w:rsidRPr="00085425">
        <w:rPr>
          <w:color w:val="auto"/>
          <w:lang w:eastAsia="en-US"/>
        </w:rPr>
        <w:t xml:space="preserve"> </w:t>
      </w:r>
      <w:r w:rsidRPr="00085425">
        <w:rPr>
          <w:color w:val="auto"/>
          <w:lang w:val="en-US" w:eastAsia="en-US"/>
        </w:rPr>
        <w:t>M</w:t>
      </w:r>
      <w:r w:rsidRPr="00085425">
        <w:rPr>
          <w:color w:val="auto"/>
          <w:lang w:eastAsia="en-US"/>
        </w:rPr>
        <w:t xml:space="preserve"> </w:t>
      </w:r>
      <w:r w:rsidRPr="00085425">
        <w:rPr>
          <w:color w:val="auto"/>
          <w:lang w:val="en-US" w:eastAsia="en-US"/>
        </w:rPr>
        <w:t>NaClO</w:t>
      </w:r>
      <w:r w:rsidRPr="00085425">
        <w:rPr>
          <w:color w:val="auto"/>
          <w:vertAlign w:val="subscript"/>
          <w:lang w:eastAsia="en-US"/>
        </w:rPr>
        <w:t>4</w:t>
      </w:r>
      <w:r w:rsidRPr="00085425">
        <w:rPr>
          <w:color w:val="auto"/>
          <w:lang w:eastAsia="en-US"/>
        </w:rPr>
        <w:t xml:space="preserve"> </w:t>
      </w:r>
      <w:r w:rsidR="009E47BD" w:rsidRPr="00085425">
        <w:rPr>
          <w:color w:val="auto"/>
          <w:lang w:eastAsia="en-US"/>
        </w:rPr>
        <w:t>и 0,01</w:t>
      </w:r>
      <w:r w:rsidR="00C7300C" w:rsidRPr="00085425">
        <w:rPr>
          <w:color w:val="auto"/>
          <w:lang w:eastAsia="en-US"/>
        </w:rPr>
        <w:t xml:space="preserve"> </w:t>
      </w:r>
      <w:r w:rsidR="009E47BD" w:rsidRPr="00085425">
        <w:rPr>
          <w:color w:val="auto"/>
          <w:lang w:eastAsia="en-US"/>
        </w:rPr>
        <w:t xml:space="preserve">М </w:t>
      </w:r>
      <w:r w:rsidR="009E47BD" w:rsidRPr="00085425">
        <w:rPr>
          <w:color w:val="auto"/>
          <w:lang w:val="en-US" w:eastAsia="en-US"/>
        </w:rPr>
        <w:t>Na</w:t>
      </w:r>
      <w:r w:rsidR="009E47BD" w:rsidRPr="00085425">
        <w:rPr>
          <w:color w:val="auto"/>
          <w:lang w:eastAsia="en-US"/>
        </w:rPr>
        <w:t>-</w:t>
      </w:r>
      <w:r w:rsidR="009E47BD" w:rsidRPr="00085425">
        <w:rPr>
          <w:color w:val="auto"/>
          <w:lang w:val="en-US" w:eastAsia="en-US"/>
        </w:rPr>
        <w:t>PO</w:t>
      </w:r>
      <w:r w:rsidR="009E47BD" w:rsidRPr="00085425">
        <w:rPr>
          <w:color w:val="auto"/>
          <w:vertAlign w:val="subscript"/>
          <w:lang w:eastAsia="en-US"/>
        </w:rPr>
        <w:t>4</w:t>
      </w:r>
      <w:r w:rsidR="009E47BD" w:rsidRPr="00085425">
        <w:rPr>
          <w:color w:val="auto"/>
          <w:lang w:eastAsia="en-US"/>
        </w:rPr>
        <w:t xml:space="preserve"> буферах </w:t>
      </w:r>
      <w:r w:rsidRPr="00085425">
        <w:rPr>
          <w:color w:val="auto"/>
          <w:lang w:eastAsia="en-US"/>
        </w:rPr>
        <w:t xml:space="preserve">в широком диапазоне значений pH. Для синтеза фосфатов наночастицы </w:t>
      </w:r>
      <w:r w:rsidR="00965F96" w:rsidRPr="00085425">
        <w:rPr>
          <w:color w:val="auto"/>
          <w:lang w:val="en-US" w:eastAsia="en-US"/>
        </w:rPr>
        <w:t>An</w:t>
      </w:r>
      <w:r w:rsidRPr="00085425">
        <w:rPr>
          <w:color w:val="auto"/>
          <w:lang w:eastAsia="en-US"/>
        </w:rPr>
        <w:t>O</w:t>
      </w:r>
      <w:r w:rsidRPr="00085425">
        <w:rPr>
          <w:color w:val="auto"/>
          <w:vertAlign w:val="subscript"/>
          <w:lang w:eastAsia="en-US"/>
        </w:rPr>
        <w:t>2</w:t>
      </w:r>
      <w:r w:rsidRPr="00085425">
        <w:rPr>
          <w:color w:val="auto"/>
          <w:lang w:eastAsia="en-US"/>
        </w:rPr>
        <w:t xml:space="preserve"> были подвергнуты гидротермальной (ГТ) обработке в 1 М натрий-фосфатных буферных растворах при pH</w:t>
      </w:r>
      <w:r w:rsidR="00EA3E51" w:rsidRPr="00085425">
        <w:rPr>
          <w:color w:val="auto"/>
          <w:lang w:eastAsia="en-US"/>
        </w:rPr>
        <w:t> </w:t>
      </w:r>
      <w:r w:rsidRPr="00085425">
        <w:rPr>
          <w:color w:val="auto"/>
          <w:lang w:eastAsia="en-US"/>
        </w:rPr>
        <w:t>=</w:t>
      </w:r>
      <w:r w:rsidR="00EA3E51" w:rsidRPr="00085425">
        <w:rPr>
          <w:color w:val="auto"/>
          <w:lang w:eastAsia="en-US"/>
        </w:rPr>
        <w:t> </w:t>
      </w:r>
      <w:r w:rsidRPr="00085425">
        <w:rPr>
          <w:color w:val="auto"/>
          <w:lang w:eastAsia="en-US"/>
        </w:rPr>
        <w:t>4,4 и pH</w:t>
      </w:r>
      <w:r w:rsidR="00EA3E51" w:rsidRPr="00085425">
        <w:rPr>
          <w:color w:val="auto"/>
          <w:lang w:eastAsia="en-US"/>
        </w:rPr>
        <w:t> </w:t>
      </w:r>
      <w:r w:rsidRPr="00085425">
        <w:rPr>
          <w:color w:val="auto"/>
          <w:lang w:eastAsia="en-US"/>
        </w:rPr>
        <w:t>=</w:t>
      </w:r>
      <w:r w:rsidR="00EA3E51" w:rsidRPr="00085425">
        <w:rPr>
          <w:color w:val="auto"/>
          <w:lang w:eastAsia="en-US"/>
        </w:rPr>
        <w:t> </w:t>
      </w:r>
      <w:r w:rsidRPr="00085425">
        <w:rPr>
          <w:color w:val="auto"/>
          <w:lang w:eastAsia="en-US"/>
        </w:rPr>
        <w:t>7,7 и температуре 200°С. Растворимость полученных фаз двойных Na-</w:t>
      </w:r>
      <w:r w:rsidR="00965F96" w:rsidRPr="00085425">
        <w:rPr>
          <w:color w:val="auto"/>
          <w:lang w:val="en-US" w:eastAsia="en-US"/>
        </w:rPr>
        <w:t>An</w:t>
      </w:r>
      <w:r w:rsidRPr="00085425">
        <w:rPr>
          <w:color w:val="auto"/>
          <w:lang w:eastAsia="en-US"/>
        </w:rPr>
        <w:t>(IV) фосфатов была исследована в режиме недонасыщения в 0,01 М NaClO</w:t>
      </w:r>
      <w:r w:rsidRPr="00085425">
        <w:rPr>
          <w:color w:val="auto"/>
          <w:vertAlign w:val="subscript"/>
          <w:lang w:eastAsia="en-US"/>
        </w:rPr>
        <w:t>4</w:t>
      </w:r>
      <w:r w:rsidR="00BE015A" w:rsidRPr="00085425">
        <w:rPr>
          <w:color w:val="auto"/>
          <w:lang w:eastAsia="en-US"/>
        </w:rPr>
        <w:t xml:space="preserve"> в диапазоне pH</w:t>
      </w:r>
      <w:r w:rsidR="00481980" w:rsidRPr="00085425">
        <w:rPr>
          <w:color w:val="auto"/>
          <w:lang w:eastAsia="en-US"/>
        </w:rPr>
        <w:t xml:space="preserve"> = </w:t>
      </w:r>
      <w:r w:rsidR="00BE015A" w:rsidRPr="00085425">
        <w:rPr>
          <w:color w:val="auto"/>
          <w:lang w:eastAsia="en-US"/>
        </w:rPr>
        <w:t>2 ‒ 10 и</w:t>
      </w:r>
      <w:r w:rsidR="00965F96" w:rsidRPr="00085425">
        <w:rPr>
          <w:color w:val="auto"/>
          <w:lang w:eastAsia="en-US"/>
        </w:rPr>
        <w:t xml:space="preserve"> в </w:t>
      </w:r>
      <w:r w:rsidR="00BE015A" w:rsidRPr="00085425">
        <w:rPr>
          <w:color w:val="auto"/>
          <w:lang w:eastAsia="en-US"/>
        </w:rPr>
        <w:t>0,01</w:t>
      </w:r>
      <w:r w:rsidR="00B25874" w:rsidRPr="00085425">
        <w:rPr>
          <w:color w:val="auto"/>
          <w:lang w:eastAsia="en-US"/>
        </w:rPr>
        <w:t xml:space="preserve"> </w:t>
      </w:r>
      <w:r w:rsidR="00BE015A" w:rsidRPr="00085425">
        <w:rPr>
          <w:color w:val="auto"/>
          <w:lang w:eastAsia="en-US"/>
        </w:rPr>
        <w:t xml:space="preserve">М </w:t>
      </w:r>
      <w:r w:rsidR="00BE015A" w:rsidRPr="00085425">
        <w:rPr>
          <w:color w:val="auto"/>
          <w:lang w:val="en-US" w:eastAsia="en-US"/>
        </w:rPr>
        <w:t>Na</w:t>
      </w:r>
      <w:r w:rsidR="00BE015A" w:rsidRPr="00085425">
        <w:rPr>
          <w:color w:val="auto"/>
          <w:lang w:eastAsia="en-US"/>
        </w:rPr>
        <w:t>-</w:t>
      </w:r>
      <w:r w:rsidR="00BE015A" w:rsidRPr="00085425">
        <w:rPr>
          <w:color w:val="auto"/>
          <w:lang w:val="en-US" w:eastAsia="en-US"/>
        </w:rPr>
        <w:t>PO</w:t>
      </w:r>
      <w:r w:rsidR="00BE015A" w:rsidRPr="00085425">
        <w:rPr>
          <w:color w:val="auto"/>
          <w:vertAlign w:val="subscript"/>
          <w:lang w:eastAsia="en-US"/>
        </w:rPr>
        <w:t>4</w:t>
      </w:r>
      <w:r w:rsidR="00BE015A" w:rsidRPr="00085425">
        <w:rPr>
          <w:color w:val="auto"/>
          <w:lang w:eastAsia="en-US"/>
        </w:rPr>
        <w:t xml:space="preserve"> буферах</w:t>
      </w:r>
      <w:r w:rsidR="00965F96" w:rsidRPr="00085425">
        <w:rPr>
          <w:color w:val="auto"/>
          <w:lang w:eastAsia="en-US"/>
        </w:rPr>
        <w:t xml:space="preserve"> при рН </w:t>
      </w:r>
      <w:r w:rsidR="00481980" w:rsidRPr="00085425">
        <w:rPr>
          <w:color w:val="auto"/>
          <w:lang w:eastAsia="en-US"/>
        </w:rPr>
        <w:t>= 5</w:t>
      </w:r>
      <w:r w:rsidR="00E60DC8" w:rsidRPr="00085425">
        <w:rPr>
          <w:color w:val="auto"/>
          <w:lang w:eastAsia="en-US"/>
        </w:rPr>
        <w:t> ‒ </w:t>
      </w:r>
      <w:r w:rsidR="00D66227" w:rsidRPr="00085425">
        <w:rPr>
          <w:color w:val="auto"/>
          <w:lang w:eastAsia="en-US"/>
        </w:rPr>
        <w:t>9</w:t>
      </w:r>
      <w:r w:rsidRPr="00085425">
        <w:rPr>
          <w:color w:val="auto"/>
          <w:lang w:eastAsia="en-US"/>
        </w:rPr>
        <w:t>. Концентрация церия</w:t>
      </w:r>
      <w:r w:rsidR="00DC2C9F">
        <w:rPr>
          <w:color w:val="auto"/>
          <w:lang w:eastAsia="en-US"/>
        </w:rPr>
        <w:t xml:space="preserve"> и фосфора</w:t>
      </w:r>
      <w:r w:rsidRPr="00085425">
        <w:rPr>
          <w:color w:val="auto"/>
          <w:lang w:eastAsia="en-US"/>
        </w:rPr>
        <w:t xml:space="preserve"> в растворе в процессе растворения твёрдой фазы контролировалась с использованием метода масс-спектрометрии с индуктивно связанной плазмой (ИСП-МС)</w:t>
      </w:r>
      <w:r w:rsidR="00383BDC" w:rsidRPr="00085425">
        <w:rPr>
          <w:color w:val="auto"/>
          <w:lang w:eastAsia="en-US"/>
        </w:rPr>
        <w:t xml:space="preserve">. </w:t>
      </w:r>
      <w:r w:rsidRPr="00085425">
        <w:rPr>
          <w:color w:val="auto"/>
          <w:lang w:eastAsia="en-US"/>
        </w:rPr>
        <w:t xml:space="preserve">До и после растворения образцы были охарактеризованы методами рентгеновской дифракции (РД), растровой и просвечивающей электронной микроскопии (РЭМ, ПЭМ), </w:t>
      </w:r>
      <w:r w:rsidRPr="00085425">
        <w:t>спектроскопии комбинационного рассеяния и рентгеновского поглощения вблизи L</w:t>
      </w:r>
      <w:r w:rsidRPr="00085425">
        <w:rPr>
          <w:vertAlign w:val="subscript"/>
        </w:rPr>
        <w:t>3</w:t>
      </w:r>
      <w:r w:rsidRPr="00085425">
        <w:t xml:space="preserve"> края Ce (XANES).</w:t>
      </w:r>
      <w:r w:rsidR="000B0F7F" w:rsidRPr="00085425">
        <w:t xml:space="preserve"> </w:t>
      </w:r>
      <w:r w:rsidR="00383BDC" w:rsidRPr="00085425">
        <w:t xml:space="preserve">Контроль концентрации плутония в </w:t>
      </w:r>
      <w:r w:rsidR="00126F43" w:rsidRPr="00085425">
        <w:t>растворах проводился при помощи метода жидкостно-</w:t>
      </w:r>
      <w:r w:rsidR="000804C4" w:rsidRPr="00085425">
        <w:t>сцинтилляционной</w:t>
      </w:r>
      <w:r w:rsidR="00126F43" w:rsidRPr="00085425">
        <w:t xml:space="preserve"> спектроме</w:t>
      </w:r>
      <w:r w:rsidR="000804C4">
        <w:t>тр</w:t>
      </w:r>
      <w:r w:rsidR="00126F43" w:rsidRPr="00085425">
        <w:t>ии (ЖСС)</w:t>
      </w:r>
      <w:r w:rsidR="0040392F" w:rsidRPr="00085425">
        <w:t xml:space="preserve">, </w:t>
      </w:r>
      <w:r w:rsidR="00C9749D" w:rsidRPr="00085425">
        <w:t xml:space="preserve">для </w:t>
      </w:r>
      <w:r w:rsidR="0040392F" w:rsidRPr="00085425">
        <w:t>определени</w:t>
      </w:r>
      <w:r w:rsidR="0055722B" w:rsidRPr="00085425">
        <w:t>я его</w:t>
      </w:r>
      <w:r w:rsidR="0040392F" w:rsidRPr="00085425">
        <w:t xml:space="preserve"> физико-химических форм</w:t>
      </w:r>
      <w:r w:rsidR="0055722B" w:rsidRPr="00085425">
        <w:t xml:space="preserve"> </w:t>
      </w:r>
      <w:r w:rsidR="00C9749D" w:rsidRPr="00085425">
        <w:t>в ходе растворения использовался метод спектрофотометрии.</w:t>
      </w:r>
    </w:p>
    <w:p w14:paraId="33E5CB89" w14:textId="597739C5" w:rsidR="0035431E" w:rsidRPr="00085425" w:rsidRDefault="0035431E" w:rsidP="00085425">
      <w:pPr>
        <w:pStyle w:val="ab"/>
      </w:pPr>
      <w:r w:rsidRPr="00085425">
        <w:t xml:space="preserve">В ходе растворения </w:t>
      </w:r>
      <w:r w:rsidRPr="00085425">
        <w:rPr>
          <w:lang w:val="en-US"/>
        </w:rPr>
        <w:t>Na</w:t>
      </w:r>
      <w:r w:rsidRPr="00085425">
        <w:rPr>
          <w:vertAlign w:val="subscript"/>
        </w:rPr>
        <w:t>2</w:t>
      </w:r>
      <w:r w:rsidRPr="00085425">
        <w:rPr>
          <w:lang w:val="en-US"/>
        </w:rPr>
        <w:t>Ce</w:t>
      </w:r>
      <w:r w:rsidRPr="00085425">
        <w:t>(</w:t>
      </w:r>
      <w:r w:rsidRPr="00085425">
        <w:rPr>
          <w:lang w:val="en-US"/>
        </w:rPr>
        <w:t>PO</w:t>
      </w:r>
      <w:r w:rsidRPr="00085425">
        <w:rPr>
          <w:vertAlign w:val="subscript"/>
        </w:rPr>
        <w:t>4</w:t>
      </w:r>
      <w:r w:rsidRPr="00085425">
        <w:t>)</w:t>
      </w:r>
      <w:r w:rsidRPr="00085425">
        <w:rPr>
          <w:vertAlign w:val="subscript"/>
        </w:rPr>
        <w:t>2</w:t>
      </w:r>
      <w:r w:rsidRPr="00085425">
        <w:t xml:space="preserve"> и нанокристаллического NaCe</w:t>
      </w:r>
      <w:r w:rsidRPr="00085425">
        <w:rPr>
          <w:vertAlign w:val="subscript"/>
        </w:rPr>
        <w:t>2</w:t>
      </w:r>
      <w:r w:rsidRPr="00085425">
        <w:t>(PO</w:t>
      </w:r>
      <w:r w:rsidRPr="00085425">
        <w:rPr>
          <w:vertAlign w:val="subscript"/>
        </w:rPr>
        <w:t>4</w:t>
      </w:r>
      <w:r w:rsidRPr="00085425">
        <w:t>)</w:t>
      </w:r>
      <w:r w:rsidRPr="00085425">
        <w:rPr>
          <w:vertAlign w:val="subscript"/>
        </w:rPr>
        <w:t xml:space="preserve">3 </w:t>
      </w:r>
      <w:r w:rsidR="00DC1333" w:rsidRPr="00085425">
        <w:t xml:space="preserve">в 0,01 М </w:t>
      </w:r>
      <w:r w:rsidR="00DC1333" w:rsidRPr="00085425">
        <w:rPr>
          <w:lang w:val="en-US"/>
        </w:rPr>
        <w:t>NaClO</w:t>
      </w:r>
      <w:r w:rsidR="00DC1333" w:rsidRPr="00085425">
        <w:rPr>
          <w:vertAlign w:val="subscript"/>
        </w:rPr>
        <w:t>4</w:t>
      </w:r>
      <w:r w:rsidR="00DC1333" w:rsidRPr="00085425">
        <w:t xml:space="preserve"> </w:t>
      </w:r>
      <w:r w:rsidRPr="00085425">
        <w:t xml:space="preserve">наблюдается зависимость концентрации церия в растворе от значения </w:t>
      </w:r>
      <w:r w:rsidRPr="00085425">
        <w:rPr>
          <w:lang w:val="en-US"/>
        </w:rPr>
        <w:t>pH</w:t>
      </w:r>
      <w:r w:rsidRPr="00085425">
        <w:t xml:space="preserve"> [</w:t>
      </w:r>
      <w:r w:rsidR="00D622F9">
        <w:t>1</w:t>
      </w:r>
      <w:r w:rsidRPr="00085425">
        <w:t xml:space="preserve">]. </w:t>
      </w:r>
      <w:r w:rsidR="00B33A2A">
        <w:t>В</w:t>
      </w:r>
      <w:r w:rsidR="00B33A2A" w:rsidRPr="00085425">
        <w:t xml:space="preserve"> случае растворения </w:t>
      </w:r>
      <w:r w:rsidR="00B33A2A" w:rsidRPr="00085425">
        <w:rPr>
          <w:lang w:val="en-US"/>
        </w:rPr>
        <w:t>Na</w:t>
      </w:r>
      <w:r w:rsidR="00B33A2A" w:rsidRPr="00085425">
        <w:rPr>
          <w:vertAlign w:val="subscript"/>
        </w:rPr>
        <w:t>2</w:t>
      </w:r>
      <w:r w:rsidR="00B33A2A" w:rsidRPr="00085425">
        <w:rPr>
          <w:lang w:val="en-US"/>
        </w:rPr>
        <w:t>Ce</w:t>
      </w:r>
      <w:r w:rsidR="00B33A2A" w:rsidRPr="00085425">
        <w:t>(</w:t>
      </w:r>
      <w:r w:rsidR="00B33A2A" w:rsidRPr="00085425">
        <w:rPr>
          <w:lang w:val="en-US"/>
        </w:rPr>
        <w:t>PO</w:t>
      </w:r>
      <w:r w:rsidR="00B33A2A" w:rsidRPr="00085425">
        <w:rPr>
          <w:vertAlign w:val="subscript"/>
        </w:rPr>
        <w:t>4</w:t>
      </w:r>
      <w:r w:rsidR="00B33A2A" w:rsidRPr="00085425">
        <w:t>)</w:t>
      </w:r>
      <w:r w:rsidR="00B33A2A" w:rsidRPr="00085425">
        <w:rPr>
          <w:vertAlign w:val="subscript"/>
        </w:rPr>
        <w:t>2</w:t>
      </w:r>
      <w:r w:rsidR="00B33A2A" w:rsidRPr="00085425">
        <w:t xml:space="preserve"> </w:t>
      </w:r>
      <w:r w:rsidR="002E6D76">
        <w:t>содержание</w:t>
      </w:r>
      <w:r w:rsidRPr="00085425">
        <w:t xml:space="preserve"> церия в растворе при рН</w:t>
      </w:r>
      <w:r w:rsidR="00765015" w:rsidRPr="00085425">
        <w:t xml:space="preserve"> </w:t>
      </w:r>
      <w:r w:rsidRPr="00085425">
        <w:t>~</w:t>
      </w:r>
      <w:r w:rsidR="00765015" w:rsidRPr="00085425">
        <w:t xml:space="preserve"> </w:t>
      </w:r>
      <w:r w:rsidRPr="00085425">
        <w:t xml:space="preserve">2 ‒ 6 </w:t>
      </w:r>
      <w:r w:rsidR="002E6D76" w:rsidRPr="00085425">
        <w:t xml:space="preserve">уменьшается </w:t>
      </w:r>
      <w:r w:rsidRPr="00085425">
        <w:t>с 2</w:t>
      </w:r>
      <w:r w:rsidR="00E60DC8">
        <w:t>·</w:t>
      </w:r>
      <w:r w:rsidRPr="00085425">
        <w:t>10</w:t>
      </w:r>
      <w:r w:rsidRPr="00085425">
        <w:rPr>
          <w:vertAlign w:val="superscript"/>
        </w:rPr>
        <w:t xml:space="preserve">–4 </w:t>
      </w:r>
      <w:r w:rsidRPr="00085425">
        <w:t>до 2</w:t>
      </w:r>
      <w:r w:rsidR="00E60DC8">
        <w:t>·</w:t>
      </w:r>
      <w:r w:rsidRPr="00085425">
        <w:t>10</w:t>
      </w:r>
      <w:r w:rsidRPr="00085425">
        <w:rPr>
          <w:vertAlign w:val="superscript"/>
        </w:rPr>
        <w:t>–8</w:t>
      </w:r>
      <w:r w:rsidR="00882707" w:rsidRPr="00085425">
        <w:rPr>
          <w:vertAlign w:val="superscript"/>
        </w:rPr>
        <w:t xml:space="preserve"> </w:t>
      </w:r>
      <w:r w:rsidRPr="00085425">
        <w:rPr>
          <w:lang w:val="en-GB"/>
        </w:rPr>
        <w:t>M</w:t>
      </w:r>
      <w:r w:rsidRPr="00085425">
        <w:t>, а Na</w:t>
      </w:r>
      <w:r w:rsidRPr="00085425">
        <w:rPr>
          <w:lang w:val="en-US"/>
        </w:rPr>
        <w:t>Ce</w:t>
      </w:r>
      <w:r w:rsidRPr="00085425">
        <w:rPr>
          <w:vertAlign w:val="subscript"/>
        </w:rPr>
        <w:t>2</w:t>
      </w:r>
      <w:r w:rsidRPr="00085425">
        <w:t>(PO</w:t>
      </w:r>
      <w:r w:rsidRPr="00085425">
        <w:rPr>
          <w:vertAlign w:val="subscript"/>
        </w:rPr>
        <w:t>4</w:t>
      </w:r>
      <w:r w:rsidRPr="00085425">
        <w:t>)</w:t>
      </w:r>
      <w:r w:rsidRPr="00085425">
        <w:rPr>
          <w:vertAlign w:val="subscript"/>
        </w:rPr>
        <w:t>3</w:t>
      </w:r>
      <w:r w:rsidRPr="00085425">
        <w:t xml:space="preserve"> - с 10</w:t>
      </w:r>
      <w:r w:rsidRPr="00085425">
        <w:rPr>
          <w:vertAlign w:val="superscript"/>
        </w:rPr>
        <w:t xml:space="preserve">–4 </w:t>
      </w:r>
      <w:r w:rsidRPr="00085425">
        <w:t>до 2</w:t>
      </w:r>
      <w:r w:rsidR="00E60DC8">
        <w:t>·</w:t>
      </w:r>
      <w:r w:rsidRPr="00085425">
        <w:t>10</w:t>
      </w:r>
      <w:r w:rsidRPr="00085425">
        <w:rPr>
          <w:vertAlign w:val="superscript"/>
        </w:rPr>
        <w:t>-6</w:t>
      </w:r>
      <w:r w:rsidR="00882707" w:rsidRPr="00085425">
        <w:rPr>
          <w:vertAlign w:val="superscript"/>
        </w:rPr>
        <w:t xml:space="preserve"> </w:t>
      </w:r>
      <w:r w:rsidRPr="00085425">
        <w:rPr>
          <w:lang w:val="en-GB"/>
        </w:rPr>
        <w:t>M</w:t>
      </w:r>
      <w:r w:rsidRPr="00085425">
        <w:t xml:space="preserve">. При </w:t>
      </w:r>
      <w:r w:rsidRPr="00085425">
        <w:rPr>
          <w:lang w:val="en-US"/>
        </w:rPr>
        <w:t>pH</w:t>
      </w:r>
      <w:r w:rsidR="00283BB5" w:rsidRPr="00085425">
        <w:rPr>
          <w:color w:val="auto"/>
          <w:lang w:eastAsia="en-US"/>
        </w:rPr>
        <w:t> </w:t>
      </w:r>
      <w:r w:rsidRPr="00085425">
        <w:t>=</w:t>
      </w:r>
      <w:r w:rsidR="00283BB5" w:rsidRPr="00085425">
        <w:rPr>
          <w:color w:val="auto"/>
          <w:lang w:eastAsia="en-US"/>
        </w:rPr>
        <w:t> </w:t>
      </w:r>
      <w:proofErr w:type="gramStart"/>
      <w:r w:rsidR="003029AE" w:rsidRPr="00085425">
        <w:t>2</w:t>
      </w:r>
      <w:r w:rsidR="003029AE">
        <w:t xml:space="preserve"> </w:t>
      </w:r>
      <w:r w:rsidR="003029AE" w:rsidRPr="00085425">
        <w:rPr>
          <w:color w:val="auto"/>
          <w:lang w:eastAsia="en-US"/>
        </w:rPr>
        <w:t>–</w:t>
      </w:r>
      <w:r w:rsidR="003029AE">
        <w:rPr>
          <w:color w:val="auto"/>
          <w:lang w:eastAsia="en-US"/>
        </w:rPr>
        <w:t xml:space="preserve"> </w:t>
      </w:r>
      <w:r w:rsidR="003029AE" w:rsidRPr="00085425">
        <w:rPr>
          <w:color w:val="auto"/>
          <w:lang w:eastAsia="en-US"/>
        </w:rPr>
        <w:t>6</w:t>
      </w:r>
      <w:proofErr w:type="gramEnd"/>
      <w:r w:rsidRPr="00085425">
        <w:t xml:space="preserve"> </w:t>
      </w:r>
      <w:r w:rsidR="002E6D76">
        <w:t>концентрация</w:t>
      </w:r>
      <w:r w:rsidRPr="00085425">
        <w:t xml:space="preserve"> церия в растворах фосфатов ниже исходных наночастиц </w:t>
      </w:r>
      <w:r w:rsidRPr="00085425">
        <w:rPr>
          <w:lang w:val="en-US"/>
        </w:rPr>
        <w:t>CeO</w:t>
      </w:r>
      <w:r w:rsidRPr="00085425">
        <w:rPr>
          <w:vertAlign w:val="subscript"/>
        </w:rPr>
        <w:t>2</w:t>
      </w:r>
      <w:r w:rsidRPr="00085425">
        <w:t xml:space="preserve">, что указывает на высокую термодинамическую стабильность полученных фаз в данном диапазоне рН. Растворение </w:t>
      </w:r>
      <w:r w:rsidRPr="00085425">
        <w:rPr>
          <w:lang w:val="en-US"/>
        </w:rPr>
        <w:t>Na</w:t>
      </w:r>
      <w:r w:rsidRPr="00085425">
        <w:rPr>
          <w:vertAlign w:val="subscript"/>
        </w:rPr>
        <w:t>2</w:t>
      </w:r>
      <w:r w:rsidRPr="00085425">
        <w:rPr>
          <w:lang w:val="en-US"/>
        </w:rPr>
        <w:t>Ce</w:t>
      </w:r>
      <w:r w:rsidRPr="00085425">
        <w:t>(</w:t>
      </w:r>
      <w:r w:rsidRPr="00085425">
        <w:rPr>
          <w:lang w:val="en-US"/>
        </w:rPr>
        <w:t>PO</w:t>
      </w:r>
      <w:r w:rsidRPr="00085425">
        <w:rPr>
          <w:vertAlign w:val="subscript"/>
        </w:rPr>
        <w:t>4</w:t>
      </w:r>
      <w:r w:rsidRPr="00085425">
        <w:t>)</w:t>
      </w:r>
      <w:r w:rsidRPr="00085425">
        <w:rPr>
          <w:vertAlign w:val="subscript"/>
        </w:rPr>
        <w:t>2</w:t>
      </w:r>
      <w:r w:rsidRPr="00085425">
        <w:t xml:space="preserve"> при </w:t>
      </w:r>
      <w:r w:rsidRPr="00085425">
        <w:rPr>
          <w:lang w:val="en-US"/>
        </w:rPr>
        <w:t>pH</w:t>
      </w:r>
      <w:r w:rsidR="00765015" w:rsidRPr="00085425">
        <w:t xml:space="preserve"> </w:t>
      </w:r>
      <w:r w:rsidRPr="00085425">
        <w:t>&gt;</w:t>
      </w:r>
      <w:r w:rsidR="00765015" w:rsidRPr="00085425">
        <w:t xml:space="preserve"> </w:t>
      </w:r>
      <w:r w:rsidRPr="00085425">
        <w:t>7 через 9 месяцев приводит к образованию наночастиц CeO</w:t>
      </w:r>
      <w:r w:rsidRPr="00085425">
        <w:rPr>
          <w:vertAlign w:val="subscript"/>
        </w:rPr>
        <w:t>2</w:t>
      </w:r>
      <w:r w:rsidRPr="00085425">
        <w:t xml:space="preserve"> и укрупнению исходной фазы двойного фосфата Ce(IV). В то же в</w:t>
      </w:r>
      <w:r w:rsidR="00A72327">
        <w:t xml:space="preserve">ремя </w:t>
      </w:r>
      <w:r w:rsidR="00D57121">
        <w:t xml:space="preserve">наноразмерная </w:t>
      </w:r>
      <w:r w:rsidR="00A72327">
        <w:t>фаза</w:t>
      </w:r>
      <w:r w:rsidRPr="00085425">
        <w:t xml:space="preserve"> NaCe</w:t>
      </w:r>
      <w:r w:rsidRPr="00085425">
        <w:rPr>
          <w:vertAlign w:val="subscript"/>
        </w:rPr>
        <w:t>2</w:t>
      </w:r>
      <w:r w:rsidRPr="00085425">
        <w:t>(PO</w:t>
      </w:r>
      <w:r w:rsidRPr="00085425">
        <w:rPr>
          <w:vertAlign w:val="subscript"/>
        </w:rPr>
        <w:t>4</w:t>
      </w:r>
      <w:r w:rsidRPr="00085425">
        <w:t>)</w:t>
      </w:r>
      <w:r w:rsidRPr="00085425">
        <w:rPr>
          <w:vertAlign w:val="subscript"/>
        </w:rPr>
        <w:t xml:space="preserve">3 </w:t>
      </w:r>
      <w:r w:rsidR="00A72327">
        <w:t>не претерпевает переформирования</w:t>
      </w:r>
      <w:r w:rsidRPr="00085425">
        <w:t xml:space="preserve">, </w:t>
      </w:r>
      <w:r w:rsidR="00D57121" w:rsidRPr="00D57121">
        <w:t>что делает её потенциальным материалом для использования в качестве фосфатной керамики при захоронении РАО</w:t>
      </w:r>
      <w:r w:rsidR="00D57121">
        <w:t>.</w:t>
      </w:r>
    </w:p>
    <w:p w14:paraId="6A3D5A1E" w14:textId="0BF19CB1" w:rsidR="00DA16E6" w:rsidRPr="006804CC" w:rsidRDefault="00F56D63" w:rsidP="00085425">
      <w:pPr>
        <w:pStyle w:val="ab"/>
      </w:pPr>
      <w:r w:rsidRPr="00085425">
        <w:t>Также был</w:t>
      </w:r>
      <w:r w:rsidR="00C85D86" w:rsidRPr="00085425">
        <w:t>а</w:t>
      </w:r>
      <w:r w:rsidRPr="00085425">
        <w:t xml:space="preserve"> </w:t>
      </w:r>
      <w:r w:rsidR="00B104B5" w:rsidRPr="00085425">
        <w:t>изучен</w:t>
      </w:r>
      <w:r w:rsidR="00C85D86" w:rsidRPr="00085425">
        <w:t>а</w:t>
      </w:r>
      <w:r w:rsidR="00B104B5" w:rsidRPr="00085425">
        <w:t xml:space="preserve"> раствор</w:t>
      </w:r>
      <w:r w:rsidR="00C85D86" w:rsidRPr="00085425">
        <w:t>имость</w:t>
      </w:r>
      <w:r w:rsidR="00B104B5" w:rsidRPr="00085425">
        <w:t xml:space="preserve"> двойных фосфатов </w:t>
      </w:r>
      <w:r w:rsidR="00B104B5" w:rsidRPr="00085425">
        <w:rPr>
          <w:lang w:val="en-US"/>
        </w:rPr>
        <w:t>Ce</w:t>
      </w:r>
      <w:r w:rsidR="00B104B5" w:rsidRPr="00085425">
        <w:t>(</w:t>
      </w:r>
      <w:r w:rsidR="00B104B5" w:rsidRPr="00085425">
        <w:rPr>
          <w:lang w:val="en-US"/>
        </w:rPr>
        <w:t>IV</w:t>
      </w:r>
      <w:r w:rsidR="00B104B5" w:rsidRPr="00085425">
        <w:t xml:space="preserve">) и </w:t>
      </w:r>
      <w:r w:rsidR="00B104B5" w:rsidRPr="00085425">
        <w:rPr>
          <w:lang w:val="en-US"/>
        </w:rPr>
        <w:t>Pu</w:t>
      </w:r>
      <w:r w:rsidR="00B104B5" w:rsidRPr="00085425">
        <w:t>(</w:t>
      </w:r>
      <w:r w:rsidR="00B104B5" w:rsidRPr="00085425">
        <w:rPr>
          <w:lang w:val="en-US"/>
        </w:rPr>
        <w:t>IV</w:t>
      </w:r>
      <w:r w:rsidR="00B104B5" w:rsidRPr="00085425">
        <w:t xml:space="preserve">) состава </w:t>
      </w:r>
      <w:r w:rsidR="00B104B5" w:rsidRPr="00085425">
        <w:rPr>
          <w:color w:val="0D0D0D"/>
          <w:shd w:val="clear" w:color="auto" w:fill="FFFFFF"/>
        </w:rPr>
        <w:t>Na</w:t>
      </w:r>
      <w:r w:rsidR="00B104B5" w:rsidRPr="00085425">
        <w:rPr>
          <w:color w:val="0D0D0D"/>
          <w:shd w:val="clear" w:color="auto" w:fill="FFFFFF"/>
          <w:lang w:val="en-US"/>
        </w:rPr>
        <w:t>An</w:t>
      </w:r>
      <w:r w:rsidR="00B104B5" w:rsidRPr="00085425">
        <w:rPr>
          <w:color w:val="0D0D0D"/>
          <w:shd w:val="clear" w:color="auto" w:fill="FFFFFF"/>
          <w:vertAlign w:val="subscript"/>
        </w:rPr>
        <w:t>2</w:t>
      </w:r>
      <w:r w:rsidR="00B104B5" w:rsidRPr="00085425">
        <w:rPr>
          <w:color w:val="0D0D0D"/>
          <w:shd w:val="clear" w:color="auto" w:fill="FFFFFF"/>
        </w:rPr>
        <w:t>(PO</w:t>
      </w:r>
      <w:r w:rsidR="00B104B5" w:rsidRPr="00085425">
        <w:rPr>
          <w:color w:val="0D0D0D"/>
          <w:shd w:val="clear" w:color="auto" w:fill="FFFFFF"/>
          <w:vertAlign w:val="subscript"/>
        </w:rPr>
        <w:t>4</w:t>
      </w:r>
      <w:r w:rsidR="00B104B5" w:rsidRPr="00085425">
        <w:rPr>
          <w:color w:val="0D0D0D"/>
          <w:shd w:val="clear" w:color="auto" w:fill="FFFFFF"/>
        </w:rPr>
        <w:t>)</w:t>
      </w:r>
      <w:r w:rsidR="00B104B5" w:rsidRPr="00085425">
        <w:rPr>
          <w:color w:val="0D0D0D"/>
          <w:shd w:val="clear" w:color="auto" w:fill="FFFFFF"/>
          <w:vertAlign w:val="subscript"/>
        </w:rPr>
        <w:t>3</w:t>
      </w:r>
      <w:r w:rsidR="00B104B5" w:rsidRPr="00085425">
        <w:rPr>
          <w:color w:val="0D0D0D"/>
          <w:shd w:val="clear" w:color="auto" w:fill="FFFFFF"/>
        </w:rPr>
        <w:t xml:space="preserve"> и Na</w:t>
      </w:r>
      <w:r w:rsidR="00B104B5" w:rsidRPr="00085425">
        <w:rPr>
          <w:color w:val="0D0D0D"/>
          <w:shd w:val="clear" w:color="auto" w:fill="FFFFFF"/>
          <w:vertAlign w:val="subscript"/>
        </w:rPr>
        <w:t>2</w:t>
      </w:r>
      <w:r w:rsidR="00B104B5" w:rsidRPr="00085425">
        <w:rPr>
          <w:color w:val="0D0D0D"/>
          <w:shd w:val="clear" w:color="auto" w:fill="FFFFFF"/>
          <w:lang w:val="en-US"/>
        </w:rPr>
        <w:t>An</w:t>
      </w:r>
      <w:r w:rsidR="00B104B5" w:rsidRPr="00085425">
        <w:rPr>
          <w:color w:val="0D0D0D"/>
          <w:shd w:val="clear" w:color="auto" w:fill="FFFFFF"/>
        </w:rPr>
        <w:t>(PO</w:t>
      </w:r>
      <w:r w:rsidR="00B104B5" w:rsidRPr="00085425">
        <w:rPr>
          <w:color w:val="0D0D0D"/>
          <w:shd w:val="clear" w:color="auto" w:fill="FFFFFF"/>
          <w:vertAlign w:val="subscript"/>
        </w:rPr>
        <w:t>4</w:t>
      </w:r>
      <w:r w:rsidR="00B104B5" w:rsidRPr="00085425">
        <w:rPr>
          <w:color w:val="0D0D0D"/>
          <w:shd w:val="clear" w:color="auto" w:fill="FFFFFF"/>
        </w:rPr>
        <w:t>)</w:t>
      </w:r>
      <w:r w:rsidR="00B104B5" w:rsidRPr="00085425">
        <w:rPr>
          <w:b/>
          <w:bCs/>
          <w:color w:val="0D0D0D"/>
          <w:shd w:val="clear" w:color="auto" w:fill="FFFFFF"/>
          <w:vertAlign w:val="subscript"/>
        </w:rPr>
        <w:t xml:space="preserve">2 </w:t>
      </w:r>
      <w:r w:rsidR="00B104B5" w:rsidRPr="00085425">
        <w:t xml:space="preserve">в среде </w:t>
      </w:r>
      <w:r w:rsidR="00B104B5" w:rsidRPr="00085425">
        <w:rPr>
          <w:color w:val="auto"/>
          <w:lang w:eastAsia="en-US"/>
        </w:rPr>
        <w:t xml:space="preserve">0,01 М </w:t>
      </w:r>
      <w:r w:rsidR="00B104B5" w:rsidRPr="00085425">
        <w:rPr>
          <w:color w:val="auto"/>
          <w:lang w:val="en-US" w:eastAsia="en-US"/>
        </w:rPr>
        <w:t>Na</w:t>
      </w:r>
      <w:r w:rsidR="00B104B5" w:rsidRPr="00085425">
        <w:rPr>
          <w:color w:val="auto"/>
          <w:lang w:eastAsia="en-US"/>
        </w:rPr>
        <w:t>-</w:t>
      </w:r>
      <w:r w:rsidR="00B104B5" w:rsidRPr="00085425">
        <w:rPr>
          <w:color w:val="auto"/>
          <w:lang w:val="en-US" w:eastAsia="en-US"/>
        </w:rPr>
        <w:t>PO</w:t>
      </w:r>
      <w:r w:rsidR="00B104B5" w:rsidRPr="00085425">
        <w:rPr>
          <w:color w:val="auto"/>
          <w:vertAlign w:val="subscript"/>
          <w:lang w:eastAsia="en-US"/>
        </w:rPr>
        <w:t xml:space="preserve">4  </w:t>
      </w:r>
      <w:r w:rsidR="00B104B5" w:rsidRPr="00085425">
        <w:rPr>
          <w:color w:val="auto"/>
          <w:lang w:eastAsia="en-US"/>
        </w:rPr>
        <w:t xml:space="preserve">буферов. </w:t>
      </w:r>
      <w:r w:rsidR="009B636B" w:rsidRPr="00085425">
        <w:rPr>
          <w:color w:val="auto"/>
          <w:lang w:eastAsia="en-US"/>
        </w:rPr>
        <w:t>При</w:t>
      </w:r>
      <w:r w:rsidR="00C85D86" w:rsidRPr="00085425">
        <w:rPr>
          <w:color w:val="auto"/>
          <w:lang w:eastAsia="en-US"/>
        </w:rPr>
        <w:t xml:space="preserve"> растворени</w:t>
      </w:r>
      <w:r w:rsidR="009B636B" w:rsidRPr="00085425">
        <w:rPr>
          <w:color w:val="auto"/>
          <w:lang w:eastAsia="en-US"/>
        </w:rPr>
        <w:t>и</w:t>
      </w:r>
      <w:r w:rsidR="00C85D86" w:rsidRPr="00085425">
        <w:rPr>
          <w:color w:val="auto"/>
          <w:lang w:eastAsia="en-US"/>
        </w:rPr>
        <w:t xml:space="preserve"> </w:t>
      </w:r>
      <w:r w:rsidR="00C85D86" w:rsidRPr="00085425">
        <w:t>Na</w:t>
      </w:r>
      <w:r w:rsidR="00C85D86" w:rsidRPr="00085425">
        <w:rPr>
          <w:lang w:val="en-US"/>
        </w:rPr>
        <w:t>Ce</w:t>
      </w:r>
      <w:r w:rsidR="00C85D86" w:rsidRPr="00085425">
        <w:rPr>
          <w:vertAlign w:val="subscript"/>
        </w:rPr>
        <w:t>2</w:t>
      </w:r>
      <w:r w:rsidR="00C85D86" w:rsidRPr="00085425">
        <w:t>(PO</w:t>
      </w:r>
      <w:r w:rsidR="00C85D86" w:rsidRPr="00085425">
        <w:rPr>
          <w:vertAlign w:val="subscript"/>
        </w:rPr>
        <w:t>4</w:t>
      </w:r>
      <w:r w:rsidR="00C85D86" w:rsidRPr="00085425">
        <w:t>)</w:t>
      </w:r>
      <w:r w:rsidR="00C85D86" w:rsidRPr="00085425">
        <w:rPr>
          <w:vertAlign w:val="subscript"/>
        </w:rPr>
        <w:t>3</w:t>
      </w:r>
      <w:r w:rsidR="00C85D86" w:rsidRPr="00085425">
        <w:t xml:space="preserve"> </w:t>
      </w:r>
      <w:r w:rsidR="00B66BBF">
        <w:rPr>
          <w:color w:val="auto"/>
          <w:lang w:eastAsia="en-US"/>
        </w:rPr>
        <w:t>наблюдается</w:t>
      </w:r>
      <w:r w:rsidR="00B66BBF" w:rsidRPr="00085425">
        <w:rPr>
          <w:color w:val="auto"/>
          <w:lang w:eastAsia="en-US"/>
        </w:rPr>
        <w:t xml:space="preserve"> </w:t>
      </w:r>
      <w:r w:rsidR="00C63A30" w:rsidRPr="00085425">
        <w:rPr>
          <w:color w:val="auto"/>
          <w:lang w:eastAsia="en-US"/>
        </w:rPr>
        <w:t>зависимость концентраци</w:t>
      </w:r>
      <w:r w:rsidR="00D12FFD">
        <w:rPr>
          <w:color w:val="auto"/>
          <w:lang w:eastAsia="en-US"/>
        </w:rPr>
        <w:t>и</w:t>
      </w:r>
      <w:r w:rsidR="00C63A30" w:rsidRPr="00085425">
        <w:rPr>
          <w:color w:val="auto"/>
          <w:lang w:eastAsia="en-US"/>
        </w:rPr>
        <w:t xml:space="preserve"> церия от рН</w:t>
      </w:r>
      <w:r w:rsidR="00D31828" w:rsidRPr="00085425">
        <w:rPr>
          <w:color w:val="auto"/>
          <w:lang w:eastAsia="en-US"/>
        </w:rPr>
        <w:t xml:space="preserve">. </w:t>
      </w:r>
      <w:r w:rsidR="00CE118B" w:rsidRPr="00085425">
        <w:rPr>
          <w:color w:val="auto"/>
          <w:lang w:eastAsia="en-US"/>
        </w:rPr>
        <w:t xml:space="preserve">В диапазоне рН </w:t>
      </w:r>
      <w:r w:rsidR="00CE118B" w:rsidRPr="00085425">
        <w:t xml:space="preserve">~ </w:t>
      </w:r>
      <w:proofErr w:type="gramStart"/>
      <w:r w:rsidR="00CE118B" w:rsidRPr="00085425">
        <w:t>5 ‒ 9</w:t>
      </w:r>
      <w:proofErr w:type="gramEnd"/>
      <w:r w:rsidR="00CE118B" w:rsidRPr="00085425">
        <w:t xml:space="preserve"> </w:t>
      </w:r>
      <w:r w:rsidR="00FF25A6" w:rsidRPr="00085425">
        <w:t>содержание церия уменьшается от 5</w:t>
      </w:r>
      <w:r w:rsidR="00E76C02">
        <w:t>·</w:t>
      </w:r>
      <w:r w:rsidR="00FF25A6" w:rsidRPr="00085425">
        <w:t>10</w:t>
      </w:r>
      <w:r w:rsidR="00FF25A6" w:rsidRPr="00085425">
        <w:rPr>
          <w:vertAlign w:val="superscript"/>
        </w:rPr>
        <w:t>-6</w:t>
      </w:r>
      <w:r w:rsidR="00FF25A6" w:rsidRPr="00085425">
        <w:t xml:space="preserve"> до </w:t>
      </w:r>
      <w:r w:rsidR="00AE0D3D" w:rsidRPr="00085425">
        <w:t>9</w:t>
      </w:r>
      <w:r w:rsidR="00E76C02">
        <w:t>·</w:t>
      </w:r>
      <w:r w:rsidR="00AE0D3D" w:rsidRPr="00085425">
        <w:t>10</w:t>
      </w:r>
      <w:r w:rsidR="00AE0D3D" w:rsidRPr="00085425">
        <w:rPr>
          <w:vertAlign w:val="superscript"/>
        </w:rPr>
        <w:t>-8</w:t>
      </w:r>
      <w:r w:rsidR="00E267B8" w:rsidRPr="00085425">
        <w:rPr>
          <w:vertAlign w:val="superscript"/>
        </w:rPr>
        <w:t xml:space="preserve"> </w:t>
      </w:r>
      <w:r w:rsidR="00E267B8" w:rsidRPr="00085425">
        <w:t>М</w:t>
      </w:r>
      <w:r w:rsidR="00AE0D3D" w:rsidRPr="00085425">
        <w:t xml:space="preserve">, что согласуется с данными, полученными </w:t>
      </w:r>
      <w:r w:rsidR="00C153E4" w:rsidRPr="00085425">
        <w:t xml:space="preserve">в эксперименте с </w:t>
      </w:r>
      <w:r w:rsidR="00C153E4" w:rsidRPr="00085425">
        <w:rPr>
          <w:lang w:val="en-US"/>
        </w:rPr>
        <w:t>NaClO</w:t>
      </w:r>
      <w:r w:rsidR="00C153E4" w:rsidRPr="00085425">
        <w:rPr>
          <w:vertAlign w:val="subscript"/>
        </w:rPr>
        <w:t>4</w:t>
      </w:r>
      <w:r w:rsidR="00C153E4" w:rsidRPr="00085425">
        <w:t>.</w:t>
      </w:r>
      <w:r w:rsidR="000E1053">
        <w:t xml:space="preserve"> </w:t>
      </w:r>
      <w:r w:rsidR="000E1053" w:rsidRPr="000E1053">
        <w:t>При растворении кристаллической фазы Na</w:t>
      </w:r>
      <w:r w:rsidR="000E1053" w:rsidRPr="000E1053">
        <w:rPr>
          <w:vertAlign w:val="subscript"/>
        </w:rPr>
        <w:t>2</w:t>
      </w:r>
      <w:r w:rsidR="000E1053" w:rsidRPr="000E1053">
        <w:t>Ce(PO</w:t>
      </w:r>
      <w:r w:rsidR="000E1053" w:rsidRPr="000E1053">
        <w:rPr>
          <w:vertAlign w:val="subscript"/>
        </w:rPr>
        <w:t>4</w:t>
      </w:r>
      <w:r w:rsidR="000E1053" w:rsidRPr="000E1053">
        <w:t>)</w:t>
      </w:r>
      <w:r w:rsidR="000E1053" w:rsidRPr="000E1053">
        <w:rPr>
          <w:vertAlign w:val="subscript"/>
        </w:rPr>
        <w:t xml:space="preserve">2 </w:t>
      </w:r>
      <w:r w:rsidR="000E1053" w:rsidRPr="000E1053">
        <w:t xml:space="preserve">концентрация церия не зависит от значения pH и остаётся постоянной на уровне </w:t>
      </w:r>
      <w:proofErr w:type="gramStart"/>
      <w:r w:rsidR="000E1053" w:rsidRPr="000E1053">
        <w:t>10</w:t>
      </w:r>
      <w:r w:rsidR="000E1053" w:rsidRPr="000E1053">
        <w:rPr>
          <w:vertAlign w:val="superscript"/>
        </w:rPr>
        <w:t>-4</w:t>
      </w:r>
      <w:proofErr w:type="gramEnd"/>
      <w:r w:rsidR="002D5CF6" w:rsidRPr="002D5CF6">
        <w:rPr>
          <w:vertAlign w:val="superscript"/>
        </w:rPr>
        <w:t xml:space="preserve"> </w:t>
      </w:r>
      <w:r w:rsidR="000E1053" w:rsidRPr="000E1053">
        <w:t>М</w:t>
      </w:r>
      <w:r w:rsidR="006804CC">
        <w:t>, ч</w:t>
      </w:r>
      <w:r w:rsidR="000E1053" w:rsidRPr="000E1053">
        <w:t>то подтверждает разное поведение растворимости твёрдых фаз двойных фосфатов различного состава и наибольшую стабильность нанокристаллического Na</w:t>
      </w:r>
      <w:r w:rsidR="006804CC">
        <w:rPr>
          <w:lang w:val="en-US"/>
        </w:rPr>
        <w:t>An</w:t>
      </w:r>
      <w:r w:rsidR="000E1053" w:rsidRPr="006804CC">
        <w:rPr>
          <w:vertAlign w:val="subscript"/>
        </w:rPr>
        <w:t>2</w:t>
      </w:r>
      <w:r w:rsidR="000E1053" w:rsidRPr="000E1053">
        <w:t>(PO</w:t>
      </w:r>
      <w:r w:rsidR="000E1053" w:rsidRPr="006804CC">
        <w:rPr>
          <w:vertAlign w:val="subscript"/>
        </w:rPr>
        <w:t>4</w:t>
      </w:r>
      <w:r w:rsidR="000E1053" w:rsidRPr="000E1053">
        <w:t>)</w:t>
      </w:r>
      <w:r w:rsidR="000E1053" w:rsidRPr="006804CC">
        <w:rPr>
          <w:vertAlign w:val="subscript"/>
        </w:rPr>
        <w:t>3</w:t>
      </w:r>
      <w:r w:rsidR="006804CC" w:rsidRPr="006804CC">
        <w:t>.</w:t>
      </w:r>
    </w:p>
    <w:p w14:paraId="22873DC1" w14:textId="0F9DF315" w:rsidR="00BF554B" w:rsidRDefault="00C01E9C" w:rsidP="00C01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85425">
        <w:rPr>
          <w:b/>
          <w:color w:val="000000"/>
        </w:rPr>
        <w:t>Литература</w:t>
      </w:r>
    </w:p>
    <w:p w14:paraId="5780324A" w14:textId="1BECC5E2" w:rsidR="00D2345A" w:rsidRPr="00D622F9" w:rsidRDefault="00E94DBA" w:rsidP="00D622F9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000000"/>
          <w:lang w:val="en-US"/>
        </w:rPr>
      </w:pPr>
      <w:r w:rsidRPr="00D622F9">
        <w:rPr>
          <w:bCs/>
          <w:color w:val="000000"/>
          <w:lang w:val="fr-FR"/>
        </w:rPr>
        <w:t xml:space="preserve">Listova A. L. et al. </w:t>
      </w:r>
      <w:r w:rsidRPr="00D622F9">
        <w:rPr>
          <w:bCs/>
          <w:color w:val="000000"/>
          <w:lang w:val="en-US"/>
        </w:rPr>
        <w:t>Comprehensive Dissolution Study on Two Double Ce (IV) Phosphates with Evidence of Secondary CeO2 Nanoparticle Formation //</w:t>
      </w:r>
      <w:r w:rsidR="00171CC0" w:rsidRPr="00D622F9">
        <w:rPr>
          <w:bCs/>
          <w:color w:val="000000"/>
          <w:lang w:val="en-US"/>
        </w:rPr>
        <w:t xml:space="preserve"> </w:t>
      </w:r>
      <w:r w:rsidRPr="00D622F9">
        <w:rPr>
          <w:bCs/>
          <w:color w:val="000000"/>
          <w:lang w:val="en-US"/>
        </w:rPr>
        <w:t xml:space="preserve">Molecules. 2025. </w:t>
      </w:r>
      <w:r w:rsidRPr="00D622F9">
        <w:rPr>
          <w:bCs/>
          <w:color w:val="000000"/>
        </w:rPr>
        <w:t>Т</w:t>
      </w:r>
      <w:r w:rsidRPr="00D622F9">
        <w:rPr>
          <w:bCs/>
          <w:color w:val="000000"/>
          <w:lang w:val="en-US"/>
        </w:rPr>
        <w:t>. 30. №. 10.</w:t>
      </w:r>
    </w:p>
    <w:sectPr w:rsidR="00D2345A" w:rsidRPr="00D622F9" w:rsidSect="00B439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44C"/>
    <w:multiLevelType w:val="hybridMultilevel"/>
    <w:tmpl w:val="6BD0632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91218FD"/>
    <w:multiLevelType w:val="hybridMultilevel"/>
    <w:tmpl w:val="20A014D4"/>
    <w:lvl w:ilvl="0" w:tplc="4B28B8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3F90"/>
    <w:multiLevelType w:val="hybridMultilevel"/>
    <w:tmpl w:val="D4848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755F2"/>
    <w:multiLevelType w:val="multilevel"/>
    <w:tmpl w:val="512A28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91912FD"/>
    <w:multiLevelType w:val="hybridMultilevel"/>
    <w:tmpl w:val="4C2E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0843"/>
    <w:multiLevelType w:val="hybridMultilevel"/>
    <w:tmpl w:val="433E159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2FB439C2"/>
    <w:multiLevelType w:val="multilevel"/>
    <w:tmpl w:val="149E48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07403CD"/>
    <w:multiLevelType w:val="hybridMultilevel"/>
    <w:tmpl w:val="1AE297E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2872D3E"/>
    <w:multiLevelType w:val="hybridMultilevel"/>
    <w:tmpl w:val="9FF274D4"/>
    <w:lvl w:ilvl="0" w:tplc="3F8ADB9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9442E61"/>
    <w:multiLevelType w:val="hybridMultilevel"/>
    <w:tmpl w:val="D0DAF57C"/>
    <w:lvl w:ilvl="0" w:tplc="B43AC9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30E2D"/>
    <w:multiLevelType w:val="hybridMultilevel"/>
    <w:tmpl w:val="789C9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1B56"/>
    <w:multiLevelType w:val="multilevel"/>
    <w:tmpl w:val="149E48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71D014A9"/>
    <w:multiLevelType w:val="hybridMultilevel"/>
    <w:tmpl w:val="CA50FAFA"/>
    <w:lvl w:ilvl="0" w:tplc="3A14A12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672CC"/>
    <w:multiLevelType w:val="multilevel"/>
    <w:tmpl w:val="A66AE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352613118">
    <w:abstractNumId w:val="12"/>
  </w:num>
  <w:num w:numId="2" w16cid:durableId="181476070">
    <w:abstractNumId w:val="14"/>
  </w:num>
  <w:num w:numId="3" w16cid:durableId="875973632">
    <w:abstractNumId w:val="5"/>
  </w:num>
  <w:num w:numId="4" w16cid:durableId="693379864">
    <w:abstractNumId w:val="3"/>
  </w:num>
  <w:num w:numId="5" w16cid:durableId="105080045">
    <w:abstractNumId w:val="4"/>
  </w:num>
  <w:num w:numId="6" w16cid:durableId="1615865838">
    <w:abstractNumId w:val="11"/>
  </w:num>
  <w:num w:numId="7" w16cid:durableId="1711609276">
    <w:abstractNumId w:val="2"/>
  </w:num>
  <w:num w:numId="8" w16cid:durableId="687222579">
    <w:abstractNumId w:val="10"/>
  </w:num>
  <w:num w:numId="9" w16cid:durableId="200173131">
    <w:abstractNumId w:val="6"/>
  </w:num>
  <w:num w:numId="10" w16cid:durableId="1173833225">
    <w:abstractNumId w:val="9"/>
  </w:num>
  <w:num w:numId="11" w16cid:durableId="372271797">
    <w:abstractNumId w:val="15"/>
  </w:num>
  <w:num w:numId="12" w16cid:durableId="609702733">
    <w:abstractNumId w:val="13"/>
  </w:num>
  <w:num w:numId="13" w16cid:durableId="1695570949">
    <w:abstractNumId w:val="8"/>
  </w:num>
  <w:num w:numId="14" w16cid:durableId="944924598">
    <w:abstractNumId w:val="7"/>
  </w:num>
  <w:num w:numId="15" w16cid:durableId="1985499892">
    <w:abstractNumId w:val="0"/>
  </w:num>
  <w:num w:numId="16" w16cid:durableId="138491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E0"/>
    <w:rsid w:val="000200B0"/>
    <w:rsid w:val="00021B13"/>
    <w:rsid w:val="00022056"/>
    <w:rsid w:val="000258D9"/>
    <w:rsid w:val="000321E4"/>
    <w:rsid w:val="00063170"/>
    <w:rsid w:val="00063966"/>
    <w:rsid w:val="00064A80"/>
    <w:rsid w:val="00070082"/>
    <w:rsid w:val="00076C9D"/>
    <w:rsid w:val="00076ECD"/>
    <w:rsid w:val="000804C4"/>
    <w:rsid w:val="00083403"/>
    <w:rsid w:val="00085425"/>
    <w:rsid w:val="00086081"/>
    <w:rsid w:val="00093D5F"/>
    <w:rsid w:val="00094D94"/>
    <w:rsid w:val="000A073F"/>
    <w:rsid w:val="000A2ECD"/>
    <w:rsid w:val="000A3FE8"/>
    <w:rsid w:val="000A4539"/>
    <w:rsid w:val="000A7731"/>
    <w:rsid w:val="000B0F7F"/>
    <w:rsid w:val="000B50DA"/>
    <w:rsid w:val="000B5497"/>
    <w:rsid w:val="000D5AC6"/>
    <w:rsid w:val="000E01D6"/>
    <w:rsid w:val="000E1053"/>
    <w:rsid w:val="000E25E0"/>
    <w:rsid w:val="000E5490"/>
    <w:rsid w:val="00101A1C"/>
    <w:rsid w:val="0010368A"/>
    <w:rsid w:val="00104982"/>
    <w:rsid w:val="00106375"/>
    <w:rsid w:val="001115A0"/>
    <w:rsid w:val="00116478"/>
    <w:rsid w:val="00121789"/>
    <w:rsid w:val="00126F43"/>
    <w:rsid w:val="00130241"/>
    <w:rsid w:val="00131794"/>
    <w:rsid w:val="00134C58"/>
    <w:rsid w:val="00136D8A"/>
    <w:rsid w:val="00141EA9"/>
    <w:rsid w:val="001458DA"/>
    <w:rsid w:val="0016152D"/>
    <w:rsid w:val="00171CC0"/>
    <w:rsid w:val="0017418B"/>
    <w:rsid w:val="001741E5"/>
    <w:rsid w:val="00184F6F"/>
    <w:rsid w:val="001909FE"/>
    <w:rsid w:val="00193C08"/>
    <w:rsid w:val="001A089A"/>
    <w:rsid w:val="001B4703"/>
    <w:rsid w:val="001C01C6"/>
    <w:rsid w:val="001D0127"/>
    <w:rsid w:val="001D0303"/>
    <w:rsid w:val="001D23A9"/>
    <w:rsid w:val="001D4995"/>
    <w:rsid w:val="001E4936"/>
    <w:rsid w:val="001E61C2"/>
    <w:rsid w:val="001E7609"/>
    <w:rsid w:val="001F0493"/>
    <w:rsid w:val="001F55DD"/>
    <w:rsid w:val="001F7406"/>
    <w:rsid w:val="002008AA"/>
    <w:rsid w:val="00203C7E"/>
    <w:rsid w:val="002264EE"/>
    <w:rsid w:val="0023307C"/>
    <w:rsid w:val="002333D3"/>
    <w:rsid w:val="00241657"/>
    <w:rsid w:val="002418DD"/>
    <w:rsid w:val="0024289A"/>
    <w:rsid w:val="0024671D"/>
    <w:rsid w:val="00262AA4"/>
    <w:rsid w:val="002673C6"/>
    <w:rsid w:val="00270D77"/>
    <w:rsid w:val="002725D8"/>
    <w:rsid w:val="00276304"/>
    <w:rsid w:val="00281E32"/>
    <w:rsid w:val="00283678"/>
    <w:rsid w:val="00283BB5"/>
    <w:rsid w:val="002859F7"/>
    <w:rsid w:val="00285D55"/>
    <w:rsid w:val="00295567"/>
    <w:rsid w:val="002A0857"/>
    <w:rsid w:val="002A5474"/>
    <w:rsid w:val="002B73A2"/>
    <w:rsid w:val="002D5CF6"/>
    <w:rsid w:val="002D6977"/>
    <w:rsid w:val="002E679F"/>
    <w:rsid w:val="002E6D76"/>
    <w:rsid w:val="002F4CA6"/>
    <w:rsid w:val="00301BCA"/>
    <w:rsid w:val="003029AE"/>
    <w:rsid w:val="00302BB2"/>
    <w:rsid w:val="003116C6"/>
    <w:rsid w:val="0031361E"/>
    <w:rsid w:val="003136A7"/>
    <w:rsid w:val="0031431B"/>
    <w:rsid w:val="00317DE5"/>
    <w:rsid w:val="00330123"/>
    <w:rsid w:val="00331FB1"/>
    <w:rsid w:val="00332A2A"/>
    <w:rsid w:val="0034059E"/>
    <w:rsid w:val="0034725C"/>
    <w:rsid w:val="00351AB6"/>
    <w:rsid w:val="0035431E"/>
    <w:rsid w:val="0036210C"/>
    <w:rsid w:val="003633A0"/>
    <w:rsid w:val="003818D2"/>
    <w:rsid w:val="00383BDC"/>
    <w:rsid w:val="0038454D"/>
    <w:rsid w:val="00384C7D"/>
    <w:rsid w:val="003873F8"/>
    <w:rsid w:val="00391C38"/>
    <w:rsid w:val="003A66B8"/>
    <w:rsid w:val="003B0A8C"/>
    <w:rsid w:val="003B0A9D"/>
    <w:rsid w:val="003B106C"/>
    <w:rsid w:val="003B76D6"/>
    <w:rsid w:val="003C5E50"/>
    <w:rsid w:val="003D5D07"/>
    <w:rsid w:val="00400377"/>
    <w:rsid w:val="0040392F"/>
    <w:rsid w:val="00423212"/>
    <w:rsid w:val="00426875"/>
    <w:rsid w:val="00447B54"/>
    <w:rsid w:val="004515B8"/>
    <w:rsid w:val="0046214C"/>
    <w:rsid w:val="00471994"/>
    <w:rsid w:val="00481980"/>
    <w:rsid w:val="0048238C"/>
    <w:rsid w:val="00493786"/>
    <w:rsid w:val="004A26A3"/>
    <w:rsid w:val="004B27DB"/>
    <w:rsid w:val="004B6877"/>
    <w:rsid w:val="004D60AB"/>
    <w:rsid w:val="004E2DB4"/>
    <w:rsid w:val="004F0EDF"/>
    <w:rsid w:val="004F1BD2"/>
    <w:rsid w:val="004F4E26"/>
    <w:rsid w:val="005041E5"/>
    <w:rsid w:val="005131FA"/>
    <w:rsid w:val="005136A3"/>
    <w:rsid w:val="00522BF1"/>
    <w:rsid w:val="00525CE2"/>
    <w:rsid w:val="00527722"/>
    <w:rsid w:val="005303C8"/>
    <w:rsid w:val="005352B1"/>
    <w:rsid w:val="00536C2B"/>
    <w:rsid w:val="00541DDC"/>
    <w:rsid w:val="00551E9C"/>
    <w:rsid w:val="00554CB6"/>
    <w:rsid w:val="00555828"/>
    <w:rsid w:val="0055722B"/>
    <w:rsid w:val="0056452B"/>
    <w:rsid w:val="00570C9D"/>
    <w:rsid w:val="00573776"/>
    <w:rsid w:val="00576339"/>
    <w:rsid w:val="00582678"/>
    <w:rsid w:val="00590166"/>
    <w:rsid w:val="00591F7B"/>
    <w:rsid w:val="005921CF"/>
    <w:rsid w:val="005A6080"/>
    <w:rsid w:val="005C0A1C"/>
    <w:rsid w:val="005C2C38"/>
    <w:rsid w:val="005D44E5"/>
    <w:rsid w:val="005D5638"/>
    <w:rsid w:val="005E2560"/>
    <w:rsid w:val="005F4941"/>
    <w:rsid w:val="00603E97"/>
    <w:rsid w:val="00626187"/>
    <w:rsid w:val="00626195"/>
    <w:rsid w:val="00627A04"/>
    <w:rsid w:val="00627D8D"/>
    <w:rsid w:val="006305DF"/>
    <w:rsid w:val="0063241F"/>
    <w:rsid w:val="00646104"/>
    <w:rsid w:val="00647049"/>
    <w:rsid w:val="006514A5"/>
    <w:rsid w:val="00652362"/>
    <w:rsid w:val="00660B1E"/>
    <w:rsid w:val="006611E7"/>
    <w:rsid w:val="00664958"/>
    <w:rsid w:val="006672BC"/>
    <w:rsid w:val="006804CC"/>
    <w:rsid w:val="00683284"/>
    <w:rsid w:val="00687ED5"/>
    <w:rsid w:val="00691889"/>
    <w:rsid w:val="00692D40"/>
    <w:rsid w:val="006A6194"/>
    <w:rsid w:val="006A7A04"/>
    <w:rsid w:val="006B05CF"/>
    <w:rsid w:val="006B59BB"/>
    <w:rsid w:val="006B63A6"/>
    <w:rsid w:val="006C148B"/>
    <w:rsid w:val="006E50E6"/>
    <w:rsid w:val="006F1099"/>
    <w:rsid w:val="006F593B"/>
    <w:rsid w:val="006F5E8A"/>
    <w:rsid w:val="006F7A19"/>
    <w:rsid w:val="00704993"/>
    <w:rsid w:val="00706BF8"/>
    <w:rsid w:val="007249D5"/>
    <w:rsid w:val="007341A4"/>
    <w:rsid w:val="00740F7C"/>
    <w:rsid w:val="007504F0"/>
    <w:rsid w:val="00751A49"/>
    <w:rsid w:val="00755ADA"/>
    <w:rsid w:val="00760159"/>
    <w:rsid w:val="007631AF"/>
    <w:rsid w:val="00765015"/>
    <w:rsid w:val="00775389"/>
    <w:rsid w:val="00797838"/>
    <w:rsid w:val="007A4321"/>
    <w:rsid w:val="007B5093"/>
    <w:rsid w:val="007B55B5"/>
    <w:rsid w:val="007B77C7"/>
    <w:rsid w:val="007C282D"/>
    <w:rsid w:val="007C36D8"/>
    <w:rsid w:val="007C472C"/>
    <w:rsid w:val="007C475C"/>
    <w:rsid w:val="007C538A"/>
    <w:rsid w:val="007E078D"/>
    <w:rsid w:val="007F2744"/>
    <w:rsid w:val="00803701"/>
    <w:rsid w:val="00810E3D"/>
    <w:rsid w:val="008254D0"/>
    <w:rsid w:val="008269E8"/>
    <w:rsid w:val="00830EEC"/>
    <w:rsid w:val="00836D72"/>
    <w:rsid w:val="00847826"/>
    <w:rsid w:val="00864C87"/>
    <w:rsid w:val="00873375"/>
    <w:rsid w:val="00880A2E"/>
    <w:rsid w:val="0088250B"/>
    <w:rsid w:val="00882707"/>
    <w:rsid w:val="00886854"/>
    <w:rsid w:val="008931BE"/>
    <w:rsid w:val="008A33FB"/>
    <w:rsid w:val="008B2390"/>
    <w:rsid w:val="008B786F"/>
    <w:rsid w:val="008C3292"/>
    <w:rsid w:val="008C3CBE"/>
    <w:rsid w:val="008D1754"/>
    <w:rsid w:val="008D571A"/>
    <w:rsid w:val="008E2996"/>
    <w:rsid w:val="008F02CB"/>
    <w:rsid w:val="008F0463"/>
    <w:rsid w:val="008F33F7"/>
    <w:rsid w:val="008F55CC"/>
    <w:rsid w:val="00900A25"/>
    <w:rsid w:val="009019E8"/>
    <w:rsid w:val="00906D7F"/>
    <w:rsid w:val="00907889"/>
    <w:rsid w:val="00911BC3"/>
    <w:rsid w:val="00913496"/>
    <w:rsid w:val="0091394E"/>
    <w:rsid w:val="0091796B"/>
    <w:rsid w:val="00921D45"/>
    <w:rsid w:val="009227C7"/>
    <w:rsid w:val="00922E35"/>
    <w:rsid w:val="00960607"/>
    <w:rsid w:val="00965F96"/>
    <w:rsid w:val="00967CDE"/>
    <w:rsid w:val="009A66DB"/>
    <w:rsid w:val="009B189E"/>
    <w:rsid w:val="009B2F80"/>
    <w:rsid w:val="009B3300"/>
    <w:rsid w:val="009B636B"/>
    <w:rsid w:val="009B667E"/>
    <w:rsid w:val="009C7423"/>
    <w:rsid w:val="009D0DC4"/>
    <w:rsid w:val="009D3CD5"/>
    <w:rsid w:val="009E457F"/>
    <w:rsid w:val="009E47BD"/>
    <w:rsid w:val="009F3380"/>
    <w:rsid w:val="009F404B"/>
    <w:rsid w:val="009F570D"/>
    <w:rsid w:val="00A02163"/>
    <w:rsid w:val="00A119C0"/>
    <w:rsid w:val="00A273E2"/>
    <w:rsid w:val="00A314FE"/>
    <w:rsid w:val="00A34B13"/>
    <w:rsid w:val="00A454C8"/>
    <w:rsid w:val="00A554F5"/>
    <w:rsid w:val="00A6339D"/>
    <w:rsid w:val="00A637C1"/>
    <w:rsid w:val="00A656A1"/>
    <w:rsid w:val="00A66DCC"/>
    <w:rsid w:val="00A67D56"/>
    <w:rsid w:val="00A72327"/>
    <w:rsid w:val="00A80271"/>
    <w:rsid w:val="00A80E7F"/>
    <w:rsid w:val="00A965D0"/>
    <w:rsid w:val="00AA1230"/>
    <w:rsid w:val="00AA131E"/>
    <w:rsid w:val="00AA1BB2"/>
    <w:rsid w:val="00AB59E3"/>
    <w:rsid w:val="00AC401C"/>
    <w:rsid w:val="00AC62E0"/>
    <w:rsid w:val="00AD00C3"/>
    <w:rsid w:val="00AD121F"/>
    <w:rsid w:val="00AD372D"/>
    <w:rsid w:val="00AD6E5C"/>
    <w:rsid w:val="00AE0D3D"/>
    <w:rsid w:val="00AF7E0A"/>
    <w:rsid w:val="00B02616"/>
    <w:rsid w:val="00B0431E"/>
    <w:rsid w:val="00B06E39"/>
    <w:rsid w:val="00B104B5"/>
    <w:rsid w:val="00B16EC6"/>
    <w:rsid w:val="00B25874"/>
    <w:rsid w:val="00B32EE8"/>
    <w:rsid w:val="00B33A2A"/>
    <w:rsid w:val="00B33FD7"/>
    <w:rsid w:val="00B3674F"/>
    <w:rsid w:val="00B37495"/>
    <w:rsid w:val="00B41D71"/>
    <w:rsid w:val="00B439DE"/>
    <w:rsid w:val="00B47F9A"/>
    <w:rsid w:val="00B502C4"/>
    <w:rsid w:val="00B516D5"/>
    <w:rsid w:val="00B52380"/>
    <w:rsid w:val="00B546F8"/>
    <w:rsid w:val="00B5678A"/>
    <w:rsid w:val="00B56DFF"/>
    <w:rsid w:val="00B641B7"/>
    <w:rsid w:val="00B65FD4"/>
    <w:rsid w:val="00B66BBF"/>
    <w:rsid w:val="00B75F97"/>
    <w:rsid w:val="00B87490"/>
    <w:rsid w:val="00B91BB5"/>
    <w:rsid w:val="00BB086F"/>
    <w:rsid w:val="00BC2C17"/>
    <w:rsid w:val="00BD2007"/>
    <w:rsid w:val="00BE015A"/>
    <w:rsid w:val="00BF36F8"/>
    <w:rsid w:val="00BF4622"/>
    <w:rsid w:val="00BF554B"/>
    <w:rsid w:val="00BF5C04"/>
    <w:rsid w:val="00BF70E0"/>
    <w:rsid w:val="00C01E9C"/>
    <w:rsid w:val="00C063A7"/>
    <w:rsid w:val="00C1480A"/>
    <w:rsid w:val="00C153E4"/>
    <w:rsid w:val="00C23CD1"/>
    <w:rsid w:val="00C4035D"/>
    <w:rsid w:val="00C41095"/>
    <w:rsid w:val="00C423BF"/>
    <w:rsid w:val="00C56663"/>
    <w:rsid w:val="00C63A30"/>
    <w:rsid w:val="00C65562"/>
    <w:rsid w:val="00C7300C"/>
    <w:rsid w:val="00C730F2"/>
    <w:rsid w:val="00C80DB4"/>
    <w:rsid w:val="00C85D86"/>
    <w:rsid w:val="00C9749D"/>
    <w:rsid w:val="00CD00B1"/>
    <w:rsid w:val="00CD33A6"/>
    <w:rsid w:val="00CD7B1C"/>
    <w:rsid w:val="00CE0EF3"/>
    <w:rsid w:val="00CE118B"/>
    <w:rsid w:val="00CE4431"/>
    <w:rsid w:val="00D02689"/>
    <w:rsid w:val="00D04544"/>
    <w:rsid w:val="00D11DFC"/>
    <w:rsid w:val="00D12FFD"/>
    <w:rsid w:val="00D22306"/>
    <w:rsid w:val="00D2345A"/>
    <w:rsid w:val="00D3118C"/>
    <w:rsid w:val="00D31828"/>
    <w:rsid w:val="00D42542"/>
    <w:rsid w:val="00D45520"/>
    <w:rsid w:val="00D4576A"/>
    <w:rsid w:val="00D50CB2"/>
    <w:rsid w:val="00D526AD"/>
    <w:rsid w:val="00D52903"/>
    <w:rsid w:val="00D57121"/>
    <w:rsid w:val="00D60E0B"/>
    <w:rsid w:val="00D622F9"/>
    <w:rsid w:val="00D66227"/>
    <w:rsid w:val="00D81127"/>
    <w:rsid w:val="00D8121C"/>
    <w:rsid w:val="00D91FEA"/>
    <w:rsid w:val="00D95331"/>
    <w:rsid w:val="00D95F21"/>
    <w:rsid w:val="00D962D2"/>
    <w:rsid w:val="00D96324"/>
    <w:rsid w:val="00DA0460"/>
    <w:rsid w:val="00DA16E6"/>
    <w:rsid w:val="00DA4042"/>
    <w:rsid w:val="00DC1333"/>
    <w:rsid w:val="00DC2C9F"/>
    <w:rsid w:val="00DC3C17"/>
    <w:rsid w:val="00DE7203"/>
    <w:rsid w:val="00E03789"/>
    <w:rsid w:val="00E03CBA"/>
    <w:rsid w:val="00E073C7"/>
    <w:rsid w:val="00E22189"/>
    <w:rsid w:val="00E267B8"/>
    <w:rsid w:val="00E43F07"/>
    <w:rsid w:val="00E60DC8"/>
    <w:rsid w:val="00E711A9"/>
    <w:rsid w:val="00E73B72"/>
    <w:rsid w:val="00E74069"/>
    <w:rsid w:val="00E76C02"/>
    <w:rsid w:val="00E81037"/>
    <w:rsid w:val="00E86CBC"/>
    <w:rsid w:val="00E908A5"/>
    <w:rsid w:val="00E94DBA"/>
    <w:rsid w:val="00EA2E60"/>
    <w:rsid w:val="00EA3B64"/>
    <w:rsid w:val="00EA3E51"/>
    <w:rsid w:val="00EA42A5"/>
    <w:rsid w:val="00EB1A0B"/>
    <w:rsid w:val="00EB1F49"/>
    <w:rsid w:val="00EC2660"/>
    <w:rsid w:val="00EC43B1"/>
    <w:rsid w:val="00EE4A66"/>
    <w:rsid w:val="00EF3C72"/>
    <w:rsid w:val="00EF714C"/>
    <w:rsid w:val="00F01038"/>
    <w:rsid w:val="00F05B74"/>
    <w:rsid w:val="00F17E2C"/>
    <w:rsid w:val="00F23B95"/>
    <w:rsid w:val="00F32D50"/>
    <w:rsid w:val="00F34A27"/>
    <w:rsid w:val="00F44903"/>
    <w:rsid w:val="00F47A21"/>
    <w:rsid w:val="00F567BC"/>
    <w:rsid w:val="00F56D63"/>
    <w:rsid w:val="00F603E8"/>
    <w:rsid w:val="00F702AA"/>
    <w:rsid w:val="00F8060F"/>
    <w:rsid w:val="00F83970"/>
    <w:rsid w:val="00F865B3"/>
    <w:rsid w:val="00FA55DF"/>
    <w:rsid w:val="00FB0EE0"/>
    <w:rsid w:val="00FB1509"/>
    <w:rsid w:val="00FB5DE5"/>
    <w:rsid w:val="00FC26EE"/>
    <w:rsid w:val="00FD127D"/>
    <w:rsid w:val="00FD27A1"/>
    <w:rsid w:val="00FE2822"/>
    <w:rsid w:val="00FF1903"/>
    <w:rsid w:val="00FF25A6"/>
    <w:rsid w:val="00FF57A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шаблон"/>
    <w:basedOn w:val="a"/>
    <w:qFormat/>
    <w:rsid w:val="00134C58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paragraph" w:customStyle="1" w:styleId="Default">
    <w:name w:val="Default"/>
    <w:rsid w:val="005826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wire-citation-authors">
    <w:name w:val="highwire-citation-authors"/>
    <w:basedOn w:val="a0"/>
    <w:rsid w:val="00AD121F"/>
  </w:style>
  <w:style w:type="character" w:customStyle="1" w:styleId="highwire-citation-author">
    <w:name w:val="highwire-citation-author"/>
    <w:basedOn w:val="a0"/>
    <w:rsid w:val="00AD121F"/>
  </w:style>
  <w:style w:type="character" w:customStyle="1" w:styleId="highwire-cite-metadata-journal">
    <w:name w:val="highwire-cite-metadata-journal"/>
    <w:basedOn w:val="a0"/>
    <w:rsid w:val="00AD121F"/>
  </w:style>
  <w:style w:type="character" w:customStyle="1" w:styleId="highwire-cite-metadata-date">
    <w:name w:val="highwire-cite-metadata-date"/>
    <w:basedOn w:val="a0"/>
    <w:rsid w:val="00AD121F"/>
  </w:style>
  <w:style w:type="character" w:customStyle="1" w:styleId="highwire-cite-metadata-volume">
    <w:name w:val="highwire-cite-metadata-volume"/>
    <w:basedOn w:val="a0"/>
    <w:rsid w:val="00AD121F"/>
  </w:style>
  <w:style w:type="character" w:customStyle="1" w:styleId="highwire-cite-metadata-issue">
    <w:name w:val="highwire-cite-metadata-issue"/>
    <w:basedOn w:val="a0"/>
    <w:rsid w:val="00AD121F"/>
  </w:style>
  <w:style w:type="character" w:customStyle="1" w:styleId="highwire-cite-metadata-pages">
    <w:name w:val="highwire-cite-metadata-pages"/>
    <w:basedOn w:val="a0"/>
    <w:rsid w:val="00AD121F"/>
  </w:style>
  <w:style w:type="character" w:styleId="ac">
    <w:name w:val="annotation reference"/>
    <w:basedOn w:val="a0"/>
    <w:uiPriority w:val="99"/>
    <w:semiHidden/>
    <w:unhideWhenUsed/>
    <w:rsid w:val="00E908A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08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08A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08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08A5"/>
    <w:rPr>
      <w:rFonts w:ascii="Times New Roman" w:eastAsia="Times New Roman" w:hAnsi="Times New Roman" w:cs="Times New Roman"/>
      <w:b/>
      <w:bCs/>
    </w:rPr>
  </w:style>
  <w:style w:type="paragraph" w:styleId="af1">
    <w:name w:val="Normal (Web)"/>
    <w:basedOn w:val="a"/>
    <w:uiPriority w:val="99"/>
    <w:semiHidden/>
    <w:unhideWhenUsed/>
    <w:rsid w:val="00DA0460"/>
    <w:pPr>
      <w:spacing w:before="100" w:beforeAutospacing="1" w:after="100" w:afterAutospacing="1"/>
    </w:pPr>
  </w:style>
  <w:style w:type="character" w:customStyle="1" w:styleId="cf01">
    <w:name w:val="cf01"/>
    <w:basedOn w:val="a0"/>
    <w:rsid w:val="006B05C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6B05CF"/>
    <w:rPr>
      <w:rFonts w:ascii="Segoe UI" w:hAnsi="Segoe UI" w:cs="Segoe UI" w:hint="default"/>
      <w:sz w:val="18"/>
      <w:szCs w:val="18"/>
      <w:vertAlign w:val="subscript"/>
    </w:rPr>
  </w:style>
  <w:style w:type="character" w:customStyle="1" w:styleId="cf21">
    <w:name w:val="cf21"/>
    <w:basedOn w:val="a0"/>
    <w:rsid w:val="006B05CF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6B05CF"/>
    <w:rPr>
      <w:rFonts w:ascii="Segoe UI" w:hAnsi="Segoe UI" w:cs="Segoe UI" w:hint="default"/>
      <w:sz w:val="18"/>
      <w:szCs w:val="18"/>
    </w:rPr>
  </w:style>
  <w:style w:type="paragraph" w:customStyle="1" w:styleId="af2">
    <w:name w:val="основа"/>
    <w:basedOn w:val="a"/>
    <w:qFormat/>
    <w:rsid w:val="009D3CD5"/>
    <w:pPr>
      <w:widowControl w:val="0"/>
      <w:autoSpaceDE w:val="0"/>
      <w:autoSpaceDN w:val="0"/>
      <w:spacing w:line="360" w:lineRule="auto"/>
      <w:ind w:firstLine="567"/>
      <w:jc w:val="both"/>
    </w:pPr>
    <w:rPr>
      <w:szCs w:val="22"/>
      <w:lang w:eastAsia="en-US"/>
    </w:rPr>
  </w:style>
  <w:style w:type="paragraph" w:styleId="af3">
    <w:name w:val="Revision"/>
    <w:hidden/>
    <w:uiPriority w:val="99"/>
    <w:semiHidden/>
    <w:rsid w:val="00D50C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8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3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vov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Листова</dc:creator>
  <cp:lastModifiedBy>Анастасия Листова</cp:lastModifiedBy>
  <cp:revision>44</cp:revision>
  <dcterms:created xsi:type="dcterms:W3CDTF">2026-03-02T09:03:00Z</dcterms:created>
  <dcterms:modified xsi:type="dcterms:W3CDTF">2026-03-02T10:22:00Z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