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CC8AE85" w:rsidR="00130241" w:rsidRPr="00137A77" w:rsidRDefault="003B6941" w:rsidP="007A3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3B6941">
        <w:rPr>
          <w:b/>
          <w:color w:val="000000"/>
        </w:rPr>
        <w:t>Комплексообразование</w:t>
      </w:r>
      <w:proofErr w:type="spellEnd"/>
      <w:r w:rsidRPr="003B6941">
        <w:rPr>
          <w:b/>
          <w:color w:val="000000"/>
        </w:rPr>
        <w:t xml:space="preserve"> макроциклического и ациклического </w:t>
      </w:r>
      <w:proofErr w:type="spellStart"/>
      <w:r w:rsidRPr="003B6941">
        <w:rPr>
          <w:b/>
          <w:color w:val="000000"/>
        </w:rPr>
        <w:t>тетрапиколинатного</w:t>
      </w:r>
      <w:proofErr w:type="spellEnd"/>
      <w:r w:rsidRPr="003B6941">
        <w:rPr>
          <w:b/>
          <w:color w:val="000000"/>
        </w:rPr>
        <w:t xml:space="preserve"> </w:t>
      </w:r>
      <w:proofErr w:type="spellStart"/>
      <w:r w:rsidRPr="003B6941">
        <w:rPr>
          <w:b/>
          <w:color w:val="000000"/>
        </w:rPr>
        <w:t>лиганда</w:t>
      </w:r>
      <w:proofErr w:type="spellEnd"/>
      <w:r w:rsidRPr="003B6941">
        <w:rPr>
          <w:b/>
          <w:color w:val="000000"/>
        </w:rPr>
        <w:t xml:space="preserve"> с ионом </w:t>
      </w:r>
      <w:proofErr w:type="spellStart"/>
      <w:proofErr w:type="gramStart"/>
      <w:r w:rsidRPr="003B6941">
        <w:rPr>
          <w:b/>
          <w:color w:val="000000"/>
        </w:rPr>
        <w:t>Th</w:t>
      </w:r>
      <w:proofErr w:type="spellEnd"/>
      <w:r w:rsidRPr="003B6941">
        <w:rPr>
          <w:b/>
          <w:color w:val="000000"/>
        </w:rPr>
        <w:t>(</w:t>
      </w:r>
      <w:proofErr w:type="gramEnd"/>
      <w:r w:rsidRPr="003B6941">
        <w:rPr>
          <w:b/>
          <w:color w:val="000000"/>
        </w:rPr>
        <w:t>IV)</w:t>
      </w:r>
    </w:p>
    <w:p w14:paraId="00000002" w14:textId="3660BC65" w:rsidR="00130241" w:rsidRDefault="001553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45E8F">
        <w:rPr>
          <w:b/>
          <w:i/>
          <w:color w:val="000000"/>
        </w:rPr>
        <w:t>Пименова А.В</w:t>
      </w:r>
      <w:r w:rsidR="00EB1F49" w:rsidRPr="00B45E8F">
        <w:rPr>
          <w:b/>
          <w:i/>
          <w:color w:val="000000"/>
        </w:rPr>
        <w:t>.</w:t>
      </w:r>
      <w:r w:rsidR="00E006B2">
        <w:rPr>
          <w:b/>
          <w:i/>
          <w:color w:val="000000"/>
          <w:vertAlign w:val="superscript"/>
        </w:rPr>
        <w:t>1</w:t>
      </w:r>
      <w:r w:rsidR="003B6941">
        <w:rPr>
          <w:b/>
          <w:i/>
          <w:color w:val="000000"/>
        </w:rPr>
        <w:t xml:space="preserve">, </w:t>
      </w:r>
      <w:r w:rsidR="003B6941" w:rsidRPr="003B6941">
        <w:rPr>
          <w:b/>
          <w:i/>
          <w:color w:val="000000"/>
        </w:rPr>
        <w:t>Меньшиков-Тонян М.А.</w:t>
      </w:r>
      <w:r w:rsidR="003B6941" w:rsidRPr="003B6941">
        <w:rPr>
          <w:b/>
          <w:i/>
          <w:color w:val="000000"/>
          <w:vertAlign w:val="superscript"/>
        </w:rPr>
        <w:t>2</w:t>
      </w:r>
    </w:p>
    <w:p w14:paraId="00000003" w14:textId="1FB97ABA" w:rsidR="00130241" w:rsidRPr="00137A7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3641D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0000007" w14:textId="192F2ECE" w:rsidR="00130241" w:rsidRDefault="00E006B2" w:rsidP="001553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 w:rsidR="00EB1F49"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437D0C33" w14:textId="0A549083" w:rsidR="003B6941" w:rsidRPr="003B6941" w:rsidRDefault="00E006B2" w:rsidP="001553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2</w:t>
      </w:r>
      <w:r w:rsidR="003B6941" w:rsidRPr="003B6941">
        <w:rPr>
          <w:i/>
          <w:iCs/>
          <w:color w:val="000000"/>
        </w:rPr>
        <w:t>ИНЭОС РАН имени А.Н. Несмеянова, Москва</w:t>
      </w:r>
    </w:p>
    <w:p w14:paraId="4A8519D8" w14:textId="5444E154" w:rsidR="003B6941" w:rsidRPr="007A3E1B" w:rsidRDefault="00EB1F49" w:rsidP="007A3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1553E4">
        <w:rPr>
          <w:i/>
          <w:color w:val="000000"/>
          <w:lang w:val="en-US"/>
        </w:rPr>
        <w:t>E</w:t>
      </w:r>
      <w:r w:rsidR="003B76D6" w:rsidRPr="001553E4">
        <w:rPr>
          <w:i/>
          <w:color w:val="000000"/>
          <w:lang w:val="en-US"/>
        </w:rPr>
        <w:t>-</w:t>
      </w:r>
      <w:r w:rsidRPr="001553E4">
        <w:rPr>
          <w:i/>
          <w:color w:val="000000"/>
          <w:lang w:val="en-US"/>
        </w:rPr>
        <w:t xml:space="preserve">mail: </w:t>
      </w:r>
      <w:hyperlink r:id="rId8" w:history="1">
        <w:r w:rsidR="003B6941" w:rsidRPr="003C1E55">
          <w:rPr>
            <w:rStyle w:val="a9"/>
            <w:i/>
            <w:lang w:val="en-US"/>
          </w:rPr>
          <w:t>anastasiia.pimenova@chemistry.msu.ru</w:t>
        </w:r>
      </w:hyperlink>
    </w:p>
    <w:p w14:paraId="2EBE16D4" w14:textId="0AC595BB" w:rsidR="00285A49" w:rsidRPr="00E85723" w:rsidRDefault="000B5B77" w:rsidP="00E85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Разработка эффективных радиофармпрепаратов (РФП) направленног</w:t>
      </w:r>
      <w:r w:rsidR="00BE1AC1">
        <w:rPr>
          <w:color w:val="000000"/>
        </w:rPr>
        <w:t>о действия, в особенности для альфа-терапии, является актуальной задачей</w:t>
      </w:r>
      <w:r>
        <w:rPr>
          <w:color w:val="000000"/>
        </w:rPr>
        <w:t xml:space="preserve">. </w:t>
      </w:r>
      <w:r w:rsidR="0040162F">
        <w:rPr>
          <w:color w:val="000000"/>
        </w:rPr>
        <w:t>В этом случае т</w:t>
      </w:r>
      <w:r w:rsidR="00BE1AC1">
        <w:rPr>
          <w:color w:val="000000"/>
        </w:rPr>
        <w:t xml:space="preserve">ерапевтический эффект достигается за счёт использования альфа-излучающего радионуклида, например, </w:t>
      </w:r>
      <w:r w:rsidR="00BE1AC1" w:rsidRPr="00BE1AC1">
        <w:rPr>
          <w:color w:val="000000"/>
          <w:vertAlign w:val="superscript"/>
        </w:rPr>
        <w:t>227</w:t>
      </w:r>
      <w:r w:rsidR="00BE1AC1">
        <w:rPr>
          <w:color w:val="000000"/>
          <w:lang w:val="en-US"/>
        </w:rPr>
        <w:t>Th</w:t>
      </w:r>
      <w:r w:rsidR="00BE1AC1">
        <w:rPr>
          <w:color w:val="000000"/>
        </w:rPr>
        <w:t xml:space="preserve">. Несмотря на преимущества данного радионуклида, его главным недостатком является большое значение атомного радиуса, что усложняет поиск подходящего </w:t>
      </w:r>
      <w:proofErr w:type="spellStart"/>
      <w:r w:rsidR="00BE1AC1">
        <w:rPr>
          <w:color w:val="000000"/>
        </w:rPr>
        <w:t>лиганда</w:t>
      </w:r>
      <w:proofErr w:type="spellEnd"/>
      <w:r w:rsidR="00BE1AC1">
        <w:rPr>
          <w:color w:val="000000"/>
        </w:rPr>
        <w:t xml:space="preserve"> для быстрого связывания тория в стабильный комплекс. </w:t>
      </w:r>
      <w:r w:rsidR="00453066">
        <w:rPr>
          <w:color w:val="000000"/>
        </w:rPr>
        <w:t xml:space="preserve">Интерес представляют </w:t>
      </w:r>
      <w:proofErr w:type="spellStart"/>
      <w:r w:rsidR="00453066">
        <w:rPr>
          <w:color w:val="000000"/>
        </w:rPr>
        <w:t>хелаторы</w:t>
      </w:r>
      <w:proofErr w:type="spellEnd"/>
      <w:r w:rsidR="00E85723">
        <w:rPr>
          <w:color w:val="000000"/>
        </w:rPr>
        <w:t xml:space="preserve"> с </w:t>
      </w:r>
      <w:proofErr w:type="spellStart"/>
      <w:r w:rsidR="00E85723">
        <w:rPr>
          <w:color w:val="000000"/>
        </w:rPr>
        <w:t>пиколинатными</w:t>
      </w:r>
      <w:proofErr w:type="spellEnd"/>
      <w:r w:rsidR="00E85723">
        <w:rPr>
          <w:color w:val="000000"/>
        </w:rPr>
        <w:t xml:space="preserve"> группами</w:t>
      </w:r>
      <w:r w:rsidR="00453066">
        <w:rPr>
          <w:color w:val="000000"/>
        </w:rPr>
        <w:t xml:space="preserve">, которые способны </w:t>
      </w:r>
      <w:r w:rsidR="00E85723">
        <w:rPr>
          <w:color w:val="000000"/>
        </w:rPr>
        <w:t>эффективно координировать катионы металлов</w:t>
      </w:r>
      <w:r w:rsidR="00453066">
        <w:rPr>
          <w:color w:val="000000"/>
        </w:rPr>
        <w:t xml:space="preserve">. </w:t>
      </w:r>
      <w:r w:rsidR="00E85723">
        <w:rPr>
          <w:color w:val="000000"/>
        </w:rPr>
        <w:t xml:space="preserve">В данной работе рассмотрено </w:t>
      </w:r>
      <w:proofErr w:type="spellStart"/>
      <w:r w:rsidR="00E85723">
        <w:rPr>
          <w:color w:val="000000"/>
        </w:rPr>
        <w:t>комплексообразование</w:t>
      </w:r>
      <w:proofErr w:type="spellEnd"/>
      <w:r w:rsidR="00E85723">
        <w:rPr>
          <w:color w:val="000000"/>
        </w:rPr>
        <w:t xml:space="preserve"> тория со структурно схожим</w:t>
      </w:r>
      <w:r w:rsidR="0040162F">
        <w:rPr>
          <w:color w:val="000000"/>
        </w:rPr>
        <w:t>и</w:t>
      </w:r>
      <w:r w:rsidR="00E85723">
        <w:rPr>
          <w:color w:val="000000"/>
        </w:rPr>
        <w:t xml:space="preserve"> макроциклическим (</w:t>
      </w:r>
      <w:proofErr w:type="spellStart"/>
      <w:r w:rsidR="00E85723">
        <w:rPr>
          <w:color w:val="000000"/>
          <w:lang w:val="en-US"/>
        </w:rPr>
        <w:t>BATPic</w:t>
      </w:r>
      <w:proofErr w:type="spellEnd"/>
      <w:r w:rsidR="00E85723" w:rsidRPr="00E85723">
        <w:rPr>
          <w:color w:val="000000"/>
        </w:rPr>
        <w:t>)</w:t>
      </w:r>
      <w:r w:rsidR="00E85723">
        <w:rPr>
          <w:color w:val="000000"/>
        </w:rPr>
        <w:t xml:space="preserve"> и ациклическим</w:t>
      </w:r>
      <w:r w:rsidR="00E85723" w:rsidRPr="00E85723">
        <w:rPr>
          <w:color w:val="000000"/>
        </w:rPr>
        <w:t xml:space="preserve"> (</w:t>
      </w:r>
      <w:proofErr w:type="spellStart"/>
      <w:r w:rsidR="00E85723">
        <w:rPr>
          <w:color w:val="000000"/>
          <w:lang w:val="en-US"/>
        </w:rPr>
        <w:t>BETPic</w:t>
      </w:r>
      <w:proofErr w:type="spellEnd"/>
      <w:r w:rsidR="00E85723" w:rsidRPr="00E85723">
        <w:rPr>
          <w:color w:val="000000"/>
        </w:rPr>
        <w:t>)</w:t>
      </w:r>
      <w:r w:rsidR="00E85723">
        <w:rPr>
          <w:color w:val="000000"/>
        </w:rPr>
        <w:t xml:space="preserve"> </w:t>
      </w:r>
      <w:proofErr w:type="spellStart"/>
      <w:r w:rsidR="00E85723">
        <w:rPr>
          <w:color w:val="000000"/>
        </w:rPr>
        <w:t>тетрапиколинатным</w:t>
      </w:r>
      <w:proofErr w:type="spellEnd"/>
      <w:r w:rsidR="00E85723">
        <w:rPr>
          <w:color w:val="000000"/>
        </w:rPr>
        <w:t xml:space="preserve"> </w:t>
      </w:r>
      <w:proofErr w:type="spellStart"/>
      <w:r w:rsidR="00E85723">
        <w:rPr>
          <w:color w:val="000000"/>
        </w:rPr>
        <w:t>лигандом</w:t>
      </w:r>
      <w:proofErr w:type="spellEnd"/>
      <w:r w:rsidR="00E85723">
        <w:rPr>
          <w:color w:val="000000"/>
        </w:rPr>
        <w:t xml:space="preserve"> и проведено сравнение свойств образуемых комплексов.</w:t>
      </w:r>
    </w:p>
    <w:p w14:paraId="01FE9386" w14:textId="3E4CB546" w:rsidR="0040162F" w:rsidRDefault="00E85723" w:rsidP="004016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удобства проведения лабораторной работы, использовали изотоп</w:t>
      </w:r>
      <w:r w:rsidR="006A4FCA">
        <w:rPr>
          <w:color w:val="000000"/>
        </w:rPr>
        <w:t xml:space="preserve"> </w:t>
      </w:r>
      <w:r w:rsidR="006A4FCA" w:rsidRPr="002F0CCB">
        <w:rPr>
          <w:color w:val="000000"/>
          <w:vertAlign w:val="superscript"/>
        </w:rPr>
        <w:t>234</w:t>
      </w:r>
      <w:r w:rsidR="006A4FCA" w:rsidRPr="00E85723">
        <w:rPr>
          <w:color w:val="000000"/>
          <w:lang w:val="en-US"/>
        </w:rPr>
        <w:t>Th</w:t>
      </w:r>
      <w:r>
        <w:rPr>
          <w:color w:val="000000"/>
        </w:rPr>
        <w:t>, который</w:t>
      </w:r>
      <w:r w:rsidR="00CF482A">
        <w:rPr>
          <w:color w:val="000000"/>
        </w:rPr>
        <w:t xml:space="preserve"> получ</w:t>
      </w:r>
      <w:r>
        <w:rPr>
          <w:color w:val="000000"/>
        </w:rPr>
        <w:t>али</w:t>
      </w:r>
      <w:r w:rsidR="00CF482A">
        <w:rPr>
          <w:color w:val="000000"/>
        </w:rPr>
        <w:t xml:space="preserve"> </w:t>
      </w:r>
      <w:proofErr w:type="spellStart"/>
      <w:r w:rsidR="00CF482A">
        <w:rPr>
          <w:color w:val="000000"/>
        </w:rPr>
        <w:t>трехстадийным</w:t>
      </w:r>
      <w:proofErr w:type="spellEnd"/>
      <w:r w:rsidR="00CF482A">
        <w:rPr>
          <w:color w:val="000000"/>
        </w:rPr>
        <w:t xml:space="preserve"> выделением</w:t>
      </w:r>
      <w:r w:rsidR="00A6512C">
        <w:rPr>
          <w:color w:val="000000"/>
        </w:rPr>
        <w:t xml:space="preserve"> из </w:t>
      </w:r>
      <w:r w:rsidRPr="00E85723">
        <w:rPr>
          <w:color w:val="000000"/>
          <w:vertAlign w:val="superscript"/>
        </w:rPr>
        <w:t>238</w:t>
      </w:r>
      <w:r>
        <w:rPr>
          <w:color w:val="000000"/>
          <w:lang w:val="en-US"/>
        </w:rPr>
        <w:t>U</w:t>
      </w:r>
      <w:r w:rsidR="00CF482A">
        <w:rPr>
          <w:color w:val="000000"/>
        </w:rPr>
        <w:t xml:space="preserve"> с применением ионообменных хроматографических колонок, где в качестве сорбент</w:t>
      </w:r>
      <w:r w:rsidR="003B6941">
        <w:rPr>
          <w:color w:val="000000"/>
        </w:rPr>
        <w:t>ов</w:t>
      </w:r>
      <w:r w:rsidR="00CF482A">
        <w:rPr>
          <w:color w:val="000000"/>
        </w:rPr>
        <w:t xml:space="preserve"> использовались </w:t>
      </w:r>
      <w:r w:rsidR="00CF482A" w:rsidRPr="00CF482A">
        <w:rPr>
          <w:color w:val="000000"/>
        </w:rPr>
        <w:t>DOWEX 50×8</w:t>
      </w:r>
      <w:r w:rsidR="00CF482A">
        <w:rPr>
          <w:color w:val="000000"/>
        </w:rPr>
        <w:t xml:space="preserve">, </w:t>
      </w:r>
      <w:r w:rsidR="00CF482A" w:rsidRPr="00CF482A">
        <w:rPr>
          <w:color w:val="000000"/>
        </w:rPr>
        <w:t>DOWEX 1×8</w:t>
      </w:r>
      <w:r w:rsidR="006A4FCA">
        <w:rPr>
          <w:color w:val="000000"/>
        </w:rPr>
        <w:t xml:space="preserve"> и </w:t>
      </w:r>
      <w:r w:rsidR="003B6941">
        <w:rPr>
          <w:color w:val="000000"/>
        </w:rPr>
        <w:t xml:space="preserve">смола </w:t>
      </w:r>
      <w:r w:rsidR="00CF482A" w:rsidRPr="00CF482A">
        <w:rPr>
          <w:color w:val="000000"/>
        </w:rPr>
        <w:t>T</w:t>
      </w:r>
      <w:r w:rsidR="003B6941">
        <w:rPr>
          <w:color w:val="000000"/>
          <w:lang w:val="en-US"/>
        </w:rPr>
        <w:t>EVA</w:t>
      </w:r>
      <w:r w:rsidR="00CF482A">
        <w:rPr>
          <w:color w:val="000000"/>
        </w:rPr>
        <w:t>.</w:t>
      </w:r>
      <w:r w:rsidR="001B6226">
        <w:rPr>
          <w:color w:val="000000"/>
        </w:rPr>
        <w:t xml:space="preserve"> Проведена серия опытов с целью подбора системы тонкослойной хроматографии</w:t>
      </w:r>
      <w:r w:rsidR="0040162F">
        <w:rPr>
          <w:color w:val="000000"/>
        </w:rPr>
        <w:t xml:space="preserve"> (ТСХ)</w:t>
      </w:r>
      <w:r w:rsidR="001B6226">
        <w:rPr>
          <w:color w:val="000000"/>
        </w:rPr>
        <w:t xml:space="preserve"> для дальнейшего её применения в </w:t>
      </w:r>
      <w:r w:rsidR="008A506D">
        <w:rPr>
          <w:color w:val="000000"/>
        </w:rPr>
        <w:t>определении радиохимической чистоты</w:t>
      </w:r>
      <w:r w:rsidR="001B6226">
        <w:rPr>
          <w:color w:val="000000"/>
        </w:rPr>
        <w:t xml:space="preserve"> </w:t>
      </w:r>
      <w:r w:rsidR="008A506D">
        <w:rPr>
          <w:color w:val="000000"/>
        </w:rPr>
        <w:t xml:space="preserve">меченых </w:t>
      </w:r>
      <w:r w:rsidR="008A506D" w:rsidRPr="002F0CCB">
        <w:rPr>
          <w:color w:val="000000"/>
          <w:vertAlign w:val="superscript"/>
        </w:rPr>
        <w:t>234</w:t>
      </w:r>
      <w:r w:rsidR="008A506D" w:rsidRPr="008A506D">
        <w:rPr>
          <w:color w:val="000000"/>
          <w:lang w:val="en-US"/>
        </w:rPr>
        <w:t>Th</w:t>
      </w:r>
      <w:r w:rsidR="008A506D" w:rsidRPr="008A506D">
        <w:rPr>
          <w:color w:val="000000"/>
        </w:rPr>
        <w:t xml:space="preserve"> </w:t>
      </w:r>
      <w:r w:rsidR="008A506D">
        <w:rPr>
          <w:color w:val="000000"/>
        </w:rPr>
        <w:t>комплексов</w:t>
      </w:r>
      <w:r w:rsidR="00B45E8F">
        <w:rPr>
          <w:color w:val="000000"/>
        </w:rPr>
        <w:t xml:space="preserve">, системы представлены в </w:t>
      </w:r>
      <w:r w:rsidR="0084344E">
        <w:rPr>
          <w:color w:val="000000"/>
        </w:rPr>
        <w:fldChar w:fldCharType="begin"/>
      </w:r>
      <w:r w:rsidR="0084344E">
        <w:rPr>
          <w:color w:val="000000"/>
        </w:rPr>
        <w:instrText xml:space="preserve"> REF _Ref224654936 \h </w:instrText>
      </w:r>
      <w:r w:rsidR="0084344E">
        <w:rPr>
          <w:color w:val="000000"/>
        </w:rPr>
      </w:r>
      <w:r w:rsidR="0084344E">
        <w:rPr>
          <w:color w:val="000000"/>
        </w:rPr>
        <w:fldChar w:fldCharType="separate"/>
      </w:r>
      <w:r w:rsidR="0084344E">
        <w:rPr>
          <w:color w:val="000000" w:themeColor="text1"/>
        </w:rPr>
        <w:t>т</w:t>
      </w:r>
      <w:r w:rsidR="0084344E" w:rsidRPr="0040162F">
        <w:rPr>
          <w:color w:val="000000" w:themeColor="text1"/>
        </w:rPr>
        <w:t>аб</w:t>
      </w:r>
      <w:r w:rsidR="0084344E" w:rsidRPr="0040162F">
        <w:rPr>
          <w:color w:val="000000" w:themeColor="text1"/>
        </w:rPr>
        <w:t>л</w:t>
      </w:r>
      <w:r w:rsidR="0084344E" w:rsidRPr="0040162F">
        <w:rPr>
          <w:color w:val="000000" w:themeColor="text1"/>
        </w:rPr>
        <w:t>иц</w:t>
      </w:r>
      <w:r w:rsidR="0084344E">
        <w:rPr>
          <w:color w:val="000000" w:themeColor="text1"/>
        </w:rPr>
        <w:t>е</w:t>
      </w:r>
      <w:r w:rsidR="0084344E" w:rsidRPr="0040162F">
        <w:rPr>
          <w:color w:val="000000" w:themeColor="text1"/>
        </w:rPr>
        <w:t xml:space="preserve"> </w:t>
      </w:r>
      <w:r w:rsidR="0084344E" w:rsidRPr="0040162F">
        <w:rPr>
          <w:noProof/>
          <w:color w:val="000000" w:themeColor="text1"/>
        </w:rPr>
        <w:t>1</w:t>
      </w:r>
      <w:r w:rsidR="0084344E">
        <w:rPr>
          <w:color w:val="000000"/>
        </w:rPr>
        <w:fldChar w:fldCharType="end"/>
      </w:r>
      <w:r>
        <w:rPr>
          <w:color w:val="000000"/>
        </w:rPr>
        <w:t xml:space="preserve">. Визуализацию проводили </w:t>
      </w:r>
      <w:r w:rsidR="001B6226">
        <w:rPr>
          <w:color w:val="000000"/>
        </w:rPr>
        <w:t>с помощью цифровой радиографии</w:t>
      </w:r>
      <w:r>
        <w:rPr>
          <w:color w:val="000000"/>
        </w:rPr>
        <w:t>, измерение радиоактивности полученных пятен на пластине проводили с помощью жидкостной сцинтилляционной спектрометрии</w:t>
      </w:r>
      <w:r w:rsidR="001B6226">
        <w:rPr>
          <w:color w:val="000000"/>
        </w:rPr>
        <w:t xml:space="preserve">. Было получено, что </w:t>
      </w:r>
      <w:r w:rsidR="00F10843">
        <w:rPr>
          <w:color w:val="000000"/>
        </w:rPr>
        <w:t>в системе</w:t>
      </w:r>
      <w:r w:rsidR="0040162F">
        <w:rPr>
          <w:color w:val="000000"/>
        </w:rPr>
        <w:t xml:space="preserve"> с пластинами</w:t>
      </w:r>
      <w:r w:rsidR="001B6226">
        <w:rPr>
          <w:color w:val="000000"/>
        </w:rPr>
        <w:t xml:space="preserve"> </w:t>
      </w:r>
      <w:proofErr w:type="spellStart"/>
      <w:r w:rsidR="001B6226">
        <w:rPr>
          <w:color w:val="000000"/>
          <w:lang w:val="en-US"/>
        </w:rPr>
        <w:t>iTLC</w:t>
      </w:r>
      <w:proofErr w:type="spellEnd"/>
      <w:r w:rsidR="0040162F">
        <w:rPr>
          <w:color w:val="000000"/>
        </w:rPr>
        <w:t xml:space="preserve"> и элюентом</w:t>
      </w:r>
      <w:r w:rsidR="001B6226">
        <w:rPr>
          <w:color w:val="000000"/>
        </w:rPr>
        <w:t xml:space="preserve"> </w:t>
      </w:r>
      <w:r w:rsidR="001B6226" w:rsidRPr="001B6226">
        <w:rPr>
          <w:color w:val="000000"/>
        </w:rPr>
        <w:t>10% NH</w:t>
      </w:r>
      <w:r w:rsidR="001B6226" w:rsidRPr="001B6226">
        <w:rPr>
          <w:color w:val="000000"/>
          <w:vertAlign w:val="subscript"/>
        </w:rPr>
        <w:t>4</w:t>
      </w:r>
      <w:r w:rsidR="001B6226" w:rsidRPr="001B6226">
        <w:rPr>
          <w:color w:val="000000"/>
        </w:rPr>
        <w:t>OAc/CH</w:t>
      </w:r>
      <w:r w:rsidR="001B6226" w:rsidRPr="001B6226">
        <w:rPr>
          <w:color w:val="000000"/>
          <w:vertAlign w:val="subscript"/>
        </w:rPr>
        <w:t>3</w:t>
      </w:r>
      <w:r w:rsidR="001B6226" w:rsidRPr="001B6226">
        <w:rPr>
          <w:color w:val="000000"/>
        </w:rPr>
        <w:t>OH 1:1</w:t>
      </w:r>
      <w:r w:rsidR="001B6226">
        <w:rPr>
          <w:color w:val="000000"/>
        </w:rPr>
        <w:t xml:space="preserve"> </w:t>
      </w:r>
      <w:r w:rsidR="00F10843">
        <w:rPr>
          <w:color w:val="000000"/>
        </w:rPr>
        <w:t>лучше всего разделяются пятна свободного тория и связанного в комплекс</w:t>
      </w:r>
      <w:r w:rsidR="00635CF6">
        <w:rPr>
          <w:color w:val="000000"/>
        </w:rPr>
        <w:t xml:space="preserve"> с </w:t>
      </w:r>
      <w:proofErr w:type="spellStart"/>
      <w:r w:rsidR="00635CF6">
        <w:rPr>
          <w:color w:val="000000"/>
        </w:rPr>
        <w:t>хелатором</w:t>
      </w:r>
      <w:proofErr w:type="spellEnd"/>
      <w:r>
        <w:rPr>
          <w:color w:val="000000"/>
        </w:rPr>
        <w:t>, полученного при</w:t>
      </w:r>
      <w:r w:rsidR="00635CF6">
        <w:rPr>
          <w:color w:val="000000"/>
        </w:rPr>
        <w:t xml:space="preserve"> концентраци</w:t>
      </w:r>
      <w:r>
        <w:rPr>
          <w:color w:val="000000"/>
        </w:rPr>
        <w:t>и</w:t>
      </w:r>
      <w:r w:rsidR="00635CF6">
        <w:rPr>
          <w:color w:val="000000"/>
        </w:rPr>
        <w:t xml:space="preserve"> 10</w:t>
      </w:r>
      <w:r w:rsidR="00635CF6" w:rsidRPr="00635CF6">
        <w:rPr>
          <w:color w:val="000000"/>
          <w:vertAlign w:val="superscript"/>
        </w:rPr>
        <w:t>-3</w:t>
      </w:r>
      <w:r w:rsidR="00635CF6">
        <w:rPr>
          <w:color w:val="000000"/>
        </w:rPr>
        <w:t xml:space="preserve"> М</w:t>
      </w:r>
      <w:r w:rsidR="00F10843">
        <w:rPr>
          <w:color w:val="000000"/>
        </w:rPr>
        <w:t>. С помощью подобранной системы исследовано влияние концентрации</w:t>
      </w:r>
      <w:r w:rsidR="008A506D">
        <w:rPr>
          <w:color w:val="000000"/>
        </w:rPr>
        <w:t xml:space="preserve"> </w:t>
      </w:r>
      <w:proofErr w:type="spellStart"/>
      <w:r w:rsidR="008A506D">
        <w:rPr>
          <w:color w:val="000000"/>
        </w:rPr>
        <w:t>хелатора</w:t>
      </w:r>
      <w:proofErr w:type="spellEnd"/>
      <w:r w:rsidR="00F10843">
        <w:rPr>
          <w:color w:val="000000"/>
        </w:rPr>
        <w:t xml:space="preserve"> </w:t>
      </w:r>
      <w:proofErr w:type="spellStart"/>
      <w:r w:rsidR="00F10843">
        <w:rPr>
          <w:color w:val="000000"/>
          <w:lang w:val="en-US"/>
        </w:rPr>
        <w:t>BETPic</w:t>
      </w:r>
      <w:proofErr w:type="spellEnd"/>
      <w:r w:rsidR="00F10843">
        <w:rPr>
          <w:color w:val="000000"/>
        </w:rPr>
        <w:t xml:space="preserve"> на эффективность образования комплекса.</w:t>
      </w:r>
      <w:r w:rsidR="008A506D">
        <w:rPr>
          <w:color w:val="000000"/>
        </w:rPr>
        <w:t xml:space="preserve"> Установлено, что минимальная концентрация, при которой еще идет связывание составляет 10</w:t>
      </w:r>
      <w:r w:rsidR="008A506D" w:rsidRPr="008A506D">
        <w:rPr>
          <w:color w:val="000000"/>
          <w:vertAlign w:val="superscript"/>
        </w:rPr>
        <w:t>-4</w:t>
      </w:r>
      <w:r w:rsidR="008A506D">
        <w:rPr>
          <w:color w:val="000000"/>
          <w:vertAlign w:val="superscript"/>
        </w:rPr>
        <w:t xml:space="preserve"> </w:t>
      </w:r>
      <w:r w:rsidR="008A506D">
        <w:rPr>
          <w:color w:val="000000"/>
        </w:rPr>
        <w:t>М.</w:t>
      </w:r>
      <w:r>
        <w:rPr>
          <w:color w:val="000000"/>
        </w:rPr>
        <w:t xml:space="preserve"> В случае </w:t>
      </w:r>
      <w:proofErr w:type="spellStart"/>
      <w:r>
        <w:rPr>
          <w:color w:val="000000"/>
          <w:lang w:val="en-US"/>
        </w:rPr>
        <w:t>BATPic</w:t>
      </w:r>
      <w:proofErr w:type="spellEnd"/>
      <w:r w:rsidRPr="00E85723">
        <w:rPr>
          <w:color w:val="000000"/>
        </w:rPr>
        <w:t xml:space="preserve"> </w:t>
      </w:r>
      <w:r>
        <w:rPr>
          <w:color w:val="000000"/>
        </w:rPr>
        <w:t xml:space="preserve">установлено влияние температуры на образование комплекса, однако даже при концентрации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 xml:space="preserve"> 10</w:t>
      </w:r>
      <w:r w:rsidRPr="00E85723">
        <w:rPr>
          <w:color w:val="000000"/>
          <w:vertAlign w:val="superscript"/>
        </w:rPr>
        <w:t>-3</w:t>
      </w:r>
      <w:r>
        <w:rPr>
          <w:color w:val="000000"/>
        </w:rPr>
        <w:t xml:space="preserve"> М не удалось достичь полного связывания тория в комплекс.</w:t>
      </w:r>
      <w:r w:rsidR="0040162F">
        <w:rPr>
          <w:color w:val="000000"/>
        </w:rPr>
        <w:t xml:space="preserve"> Была исследована стабильность комплекса тория с </w:t>
      </w:r>
      <w:proofErr w:type="spellStart"/>
      <w:r w:rsidR="0040162F">
        <w:rPr>
          <w:color w:val="000000"/>
          <w:lang w:val="en-US"/>
        </w:rPr>
        <w:t>BETPic</w:t>
      </w:r>
      <w:proofErr w:type="spellEnd"/>
      <w:r w:rsidR="0040162F">
        <w:rPr>
          <w:color w:val="000000"/>
        </w:rPr>
        <w:t xml:space="preserve"> в эмбриональной бычьей сыворотке крови. Результаты показали, что в течение часа происходит диссоциация комплекса.</w:t>
      </w:r>
    </w:p>
    <w:p w14:paraId="005E5C20" w14:textId="77777777" w:rsidR="001B30DC" w:rsidRDefault="001B30DC" w:rsidP="004016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0CED93F" w14:textId="5135345F" w:rsidR="00285A49" w:rsidRPr="0084344E" w:rsidRDefault="00285A49" w:rsidP="004016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bookmarkStart w:id="0" w:name="_Ref224654936"/>
      <w:r w:rsidRPr="0040162F">
        <w:rPr>
          <w:color w:val="000000" w:themeColor="text1"/>
        </w:rPr>
        <w:t xml:space="preserve">Таблица </w:t>
      </w:r>
      <w:r w:rsidRPr="0040162F">
        <w:rPr>
          <w:color w:val="000000" w:themeColor="text1"/>
        </w:rPr>
        <w:fldChar w:fldCharType="begin"/>
      </w:r>
      <w:r w:rsidRPr="0040162F">
        <w:rPr>
          <w:color w:val="000000" w:themeColor="text1"/>
        </w:rPr>
        <w:instrText xml:space="preserve"> SEQ Таблица \* ARABIC </w:instrText>
      </w:r>
      <w:r w:rsidRPr="0040162F">
        <w:rPr>
          <w:color w:val="000000" w:themeColor="text1"/>
        </w:rPr>
        <w:fldChar w:fldCharType="separate"/>
      </w:r>
      <w:r w:rsidRPr="0040162F">
        <w:rPr>
          <w:noProof/>
          <w:color w:val="000000" w:themeColor="text1"/>
        </w:rPr>
        <w:t>1</w:t>
      </w:r>
      <w:r w:rsidRPr="0040162F">
        <w:rPr>
          <w:color w:val="000000" w:themeColor="text1"/>
        </w:rPr>
        <w:fldChar w:fldCharType="end"/>
      </w:r>
      <w:bookmarkEnd w:id="0"/>
      <w:r w:rsidRPr="0040162F">
        <w:rPr>
          <w:color w:val="000000" w:themeColor="text1"/>
        </w:rPr>
        <w:t xml:space="preserve">. </w:t>
      </w:r>
      <w:r w:rsidR="0040162F" w:rsidRPr="0040162F">
        <w:rPr>
          <w:color w:val="000000" w:themeColor="text1"/>
        </w:rPr>
        <w:t>Исследованные с</w:t>
      </w:r>
      <w:r w:rsidRPr="0040162F">
        <w:rPr>
          <w:color w:val="000000" w:themeColor="text1"/>
        </w:rPr>
        <w:t>истемы ТСХ для определения радиохимической чистоты</w:t>
      </w:r>
      <w:r w:rsidR="0040162F" w:rsidRPr="0040162F">
        <w:rPr>
          <w:color w:val="000000" w:themeColor="text1"/>
        </w:rPr>
        <w:t xml:space="preserve"> комплекса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5"/>
        <w:gridCol w:w="1763"/>
        <w:gridCol w:w="1923"/>
        <w:gridCol w:w="1755"/>
        <w:gridCol w:w="1748"/>
      </w:tblGrid>
      <w:tr w:rsidR="0062484D" w14:paraId="2F36881B" w14:textId="5343C99D" w:rsidTr="00285A49">
        <w:tc>
          <w:tcPr>
            <w:tcW w:w="1985" w:type="dxa"/>
          </w:tcPr>
          <w:p w14:paraId="4F5451AD" w14:textId="01DC9657" w:rsidR="0062484D" w:rsidRPr="0062484D" w:rsidRDefault="0062484D" w:rsidP="00624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Пластинка</w:t>
            </w:r>
          </w:p>
        </w:tc>
        <w:tc>
          <w:tcPr>
            <w:tcW w:w="7189" w:type="dxa"/>
            <w:gridSpan w:val="4"/>
          </w:tcPr>
          <w:p w14:paraId="6A9A5E14" w14:textId="09FC6FC1" w:rsidR="0062484D" w:rsidRDefault="0062484D" w:rsidP="00624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Элюент</w:t>
            </w:r>
          </w:p>
        </w:tc>
      </w:tr>
      <w:tr w:rsidR="0062484D" w14:paraId="6EC0263E" w14:textId="3F18217F" w:rsidTr="00285A49">
        <w:tc>
          <w:tcPr>
            <w:tcW w:w="1985" w:type="dxa"/>
          </w:tcPr>
          <w:p w14:paraId="5A102E2D" w14:textId="606DDF4D" w:rsidR="0062484D" w:rsidRDefault="0062484D" w:rsidP="001B6226">
            <w:pPr>
              <w:jc w:val="both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iTLC</w:t>
            </w:r>
            <w:proofErr w:type="spellEnd"/>
          </w:p>
        </w:tc>
        <w:tc>
          <w:tcPr>
            <w:tcW w:w="1763" w:type="dxa"/>
          </w:tcPr>
          <w:p w14:paraId="39C8614B" w14:textId="6B4D11EE" w:rsidR="0062484D" w:rsidRDefault="0062484D" w:rsidP="0062484D">
            <w:pPr>
              <w:jc w:val="center"/>
              <w:rPr>
                <w:color w:val="000000"/>
                <w:lang w:val="en-US"/>
              </w:rPr>
            </w:pPr>
            <w:r w:rsidRPr="004B647B">
              <w:rPr>
                <w:color w:val="000000" w:themeColor="text1"/>
              </w:rPr>
              <w:t>0,4</w:t>
            </w:r>
            <w:r>
              <w:rPr>
                <w:color w:val="000000" w:themeColor="text1"/>
              </w:rPr>
              <w:t xml:space="preserve"> </w:t>
            </w:r>
            <w:r w:rsidRPr="004B647B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 xml:space="preserve"> </w:t>
            </w:r>
            <w:r w:rsidRPr="004B647B">
              <w:rPr>
                <w:color w:val="000000" w:themeColor="text1"/>
              </w:rPr>
              <w:t>Na</w:t>
            </w:r>
            <w:r w:rsidRPr="004B647B">
              <w:rPr>
                <w:color w:val="000000" w:themeColor="text1"/>
                <w:vertAlign w:val="subscript"/>
              </w:rPr>
              <w:t>3</w:t>
            </w:r>
            <w:r w:rsidRPr="004B647B">
              <w:rPr>
                <w:color w:val="000000" w:themeColor="text1"/>
              </w:rPr>
              <w:t>C</w:t>
            </w:r>
            <w:r w:rsidRPr="004B647B">
              <w:rPr>
                <w:color w:val="000000" w:themeColor="text1"/>
                <w:vertAlign w:val="subscript"/>
              </w:rPr>
              <w:t>6</w:t>
            </w:r>
            <w:r w:rsidRPr="004B647B">
              <w:rPr>
                <w:color w:val="000000" w:themeColor="text1"/>
              </w:rPr>
              <w:t>H</w:t>
            </w:r>
            <w:r w:rsidRPr="004B647B">
              <w:rPr>
                <w:color w:val="000000" w:themeColor="text1"/>
                <w:vertAlign w:val="subscript"/>
              </w:rPr>
              <w:t>5</w:t>
            </w:r>
            <w:r w:rsidRPr="004B647B">
              <w:rPr>
                <w:color w:val="000000" w:themeColor="text1"/>
              </w:rPr>
              <w:t>O</w:t>
            </w:r>
            <w:r w:rsidRPr="004B647B">
              <w:rPr>
                <w:color w:val="000000" w:themeColor="text1"/>
                <w:vertAlign w:val="subscript"/>
              </w:rPr>
              <w:t>7</w:t>
            </w:r>
          </w:p>
        </w:tc>
        <w:tc>
          <w:tcPr>
            <w:tcW w:w="1923" w:type="dxa"/>
          </w:tcPr>
          <w:p w14:paraId="57495821" w14:textId="1681D8B0" w:rsidR="0062484D" w:rsidRDefault="00285A49" w:rsidP="00285A49">
            <w:pPr>
              <w:jc w:val="center"/>
              <w:rPr>
                <w:color w:val="000000"/>
                <w:lang w:val="en-US"/>
              </w:rPr>
            </w:pPr>
            <w:r w:rsidRPr="004B647B">
              <w:rPr>
                <w:color w:val="000000" w:themeColor="text1"/>
              </w:rPr>
              <w:t>10% NH</w:t>
            </w:r>
            <w:r w:rsidRPr="004B647B">
              <w:rPr>
                <w:color w:val="000000" w:themeColor="text1"/>
                <w:vertAlign w:val="subscript"/>
              </w:rPr>
              <w:t>4</w:t>
            </w:r>
            <w:r w:rsidRPr="004B647B">
              <w:rPr>
                <w:color w:val="000000" w:themeColor="text1"/>
              </w:rPr>
              <w:t>OAc/CH</w:t>
            </w:r>
            <w:r w:rsidRPr="004B647B">
              <w:rPr>
                <w:color w:val="000000" w:themeColor="text1"/>
                <w:vertAlign w:val="subscript"/>
              </w:rPr>
              <w:t>3</w:t>
            </w:r>
            <w:r w:rsidR="009329DF" w:rsidRPr="004B647B">
              <w:rPr>
                <w:color w:val="000000" w:themeColor="text1"/>
              </w:rPr>
              <w:t>OH 1:1</w:t>
            </w:r>
          </w:p>
        </w:tc>
        <w:tc>
          <w:tcPr>
            <w:tcW w:w="1755" w:type="dxa"/>
          </w:tcPr>
          <w:p w14:paraId="33C6DAAE" w14:textId="54B0B8F4" w:rsidR="0062484D" w:rsidRDefault="00285A49" w:rsidP="00285A49">
            <w:pPr>
              <w:jc w:val="center"/>
              <w:rPr>
                <w:color w:val="000000"/>
                <w:lang w:val="en-US"/>
              </w:rPr>
            </w:pPr>
            <w:r w:rsidRPr="004B647B">
              <w:rPr>
                <w:color w:val="000000" w:themeColor="text1"/>
              </w:rPr>
              <w:t xml:space="preserve">0,9% </w:t>
            </w:r>
            <w:proofErr w:type="spellStart"/>
            <w:r w:rsidRPr="004B647B">
              <w:rPr>
                <w:color w:val="000000" w:themeColor="text1"/>
              </w:rPr>
              <w:t>NaCl</w:t>
            </w:r>
            <w:proofErr w:type="spellEnd"/>
            <w:r w:rsidRPr="004B647B">
              <w:rPr>
                <w:color w:val="000000" w:themeColor="text1"/>
              </w:rPr>
              <w:t xml:space="preserve">/10мМ </w:t>
            </w:r>
            <w:proofErr w:type="spellStart"/>
            <w:r w:rsidRPr="004B647B">
              <w:rPr>
                <w:color w:val="000000" w:themeColor="text1"/>
              </w:rPr>
              <w:t>NaOH</w:t>
            </w:r>
            <w:proofErr w:type="spellEnd"/>
            <w:r w:rsidRPr="004B647B">
              <w:rPr>
                <w:color w:val="000000" w:themeColor="text1"/>
              </w:rPr>
              <w:t xml:space="preserve"> 1:1</w:t>
            </w:r>
          </w:p>
        </w:tc>
        <w:tc>
          <w:tcPr>
            <w:tcW w:w="1748" w:type="dxa"/>
          </w:tcPr>
          <w:p w14:paraId="1BC9E51F" w14:textId="4A59B9FC" w:rsidR="0062484D" w:rsidRPr="00285A49" w:rsidRDefault="00285A49" w:rsidP="00285A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2484D" w14:paraId="10CDF778" w14:textId="2B67A3E4" w:rsidTr="00285A49">
        <w:tc>
          <w:tcPr>
            <w:tcW w:w="1985" w:type="dxa"/>
          </w:tcPr>
          <w:p w14:paraId="5C87FAFA" w14:textId="7A7E7916" w:rsidR="0062484D" w:rsidRDefault="0062484D" w:rsidP="001B6226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SiO2</w:t>
            </w:r>
          </w:p>
        </w:tc>
        <w:tc>
          <w:tcPr>
            <w:tcW w:w="1763" w:type="dxa"/>
          </w:tcPr>
          <w:p w14:paraId="67B43CBB" w14:textId="63AAA057" w:rsidR="0062484D" w:rsidRDefault="0062484D" w:rsidP="0062484D">
            <w:pPr>
              <w:jc w:val="center"/>
              <w:rPr>
                <w:color w:val="000000"/>
                <w:lang w:val="en-US"/>
              </w:rPr>
            </w:pPr>
            <w:r w:rsidRPr="004B647B">
              <w:rPr>
                <w:color w:val="000000" w:themeColor="text1"/>
              </w:rPr>
              <w:t>0,4</w:t>
            </w:r>
            <w:r>
              <w:rPr>
                <w:color w:val="000000" w:themeColor="text1"/>
              </w:rPr>
              <w:t xml:space="preserve"> </w:t>
            </w:r>
            <w:r w:rsidRPr="004B647B"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 xml:space="preserve"> </w:t>
            </w:r>
            <w:r w:rsidRPr="004B647B">
              <w:rPr>
                <w:color w:val="000000" w:themeColor="text1"/>
              </w:rPr>
              <w:t>Na</w:t>
            </w:r>
            <w:r w:rsidRPr="004B647B">
              <w:rPr>
                <w:color w:val="000000" w:themeColor="text1"/>
                <w:vertAlign w:val="subscript"/>
              </w:rPr>
              <w:t>3</w:t>
            </w:r>
            <w:r w:rsidRPr="004B647B">
              <w:rPr>
                <w:color w:val="000000" w:themeColor="text1"/>
              </w:rPr>
              <w:t>C</w:t>
            </w:r>
            <w:r w:rsidRPr="004B647B">
              <w:rPr>
                <w:color w:val="000000" w:themeColor="text1"/>
                <w:vertAlign w:val="subscript"/>
              </w:rPr>
              <w:t>6</w:t>
            </w:r>
            <w:r w:rsidRPr="004B647B">
              <w:rPr>
                <w:color w:val="000000" w:themeColor="text1"/>
              </w:rPr>
              <w:t>H</w:t>
            </w:r>
            <w:r w:rsidRPr="004B647B">
              <w:rPr>
                <w:color w:val="000000" w:themeColor="text1"/>
                <w:vertAlign w:val="subscript"/>
              </w:rPr>
              <w:t>5</w:t>
            </w:r>
            <w:r w:rsidRPr="004B647B">
              <w:rPr>
                <w:color w:val="000000" w:themeColor="text1"/>
              </w:rPr>
              <w:t>O</w:t>
            </w:r>
            <w:r w:rsidRPr="004B647B">
              <w:rPr>
                <w:color w:val="000000" w:themeColor="text1"/>
                <w:vertAlign w:val="subscript"/>
              </w:rPr>
              <w:t>7</w:t>
            </w:r>
          </w:p>
        </w:tc>
        <w:tc>
          <w:tcPr>
            <w:tcW w:w="1923" w:type="dxa"/>
          </w:tcPr>
          <w:p w14:paraId="088AD211" w14:textId="410A8211" w:rsidR="0062484D" w:rsidRPr="00285A49" w:rsidRDefault="00285A49" w:rsidP="00285A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55" w:type="dxa"/>
          </w:tcPr>
          <w:p w14:paraId="50A97A84" w14:textId="68D5A824" w:rsidR="0062484D" w:rsidRDefault="00285A49" w:rsidP="00285A49">
            <w:pPr>
              <w:jc w:val="center"/>
              <w:rPr>
                <w:color w:val="000000"/>
                <w:lang w:val="en-US"/>
              </w:rPr>
            </w:pPr>
            <w:r w:rsidRPr="004B647B">
              <w:rPr>
                <w:color w:val="000000" w:themeColor="text1"/>
              </w:rPr>
              <w:t xml:space="preserve">0,9% </w:t>
            </w:r>
            <w:proofErr w:type="spellStart"/>
            <w:r w:rsidRPr="004B647B">
              <w:rPr>
                <w:color w:val="000000" w:themeColor="text1"/>
              </w:rPr>
              <w:t>NaCl</w:t>
            </w:r>
            <w:proofErr w:type="spellEnd"/>
            <w:r w:rsidRPr="004B647B">
              <w:rPr>
                <w:color w:val="000000" w:themeColor="text1"/>
              </w:rPr>
              <w:t xml:space="preserve">/10мМ </w:t>
            </w:r>
            <w:proofErr w:type="spellStart"/>
            <w:r w:rsidRPr="004B647B">
              <w:rPr>
                <w:color w:val="000000" w:themeColor="text1"/>
              </w:rPr>
              <w:t>NaOH</w:t>
            </w:r>
            <w:proofErr w:type="spellEnd"/>
            <w:r w:rsidRPr="004B647B">
              <w:rPr>
                <w:color w:val="000000" w:themeColor="text1"/>
              </w:rPr>
              <w:t xml:space="preserve"> 1:1</w:t>
            </w:r>
          </w:p>
        </w:tc>
        <w:tc>
          <w:tcPr>
            <w:tcW w:w="1748" w:type="dxa"/>
          </w:tcPr>
          <w:p w14:paraId="42071C33" w14:textId="665986AD" w:rsidR="0062484D" w:rsidRPr="00285A49" w:rsidRDefault="00285A49" w:rsidP="00285A49">
            <w:pPr>
              <w:jc w:val="center"/>
              <w:rPr>
                <w:color w:val="000000"/>
              </w:rPr>
            </w:pPr>
            <w:proofErr w:type="spellStart"/>
            <w:r w:rsidRPr="004B647B">
              <w:rPr>
                <w:color w:val="000000" w:themeColor="text1"/>
              </w:rPr>
              <w:t>Py</w:t>
            </w:r>
            <w:proofErr w:type="spellEnd"/>
            <w:r w:rsidRPr="004B647B">
              <w:rPr>
                <w:color w:val="000000" w:themeColor="text1"/>
              </w:rPr>
              <w:t>/</w:t>
            </w:r>
            <w:proofErr w:type="spellStart"/>
            <w:r w:rsidRPr="004B647B">
              <w:rPr>
                <w:color w:val="000000" w:themeColor="text1"/>
              </w:rPr>
              <w:t>EtOH</w:t>
            </w:r>
            <w:proofErr w:type="spellEnd"/>
            <w:r w:rsidRPr="004B647B">
              <w:rPr>
                <w:color w:val="000000" w:themeColor="text1"/>
              </w:rPr>
              <w:t>/H</w:t>
            </w:r>
            <w:r w:rsidRPr="004B647B">
              <w:rPr>
                <w:color w:val="000000" w:themeColor="text1"/>
                <w:vertAlign w:val="subscript"/>
              </w:rPr>
              <w:t>2</w:t>
            </w:r>
            <w:r w:rsidRPr="004B647B">
              <w:rPr>
                <w:color w:val="000000" w:themeColor="text1"/>
              </w:rPr>
              <w:t>O 1:2:4</w:t>
            </w:r>
          </w:p>
        </w:tc>
      </w:tr>
      <w:tr w:rsidR="0062484D" w14:paraId="459C8A5B" w14:textId="25D1971D" w:rsidTr="00285A49">
        <w:tc>
          <w:tcPr>
            <w:tcW w:w="1985" w:type="dxa"/>
          </w:tcPr>
          <w:p w14:paraId="489B5E15" w14:textId="679BF37F" w:rsidR="0062484D" w:rsidRPr="0062484D" w:rsidRDefault="0062484D" w:rsidP="001B622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бумага</w:t>
            </w:r>
          </w:p>
        </w:tc>
        <w:tc>
          <w:tcPr>
            <w:tcW w:w="1763" w:type="dxa"/>
          </w:tcPr>
          <w:p w14:paraId="0B751AE8" w14:textId="7D8E9867" w:rsidR="0062484D" w:rsidRPr="00285A49" w:rsidRDefault="00285A49" w:rsidP="00285A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23" w:type="dxa"/>
          </w:tcPr>
          <w:p w14:paraId="2695F081" w14:textId="5B1766C1" w:rsidR="0062484D" w:rsidRDefault="00285A49" w:rsidP="00285A49">
            <w:pPr>
              <w:jc w:val="center"/>
              <w:rPr>
                <w:color w:val="000000"/>
                <w:lang w:val="en-US"/>
              </w:rPr>
            </w:pPr>
            <w:r w:rsidRPr="004B647B">
              <w:rPr>
                <w:color w:val="000000" w:themeColor="text1"/>
              </w:rPr>
              <w:t>10% NH</w:t>
            </w:r>
            <w:r w:rsidRPr="004B647B">
              <w:rPr>
                <w:color w:val="000000" w:themeColor="text1"/>
                <w:vertAlign w:val="subscript"/>
              </w:rPr>
              <w:t>4</w:t>
            </w:r>
            <w:r w:rsidRPr="004B647B">
              <w:rPr>
                <w:color w:val="000000" w:themeColor="text1"/>
              </w:rPr>
              <w:t>OAc/CH</w:t>
            </w:r>
            <w:r w:rsidRPr="004B647B">
              <w:rPr>
                <w:color w:val="000000" w:themeColor="text1"/>
                <w:vertAlign w:val="subscript"/>
              </w:rPr>
              <w:t>3</w:t>
            </w:r>
            <w:r w:rsidR="009329DF" w:rsidRPr="004B647B">
              <w:rPr>
                <w:color w:val="000000" w:themeColor="text1"/>
              </w:rPr>
              <w:t>OH 1:1</w:t>
            </w:r>
          </w:p>
        </w:tc>
        <w:tc>
          <w:tcPr>
            <w:tcW w:w="1755" w:type="dxa"/>
          </w:tcPr>
          <w:p w14:paraId="61383D82" w14:textId="238026D1" w:rsidR="0062484D" w:rsidRDefault="00285A49" w:rsidP="00285A49">
            <w:pPr>
              <w:jc w:val="center"/>
              <w:rPr>
                <w:color w:val="000000"/>
                <w:lang w:val="en-US"/>
              </w:rPr>
            </w:pPr>
            <w:r w:rsidRPr="004B647B">
              <w:rPr>
                <w:color w:val="000000" w:themeColor="text1"/>
              </w:rPr>
              <w:t xml:space="preserve">0,9% </w:t>
            </w:r>
            <w:proofErr w:type="spellStart"/>
            <w:r w:rsidRPr="004B647B">
              <w:rPr>
                <w:color w:val="000000" w:themeColor="text1"/>
              </w:rPr>
              <w:t>NaCl</w:t>
            </w:r>
            <w:proofErr w:type="spellEnd"/>
            <w:r w:rsidRPr="004B647B">
              <w:rPr>
                <w:color w:val="000000" w:themeColor="text1"/>
              </w:rPr>
              <w:t xml:space="preserve">/10мМ </w:t>
            </w:r>
            <w:proofErr w:type="spellStart"/>
            <w:r w:rsidRPr="004B647B">
              <w:rPr>
                <w:color w:val="000000" w:themeColor="text1"/>
              </w:rPr>
              <w:t>NaOH</w:t>
            </w:r>
            <w:proofErr w:type="spellEnd"/>
            <w:r w:rsidRPr="004B647B">
              <w:rPr>
                <w:color w:val="000000" w:themeColor="text1"/>
              </w:rPr>
              <w:t xml:space="preserve"> 1:1</w:t>
            </w:r>
          </w:p>
        </w:tc>
        <w:tc>
          <w:tcPr>
            <w:tcW w:w="1748" w:type="dxa"/>
          </w:tcPr>
          <w:p w14:paraId="749EEB0E" w14:textId="5A735115" w:rsidR="0062484D" w:rsidRPr="00285A49" w:rsidRDefault="00285A49" w:rsidP="00285A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0AE94F67" w14:textId="77777777" w:rsidR="0040162F" w:rsidRDefault="0040162F" w:rsidP="0040162F">
      <w:pPr>
        <w:rPr>
          <w:i/>
          <w:iCs/>
        </w:rPr>
      </w:pPr>
    </w:p>
    <w:p w14:paraId="21E461BB" w14:textId="4E00B33E" w:rsidR="0040162F" w:rsidRDefault="0040162F" w:rsidP="0040162F">
      <w:pPr>
        <w:ind w:firstLine="426"/>
        <w:rPr>
          <w:i/>
          <w:iCs/>
          <w:szCs w:val="22"/>
        </w:rPr>
      </w:pPr>
      <w:r>
        <w:rPr>
          <w:i/>
          <w:iCs/>
        </w:rPr>
        <w:t xml:space="preserve">Работа выполнена при финансовой поддержке РНФ грант № </w:t>
      </w:r>
      <w:r w:rsidRPr="0040162F">
        <w:rPr>
          <w:i/>
          <w:iCs/>
        </w:rPr>
        <w:t>25-73-00329</w:t>
      </w:r>
    </w:p>
    <w:p w14:paraId="58BC5E7B" w14:textId="77777777" w:rsidR="0040162F" w:rsidRPr="0040162F" w:rsidRDefault="0040162F" w:rsidP="00C87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40162F" w:rsidRPr="0040162F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E0E4E" w14:textId="77777777" w:rsidR="008B2BE9" w:rsidRDefault="008B2BE9" w:rsidP="007A3E1B">
      <w:r>
        <w:separator/>
      </w:r>
    </w:p>
  </w:endnote>
  <w:endnote w:type="continuationSeparator" w:id="0">
    <w:p w14:paraId="36AD19D5" w14:textId="77777777" w:rsidR="008B2BE9" w:rsidRDefault="008B2BE9" w:rsidP="007A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A173" w14:textId="77777777" w:rsidR="008B2BE9" w:rsidRDefault="008B2BE9" w:rsidP="007A3E1B">
      <w:r>
        <w:separator/>
      </w:r>
    </w:p>
  </w:footnote>
  <w:footnote w:type="continuationSeparator" w:id="0">
    <w:p w14:paraId="2202C41A" w14:textId="77777777" w:rsidR="008B2BE9" w:rsidRDefault="008B2BE9" w:rsidP="007A3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51910">
    <w:abstractNumId w:val="2"/>
  </w:num>
  <w:num w:numId="2" w16cid:durableId="1823736606">
    <w:abstractNumId w:val="3"/>
  </w:num>
  <w:num w:numId="3" w16cid:durableId="657001624">
    <w:abstractNumId w:val="1"/>
  </w:num>
  <w:num w:numId="4" w16cid:durableId="124159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2FB1"/>
    <w:rsid w:val="000B5B77"/>
    <w:rsid w:val="000E334E"/>
    <w:rsid w:val="00101A1C"/>
    <w:rsid w:val="00103657"/>
    <w:rsid w:val="00106375"/>
    <w:rsid w:val="00107AA3"/>
    <w:rsid w:val="00116478"/>
    <w:rsid w:val="00130241"/>
    <w:rsid w:val="00137A77"/>
    <w:rsid w:val="001553E4"/>
    <w:rsid w:val="001B30DC"/>
    <w:rsid w:val="001B6226"/>
    <w:rsid w:val="001E2C18"/>
    <w:rsid w:val="001E61C2"/>
    <w:rsid w:val="001F0493"/>
    <w:rsid w:val="0022260A"/>
    <w:rsid w:val="002264EE"/>
    <w:rsid w:val="0023307C"/>
    <w:rsid w:val="00285A49"/>
    <w:rsid w:val="002B1CD0"/>
    <w:rsid w:val="002F0CCB"/>
    <w:rsid w:val="0031361E"/>
    <w:rsid w:val="00344930"/>
    <w:rsid w:val="00373E2D"/>
    <w:rsid w:val="00391C38"/>
    <w:rsid w:val="003B6941"/>
    <w:rsid w:val="003B76D6"/>
    <w:rsid w:val="003C1813"/>
    <w:rsid w:val="003D09AD"/>
    <w:rsid w:val="003E2601"/>
    <w:rsid w:val="003F4E6B"/>
    <w:rsid w:val="0040162F"/>
    <w:rsid w:val="00453066"/>
    <w:rsid w:val="004A26A3"/>
    <w:rsid w:val="004F0EDF"/>
    <w:rsid w:val="00522BF1"/>
    <w:rsid w:val="00590166"/>
    <w:rsid w:val="00593FF8"/>
    <w:rsid w:val="005B07E6"/>
    <w:rsid w:val="005C2A50"/>
    <w:rsid w:val="005D022B"/>
    <w:rsid w:val="005E5BE9"/>
    <w:rsid w:val="0062484D"/>
    <w:rsid w:val="00635CF6"/>
    <w:rsid w:val="0065334B"/>
    <w:rsid w:val="0066005A"/>
    <w:rsid w:val="00665279"/>
    <w:rsid w:val="0069427D"/>
    <w:rsid w:val="006A4FCA"/>
    <w:rsid w:val="006F7A19"/>
    <w:rsid w:val="00705378"/>
    <w:rsid w:val="007213E1"/>
    <w:rsid w:val="00775389"/>
    <w:rsid w:val="0077589B"/>
    <w:rsid w:val="00797838"/>
    <w:rsid w:val="007A3E1B"/>
    <w:rsid w:val="007C36D8"/>
    <w:rsid w:val="007F2744"/>
    <w:rsid w:val="0084344E"/>
    <w:rsid w:val="008530A9"/>
    <w:rsid w:val="008931BE"/>
    <w:rsid w:val="008A4C80"/>
    <w:rsid w:val="008A506D"/>
    <w:rsid w:val="008B2BE9"/>
    <w:rsid w:val="008C67E3"/>
    <w:rsid w:val="00914205"/>
    <w:rsid w:val="00921D45"/>
    <w:rsid w:val="009329DF"/>
    <w:rsid w:val="009426C0"/>
    <w:rsid w:val="00973B42"/>
    <w:rsid w:val="00980A65"/>
    <w:rsid w:val="009A66DB"/>
    <w:rsid w:val="009B2F80"/>
    <w:rsid w:val="009B3300"/>
    <w:rsid w:val="009F3380"/>
    <w:rsid w:val="00A02163"/>
    <w:rsid w:val="00A314FE"/>
    <w:rsid w:val="00A6512C"/>
    <w:rsid w:val="00AA1D62"/>
    <w:rsid w:val="00AD7380"/>
    <w:rsid w:val="00B05BE6"/>
    <w:rsid w:val="00B45E8F"/>
    <w:rsid w:val="00BE1AC1"/>
    <w:rsid w:val="00BF36F8"/>
    <w:rsid w:val="00BF4622"/>
    <w:rsid w:val="00C01949"/>
    <w:rsid w:val="00C36346"/>
    <w:rsid w:val="00C3641D"/>
    <w:rsid w:val="00C844E2"/>
    <w:rsid w:val="00C87507"/>
    <w:rsid w:val="00CD00B1"/>
    <w:rsid w:val="00CF482A"/>
    <w:rsid w:val="00D22306"/>
    <w:rsid w:val="00D37D84"/>
    <w:rsid w:val="00D42542"/>
    <w:rsid w:val="00D8121C"/>
    <w:rsid w:val="00DD47C4"/>
    <w:rsid w:val="00E006B2"/>
    <w:rsid w:val="00E22189"/>
    <w:rsid w:val="00E74069"/>
    <w:rsid w:val="00E81D35"/>
    <w:rsid w:val="00E85723"/>
    <w:rsid w:val="00EB1F49"/>
    <w:rsid w:val="00F10843"/>
    <w:rsid w:val="00F55054"/>
    <w:rsid w:val="00F865B3"/>
    <w:rsid w:val="00FA2140"/>
    <w:rsid w:val="00FB1509"/>
    <w:rsid w:val="00FE3F1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DA035F6-DB7F-4D15-9FDA-65921639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624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285A49"/>
    <w:pPr>
      <w:spacing w:after="200"/>
    </w:pPr>
    <w:rPr>
      <w:i/>
      <w:iCs/>
      <w:color w:val="1F497D" w:themeColor="text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A3E1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A3E1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A3E1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A3E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iia.pimenova@chemistry.m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664F5-F1B3-4E26-A9E4-760A7F2B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Gefal</dc:creator>
  <cp:keywords/>
  <dc:description/>
  <cp:lastModifiedBy>comp Gefal</cp:lastModifiedBy>
  <cp:revision>3</cp:revision>
  <cp:lastPrinted>2026-01-28T14:24:00Z</cp:lastPrinted>
  <dcterms:created xsi:type="dcterms:W3CDTF">2026-03-03T10:49:00Z</dcterms:created>
  <dcterms:modified xsi:type="dcterms:W3CDTF">2026-03-17T12:58:00Z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GrammarlyDocumentId">
    <vt:lpwstr>d682cf57-1faa-444d-b1f6-6adb0e00cd0d</vt:lpwstr>
  </property>
</Properties>
</file>