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69A6C" w14:textId="77777777" w:rsidR="00B678AE" w:rsidRDefault="00B678AE" w:rsidP="00B678AE">
      <w:pPr>
        <w:pBdr>
          <w:top w:val="nil"/>
          <w:left w:val="nil"/>
          <w:bottom w:val="nil"/>
          <w:right w:val="nil"/>
          <w:between w:val="nil"/>
        </w:pBdr>
        <w:shd w:val="clear" w:color="auto" w:fill="FFFFFF"/>
        <w:jc w:val="center"/>
        <w:rPr>
          <w:b/>
          <w:szCs w:val="20"/>
        </w:rPr>
      </w:pPr>
      <w:r w:rsidRPr="00E32991">
        <w:rPr>
          <w:b/>
          <w:szCs w:val="20"/>
        </w:rPr>
        <w:t xml:space="preserve">Синтез комплексов </w:t>
      </w:r>
      <w:bookmarkStart w:id="0" w:name="OLE_LINK7"/>
      <w:r w:rsidRPr="00E32991">
        <w:rPr>
          <w:b/>
          <w:szCs w:val="20"/>
        </w:rPr>
        <w:t>d-металлов</w:t>
      </w:r>
      <w:bookmarkEnd w:id="0"/>
      <w:r w:rsidRPr="00E32991">
        <w:rPr>
          <w:b/>
          <w:szCs w:val="20"/>
        </w:rPr>
        <w:t xml:space="preserve"> с биспидин-изоксазолидиновыми лигандами и изучение их структуры</w:t>
      </w:r>
    </w:p>
    <w:p w14:paraId="218EF289" w14:textId="77777777" w:rsidR="00B678AE" w:rsidRDefault="00B678AE" w:rsidP="00B678AE">
      <w:pPr>
        <w:pBdr>
          <w:top w:val="nil"/>
          <w:left w:val="nil"/>
          <w:bottom w:val="nil"/>
          <w:right w:val="nil"/>
          <w:between w:val="nil"/>
        </w:pBdr>
        <w:shd w:val="clear" w:color="auto" w:fill="FFFFFF"/>
        <w:jc w:val="center"/>
        <w:rPr>
          <w:color w:val="000000"/>
        </w:rPr>
      </w:pPr>
      <w:r>
        <w:rPr>
          <w:b/>
          <w:i/>
          <w:color w:val="000000"/>
        </w:rPr>
        <w:t>Симонян Г.С.</w:t>
      </w:r>
      <w:r w:rsidRPr="00EB03BA">
        <w:rPr>
          <w:b/>
          <w:i/>
          <w:color w:val="000000"/>
          <w:vertAlign w:val="superscript"/>
        </w:rPr>
        <w:t xml:space="preserve"> </w:t>
      </w:r>
      <w:r>
        <w:rPr>
          <w:b/>
          <w:i/>
          <w:color w:val="000000"/>
          <w:vertAlign w:val="superscript"/>
        </w:rPr>
        <w:t>1</w:t>
      </w:r>
      <w:r>
        <w:rPr>
          <w:b/>
          <w:i/>
          <w:color w:val="000000"/>
        </w:rPr>
        <w:t>, Ликликадзе Г.К.</w:t>
      </w:r>
      <w:r>
        <w:rPr>
          <w:b/>
          <w:i/>
          <w:color w:val="000000"/>
          <w:vertAlign w:val="superscript"/>
        </w:rPr>
        <w:t xml:space="preserve"> 2</w:t>
      </w:r>
      <w:r>
        <w:rPr>
          <w:b/>
          <w:i/>
          <w:color w:val="000000"/>
        </w:rPr>
        <w:t>, Медведько А.В.</w:t>
      </w:r>
      <w:r w:rsidRPr="00DD7A95">
        <w:rPr>
          <w:b/>
          <w:i/>
          <w:color w:val="000000"/>
          <w:vertAlign w:val="superscript"/>
        </w:rPr>
        <w:t xml:space="preserve"> </w:t>
      </w:r>
      <w:r>
        <w:rPr>
          <w:b/>
          <w:i/>
          <w:color w:val="000000"/>
          <w:vertAlign w:val="superscript"/>
        </w:rPr>
        <w:t>2</w:t>
      </w:r>
      <w:r>
        <w:rPr>
          <w:b/>
          <w:i/>
          <w:color w:val="000000"/>
        </w:rPr>
        <w:t>, Вацадзе С.З.</w:t>
      </w:r>
      <w:r w:rsidRPr="00DD7A95">
        <w:rPr>
          <w:b/>
          <w:i/>
          <w:color w:val="000000"/>
          <w:vertAlign w:val="superscript"/>
        </w:rPr>
        <w:t xml:space="preserve"> </w:t>
      </w:r>
      <w:r>
        <w:rPr>
          <w:b/>
          <w:i/>
          <w:color w:val="000000"/>
          <w:vertAlign w:val="superscript"/>
        </w:rPr>
        <w:t>2</w:t>
      </w:r>
    </w:p>
    <w:p w14:paraId="03FB2852" w14:textId="77777777" w:rsidR="00B678AE" w:rsidRDefault="00B678AE" w:rsidP="00B678AE">
      <w:pPr>
        <w:pBdr>
          <w:top w:val="nil"/>
          <w:left w:val="nil"/>
          <w:bottom w:val="nil"/>
          <w:right w:val="nil"/>
          <w:between w:val="nil"/>
        </w:pBdr>
        <w:shd w:val="clear" w:color="auto" w:fill="FFFFFF"/>
        <w:jc w:val="center"/>
        <w:rPr>
          <w:i/>
          <w:color w:val="000000"/>
        </w:rPr>
      </w:pPr>
      <w:r>
        <w:rPr>
          <w:i/>
          <w:color w:val="000000"/>
        </w:rPr>
        <w:t>Студент, 1 курс специалитета</w:t>
      </w:r>
    </w:p>
    <w:p w14:paraId="55468E41" w14:textId="77777777" w:rsidR="00B678AE" w:rsidRPr="00EB03BA" w:rsidRDefault="00B678AE" w:rsidP="00B678AE">
      <w:pPr>
        <w:pBdr>
          <w:top w:val="nil"/>
          <w:left w:val="nil"/>
          <w:bottom w:val="nil"/>
          <w:right w:val="nil"/>
          <w:between w:val="nil"/>
        </w:pBdr>
        <w:shd w:val="clear" w:color="auto" w:fill="FFFFFF"/>
        <w:jc w:val="center"/>
        <w:rPr>
          <w:i/>
          <w:color w:val="000000"/>
        </w:rPr>
      </w:pPr>
      <w:r>
        <w:rPr>
          <w:vertAlign w:val="superscript"/>
        </w:rPr>
        <w:t>1</w:t>
      </w:r>
      <w:r w:rsidRPr="00EB03BA">
        <w:t>М</w:t>
      </w:r>
      <w:r>
        <w:t>осковский государственный университет им. М. В. Ломоносова</w:t>
      </w:r>
    </w:p>
    <w:p w14:paraId="0ECC43DC" w14:textId="77777777" w:rsidR="00B678AE" w:rsidRDefault="00B678AE" w:rsidP="00B678AE">
      <w:pPr>
        <w:pBdr>
          <w:top w:val="nil"/>
          <w:left w:val="nil"/>
          <w:bottom w:val="nil"/>
          <w:right w:val="nil"/>
          <w:between w:val="nil"/>
        </w:pBdr>
        <w:shd w:val="clear" w:color="auto" w:fill="FFFFFF"/>
        <w:jc w:val="center"/>
        <w:rPr>
          <w:color w:val="000000"/>
        </w:rPr>
      </w:pPr>
      <w:r>
        <w:rPr>
          <w:vertAlign w:val="superscript"/>
        </w:rPr>
        <w:t>2</w:t>
      </w:r>
      <w:r>
        <w:t>Институт органической химии им. Н.Д. Зелинского РАН, Москва, Россия</w:t>
      </w:r>
    </w:p>
    <w:p w14:paraId="4D540625" w14:textId="77777777" w:rsidR="00B678AE" w:rsidRPr="0020477D" w:rsidRDefault="00B678AE" w:rsidP="00B678AE">
      <w:pPr>
        <w:pBdr>
          <w:top w:val="nil"/>
          <w:left w:val="nil"/>
          <w:bottom w:val="nil"/>
          <w:right w:val="nil"/>
          <w:between w:val="nil"/>
        </w:pBdr>
        <w:shd w:val="clear" w:color="auto" w:fill="FFFFFF"/>
        <w:jc w:val="center"/>
        <w:rPr>
          <w:color w:val="000000"/>
        </w:rPr>
      </w:pPr>
      <w:r w:rsidRPr="00E70A2B">
        <w:rPr>
          <w:i/>
          <w:color w:val="000000"/>
          <w:lang w:val="en-US"/>
        </w:rPr>
        <w:t>E</w:t>
      </w:r>
      <w:r w:rsidRPr="0020477D">
        <w:rPr>
          <w:i/>
          <w:color w:val="000000"/>
        </w:rPr>
        <w:t>-</w:t>
      </w:r>
      <w:r w:rsidRPr="00E70A2B">
        <w:rPr>
          <w:i/>
          <w:color w:val="000000"/>
          <w:lang w:val="en-US"/>
        </w:rPr>
        <w:t>mail</w:t>
      </w:r>
      <w:r w:rsidRPr="0020477D">
        <w:rPr>
          <w:i/>
          <w:color w:val="000000"/>
        </w:rPr>
        <w:t xml:space="preserve">: </w:t>
      </w:r>
      <w:r>
        <w:rPr>
          <w:i/>
          <w:color w:val="000000" w:themeColor="text1"/>
          <w:u w:val="single"/>
          <w:lang w:val="en-US"/>
        </w:rPr>
        <w:t>simonian</w:t>
      </w:r>
      <w:r w:rsidRPr="0020477D">
        <w:rPr>
          <w:i/>
          <w:color w:val="000000" w:themeColor="text1"/>
          <w:u w:val="single"/>
        </w:rPr>
        <w:t>@</w:t>
      </w:r>
      <w:r>
        <w:rPr>
          <w:i/>
          <w:color w:val="000000" w:themeColor="text1"/>
          <w:u w:val="single"/>
          <w:lang w:val="en-US"/>
        </w:rPr>
        <w:t>sfedu</w:t>
      </w:r>
      <w:r w:rsidRPr="0020477D">
        <w:rPr>
          <w:i/>
          <w:color w:val="000000" w:themeColor="text1"/>
          <w:u w:val="single"/>
        </w:rPr>
        <w:t>.</w:t>
      </w:r>
      <w:r>
        <w:rPr>
          <w:i/>
          <w:color w:val="000000" w:themeColor="text1"/>
          <w:u w:val="single"/>
          <w:lang w:val="en-US"/>
        </w:rPr>
        <w:t>ru</w:t>
      </w:r>
      <w:r w:rsidRPr="0020477D">
        <w:rPr>
          <w:i/>
          <w:color w:val="000000" w:themeColor="text1"/>
        </w:rPr>
        <w:t xml:space="preserve"> </w:t>
      </w:r>
    </w:p>
    <w:p w14:paraId="2B7C8E43" w14:textId="36FAEE0C" w:rsidR="00B678AE" w:rsidRPr="0046524E" w:rsidRDefault="00B678AE" w:rsidP="00B678AE">
      <w:pPr>
        <w:pBdr>
          <w:top w:val="nil"/>
          <w:left w:val="nil"/>
          <w:bottom w:val="nil"/>
          <w:right w:val="nil"/>
          <w:between w:val="nil"/>
        </w:pBdr>
        <w:shd w:val="clear" w:color="auto" w:fill="FFFFFF"/>
        <w:ind w:firstLine="397"/>
        <w:jc w:val="both"/>
        <w:rPr>
          <w:color w:val="000000"/>
        </w:rPr>
      </w:pPr>
      <w:r w:rsidRPr="006E61E7">
        <w:rPr>
          <w:color w:val="000000"/>
        </w:rPr>
        <w:t>Биспидин</w:t>
      </w:r>
      <w:r w:rsidR="00A35B70">
        <w:rPr>
          <w:color w:val="000000"/>
        </w:rPr>
        <w:t xml:space="preserve"> </w:t>
      </w:r>
      <w:r w:rsidRPr="006E61E7">
        <w:rPr>
          <w:color w:val="000000"/>
        </w:rPr>
        <w:t>(3,7-диазабицикло[3.3.1]нонан) является одним из наиболее перспективных бициклических диаминов</w:t>
      </w:r>
      <w:r>
        <w:rPr>
          <w:color w:val="000000"/>
        </w:rPr>
        <w:t>.</w:t>
      </w:r>
      <w:r w:rsidRPr="005F73D7">
        <w:rPr>
          <w:color w:val="000000"/>
        </w:rPr>
        <w:t xml:space="preserve"> Удобство синтеза и легкость структурной модификации дела</w:t>
      </w:r>
      <w:r>
        <w:rPr>
          <w:color w:val="000000"/>
        </w:rPr>
        <w:t>е</w:t>
      </w:r>
      <w:r w:rsidRPr="005F73D7">
        <w:rPr>
          <w:color w:val="000000"/>
        </w:rPr>
        <w:t xml:space="preserve">т </w:t>
      </w:r>
      <w:r>
        <w:rPr>
          <w:color w:val="000000"/>
        </w:rPr>
        <w:t>биспидины</w:t>
      </w:r>
      <w:r w:rsidRPr="005F73D7">
        <w:rPr>
          <w:color w:val="000000"/>
        </w:rPr>
        <w:t xml:space="preserve"> привлекательной платформой для поиска новых биоактивных соединений и дизайна хиральных лигандов.</w:t>
      </w:r>
      <w:r>
        <w:rPr>
          <w:color w:val="000000"/>
        </w:rPr>
        <w:t xml:space="preserve"> </w:t>
      </w:r>
      <w:r w:rsidRPr="00353298">
        <w:rPr>
          <w:color w:val="000000"/>
        </w:rPr>
        <w:t xml:space="preserve">Являясь основой природных алкалоидов люпина, эти бициклические структуры уже </w:t>
      </w:r>
      <w:r w:rsidR="00F02FD7">
        <w:rPr>
          <w:color w:val="000000"/>
        </w:rPr>
        <w:t>7</w:t>
      </w:r>
      <w:r w:rsidRPr="00353298">
        <w:rPr>
          <w:color w:val="000000"/>
        </w:rPr>
        <w:t xml:space="preserve">0 лет находятся в центре внимания исследователей. Интерес к ним </w:t>
      </w:r>
      <w:r>
        <w:rPr>
          <w:color w:val="000000"/>
        </w:rPr>
        <w:t>обусловлен</w:t>
      </w:r>
      <w:r w:rsidRPr="00353298">
        <w:rPr>
          <w:color w:val="000000"/>
        </w:rPr>
        <w:t xml:space="preserve"> уникальным строением и широким спектром биологической активности. Ключевой областью применения </w:t>
      </w:r>
      <w:r>
        <w:rPr>
          <w:color w:val="000000"/>
        </w:rPr>
        <w:t xml:space="preserve">этих </w:t>
      </w:r>
      <w:r w:rsidRPr="00353298">
        <w:rPr>
          <w:color w:val="000000"/>
        </w:rPr>
        <w:t>алкалоидов и их производных стал асимметричный катализ. Они успешно используются в качестве хиральных лигандов в реакци</w:t>
      </w:r>
      <w:r>
        <w:rPr>
          <w:color w:val="000000"/>
        </w:rPr>
        <w:t>и</w:t>
      </w:r>
      <w:r w:rsidRPr="00353298">
        <w:rPr>
          <w:color w:val="000000"/>
        </w:rPr>
        <w:t xml:space="preserve"> </w:t>
      </w:r>
      <w:r>
        <w:rPr>
          <w:color w:val="000000"/>
        </w:rPr>
        <w:t xml:space="preserve">асимметрического </w:t>
      </w:r>
      <w:r w:rsidRPr="00353298">
        <w:rPr>
          <w:color w:val="000000"/>
        </w:rPr>
        <w:t>литиирования амидов</w:t>
      </w:r>
      <w:r>
        <w:rPr>
          <w:color w:val="000000"/>
        </w:rPr>
        <w:t>, а также</w:t>
      </w:r>
      <w:r w:rsidRPr="00353298">
        <w:rPr>
          <w:color w:val="000000"/>
        </w:rPr>
        <w:t xml:space="preserve"> в</w:t>
      </w:r>
      <w:r>
        <w:rPr>
          <w:color w:val="000000"/>
        </w:rPr>
        <w:t>о многих других</w:t>
      </w:r>
      <w:r w:rsidRPr="00353298">
        <w:rPr>
          <w:color w:val="000000"/>
        </w:rPr>
        <w:t xml:space="preserve"> процессах с участием переходных металлов, </w:t>
      </w:r>
      <w:r w:rsidRPr="00341CA0">
        <w:rPr>
          <w:color w:val="000000"/>
        </w:rPr>
        <w:t>что подчеркивает их универсальность и большой потенциал в катализе</w:t>
      </w:r>
      <w:r w:rsidRPr="00353298">
        <w:rPr>
          <w:color w:val="000000"/>
        </w:rPr>
        <w:t xml:space="preserve"> [1]</w:t>
      </w:r>
    </w:p>
    <w:p w14:paraId="646A6B7E" w14:textId="250461A0" w:rsidR="00B678AE" w:rsidRDefault="00B678AE" w:rsidP="00B678AE">
      <w:pPr>
        <w:pBdr>
          <w:top w:val="nil"/>
          <w:left w:val="nil"/>
          <w:bottom w:val="nil"/>
          <w:right w:val="nil"/>
          <w:between w:val="nil"/>
        </w:pBdr>
        <w:shd w:val="clear" w:color="auto" w:fill="FFFFFF"/>
        <w:ind w:firstLine="397"/>
        <w:jc w:val="both"/>
        <w:rPr>
          <w:color w:val="000000"/>
        </w:rPr>
      </w:pPr>
      <w:r>
        <w:rPr>
          <w:color w:val="000000"/>
        </w:rPr>
        <w:t xml:space="preserve">Широкий спектр реакций, катализируемых металлокомплексами биспидина </w:t>
      </w:r>
      <w:r w:rsidRPr="00156DBB">
        <w:rPr>
          <w:color w:val="000000"/>
        </w:rPr>
        <w:t>[</w:t>
      </w:r>
      <w:r>
        <w:rPr>
          <w:color w:val="000000"/>
        </w:rPr>
        <w:t>1, 2, 3</w:t>
      </w:r>
      <w:r w:rsidRPr="00156DBB">
        <w:rPr>
          <w:color w:val="000000"/>
        </w:rPr>
        <w:t>]</w:t>
      </w:r>
      <w:r>
        <w:rPr>
          <w:color w:val="000000"/>
        </w:rPr>
        <w:t xml:space="preserve"> и у</w:t>
      </w:r>
      <w:r w:rsidRPr="006E61E7">
        <w:rPr>
          <w:color w:val="000000"/>
        </w:rPr>
        <w:t>дивительные свойства алкалоидов люпина вдохновили нас на создани</w:t>
      </w:r>
      <w:r>
        <w:rPr>
          <w:color w:val="000000"/>
        </w:rPr>
        <w:t>е</w:t>
      </w:r>
      <w:r w:rsidRPr="006E61E7">
        <w:rPr>
          <w:color w:val="000000"/>
        </w:rPr>
        <w:t xml:space="preserve"> нового класса </w:t>
      </w:r>
      <w:r>
        <w:rPr>
          <w:color w:val="000000"/>
        </w:rPr>
        <w:t xml:space="preserve">лигандов, перспективных в отношении разработки новых металлокомплексов для катализа переходными металлами. </w:t>
      </w:r>
      <w:r w:rsidRPr="0013776D">
        <w:rPr>
          <w:color w:val="000000"/>
        </w:rPr>
        <w:t xml:space="preserve">Данное исследование направлено на </w:t>
      </w:r>
      <w:r>
        <w:rPr>
          <w:color w:val="000000"/>
        </w:rPr>
        <w:t>получение</w:t>
      </w:r>
      <w:r w:rsidRPr="0013776D">
        <w:rPr>
          <w:color w:val="000000"/>
        </w:rPr>
        <w:t xml:space="preserve"> принципиально новых лигандов и комплексов d-металлов на их основе. В рамках работы предложена эффективная стратегия синтеза, включающая сборку </w:t>
      </w:r>
      <w:r>
        <w:rPr>
          <w:color w:val="000000"/>
        </w:rPr>
        <w:t>нитрона диметил</w:t>
      </w:r>
      <w:r w:rsidRPr="0013776D">
        <w:rPr>
          <w:color w:val="000000"/>
        </w:rPr>
        <w:t>биспидин</w:t>
      </w:r>
      <w:r>
        <w:rPr>
          <w:color w:val="000000"/>
        </w:rPr>
        <w:t>а</w:t>
      </w:r>
      <w:r w:rsidRPr="0013776D">
        <w:rPr>
          <w:color w:val="000000"/>
        </w:rPr>
        <w:t xml:space="preserve"> </w:t>
      </w:r>
      <w:r>
        <w:rPr>
          <w:color w:val="000000"/>
        </w:rPr>
        <w:t xml:space="preserve">из доступного уротропина </w:t>
      </w:r>
      <w:r w:rsidRPr="0013776D">
        <w:rPr>
          <w:color w:val="000000"/>
        </w:rPr>
        <w:t xml:space="preserve">и </w:t>
      </w:r>
      <w:r>
        <w:rPr>
          <w:color w:val="000000"/>
        </w:rPr>
        <w:t>его</w:t>
      </w:r>
      <w:r w:rsidRPr="0013776D">
        <w:rPr>
          <w:color w:val="000000"/>
        </w:rPr>
        <w:t xml:space="preserve"> дальнейшую функционализацию посредством реакции [3+2]-циклоприсоединения</w:t>
      </w:r>
      <w:r>
        <w:rPr>
          <w:color w:val="000000"/>
        </w:rPr>
        <w:t xml:space="preserve"> </w:t>
      </w:r>
      <w:r>
        <w:rPr>
          <w:bCs/>
          <w:szCs w:val="20"/>
        </w:rPr>
        <w:t>(рис</w:t>
      </w:r>
      <w:r w:rsidR="00863FA5">
        <w:rPr>
          <w:bCs/>
          <w:szCs w:val="20"/>
        </w:rPr>
        <w:t>.</w:t>
      </w:r>
      <w:r>
        <w:rPr>
          <w:bCs/>
          <w:szCs w:val="20"/>
        </w:rPr>
        <w:t xml:space="preserve"> 1)</w:t>
      </w:r>
      <w:r>
        <w:rPr>
          <w:color w:val="000000"/>
        </w:rPr>
        <w:t xml:space="preserve">. Было показано, что полученные полициклические структуры с изоксазолидиновыми фрагментами образуют стабильные комплексы с </w:t>
      </w:r>
      <w:r>
        <w:rPr>
          <w:bCs/>
          <w:szCs w:val="20"/>
        </w:rPr>
        <w:t xml:space="preserve">переходными </w:t>
      </w:r>
      <w:r w:rsidRPr="00535DFA">
        <w:rPr>
          <w:bCs/>
          <w:szCs w:val="20"/>
        </w:rPr>
        <w:t>металлами</w:t>
      </w:r>
      <w:r w:rsidRPr="0013776D">
        <w:rPr>
          <w:color w:val="000000"/>
        </w:rPr>
        <w:t>.</w:t>
      </w:r>
      <w:r>
        <w:rPr>
          <w:color w:val="000000"/>
        </w:rPr>
        <w:t xml:space="preserve"> </w:t>
      </w:r>
    </w:p>
    <w:p w14:paraId="61AAA1BB" w14:textId="77777777" w:rsidR="00B678AE" w:rsidRDefault="00B678AE" w:rsidP="00B678AE">
      <w:pPr>
        <w:pBdr>
          <w:top w:val="nil"/>
          <w:left w:val="nil"/>
          <w:bottom w:val="nil"/>
          <w:right w:val="nil"/>
          <w:between w:val="nil"/>
        </w:pBdr>
        <w:shd w:val="clear" w:color="auto" w:fill="FFFFFF"/>
        <w:ind w:firstLine="397"/>
        <w:jc w:val="both"/>
        <w:rPr>
          <w:color w:val="000000"/>
        </w:rPr>
      </w:pPr>
      <w:r>
        <w:rPr>
          <w:color w:val="000000"/>
        </w:rPr>
        <w:t xml:space="preserve">На данном этапе работы был выполнен синтез лиганда на основе стирола, и получены комплексы с различными </w:t>
      </w:r>
      <w:r w:rsidRPr="00535DFA">
        <w:rPr>
          <w:bCs/>
          <w:szCs w:val="20"/>
        </w:rPr>
        <w:t>d-металлами</w:t>
      </w:r>
      <w:r>
        <w:rPr>
          <w:color w:val="000000"/>
        </w:rPr>
        <w:t xml:space="preserve">, а также проведена характеризация соединений при помощи основных физико-химических методов. </w:t>
      </w:r>
      <w:r w:rsidRPr="002D09CD">
        <w:rPr>
          <w:color w:val="000000"/>
        </w:rPr>
        <w:t xml:space="preserve">Строение </w:t>
      </w:r>
      <w:r>
        <w:rPr>
          <w:color w:val="000000"/>
        </w:rPr>
        <w:t>всех обсуждаемых в работе</w:t>
      </w:r>
      <w:r w:rsidRPr="002D09CD">
        <w:rPr>
          <w:color w:val="000000"/>
        </w:rPr>
        <w:t xml:space="preserve"> соединений </w:t>
      </w:r>
      <w:r>
        <w:rPr>
          <w:color w:val="000000"/>
        </w:rPr>
        <w:t xml:space="preserve">также было </w:t>
      </w:r>
      <w:r w:rsidRPr="002D09CD">
        <w:rPr>
          <w:color w:val="000000"/>
        </w:rPr>
        <w:t>подтверждено данными рентгеноструктурного анализа</w:t>
      </w:r>
      <w:r>
        <w:rPr>
          <w:color w:val="000000"/>
        </w:rPr>
        <w:t xml:space="preserve"> и РФА</w:t>
      </w:r>
      <w:r w:rsidRPr="002D09CD">
        <w:rPr>
          <w:color w:val="000000"/>
        </w:rPr>
        <w:t>.</w:t>
      </w:r>
      <w:r>
        <w:rPr>
          <w:color w:val="000000"/>
        </w:rPr>
        <w:t xml:space="preserve"> </w:t>
      </w:r>
      <w:r w:rsidRPr="005F73D7">
        <w:rPr>
          <w:color w:val="000000"/>
        </w:rPr>
        <w:t xml:space="preserve">Мы ожидаем, что </w:t>
      </w:r>
      <w:r>
        <w:rPr>
          <w:color w:val="000000"/>
        </w:rPr>
        <w:t xml:space="preserve">разработанный подход </w:t>
      </w:r>
      <w:r w:rsidRPr="005F73D7">
        <w:rPr>
          <w:color w:val="000000"/>
        </w:rPr>
        <w:t>обеспеч</w:t>
      </w:r>
      <w:r>
        <w:rPr>
          <w:color w:val="000000"/>
        </w:rPr>
        <w:t>и</w:t>
      </w:r>
      <w:r w:rsidRPr="005F73D7">
        <w:rPr>
          <w:color w:val="000000"/>
        </w:rPr>
        <w:t xml:space="preserve">т универсальную платформу для разработки новых семейств лигандов </w:t>
      </w:r>
      <w:r>
        <w:rPr>
          <w:color w:val="000000"/>
        </w:rPr>
        <w:t>для</w:t>
      </w:r>
      <w:r w:rsidRPr="005F73D7">
        <w:rPr>
          <w:color w:val="000000"/>
        </w:rPr>
        <w:t xml:space="preserve"> катализ</w:t>
      </w:r>
      <w:r>
        <w:rPr>
          <w:color w:val="000000"/>
        </w:rPr>
        <w:t>а</w:t>
      </w:r>
      <w:r w:rsidRPr="005F73D7">
        <w:rPr>
          <w:color w:val="000000"/>
        </w:rPr>
        <w:t>.</w:t>
      </w:r>
    </w:p>
    <w:p w14:paraId="6A0B5E6B" w14:textId="77777777" w:rsidR="00B678AE" w:rsidRDefault="00B678AE" w:rsidP="00145840">
      <w:pPr>
        <w:pBdr>
          <w:top w:val="nil"/>
          <w:left w:val="nil"/>
          <w:bottom w:val="nil"/>
          <w:right w:val="nil"/>
          <w:between w:val="nil"/>
        </w:pBdr>
        <w:shd w:val="clear" w:color="auto" w:fill="FFFFFF"/>
        <w:jc w:val="center"/>
        <w:rPr>
          <w:color w:val="000000"/>
        </w:rPr>
      </w:pPr>
      <w:r>
        <w:rPr>
          <w:noProof/>
        </w:rPr>
        <w:drawing>
          <wp:inline distT="0" distB="0" distL="0" distR="0" wp14:anchorId="50F67AFB" wp14:editId="1AD8C009">
            <wp:extent cx="5873750" cy="1157953"/>
            <wp:effectExtent l="0" t="0" r="0" b="4445"/>
            <wp:docPr id="12741450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145033" name=""/>
                    <pic:cNvPicPr/>
                  </pic:nvPicPr>
                  <pic:blipFill rotWithShape="1">
                    <a:blip r:embed="rId6"/>
                    <a:srcRect r="4338"/>
                    <a:stretch>
                      <a:fillRect/>
                    </a:stretch>
                  </pic:blipFill>
                  <pic:spPr bwMode="auto">
                    <a:xfrm>
                      <a:off x="0" y="0"/>
                      <a:ext cx="5898080" cy="1162749"/>
                    </a:xfrm>
                    <a:prstGeom prst="rect">
                      <a:avLst/>
                    </a:prstGeom>
                    <a:ln>
                      <a:noFill/>
                    </a:ln>
                    <a:extLst>
                      <a:ext uri="{53640926-AAD7-44D8-BBD7-CCE9431645EC}">
                        <a14:shadowObscured xmlns:a14="http://schemas.microsoft.com/office/drawing/2010/main"/>
                      </a:ext>
                    </a:extLst>
                  </pic:spPr>
                </pic:pic>
              </a:graphicData>
            </a:graphic>
          </wp:inline>
        </w:drawing>
      </w:r>
    </w:p>
    <w:p w14:paraId="513226C1" w14:textId="77777777" w:rsidR="00B678AE" w:rsidRDefault="00B678AE" w:rsidP="00B678AE">
      <w:pPr>
        <w:pBdr>
          <w:top w:val="nil"/>
          <w:left w:val="nil"/>
          <w:bottom w:val="nil"/>
          <w:right w:val="nil"/>
          <w:between w:val="nil"/>
        </w:pBdr>
        <w:shd w:val="clear" w:color="auto" w:fill="FFFFFF"/>
        <w:ind w:firstLine="397"/>
        <w:jc w:val="center"/>
        <w:rPr>
          <w:color w:val="000000"/>
        </w:rPr>
      </w:pPr>
    </w:p>
    <w:p w14:paraId="0C05ABEF" w14:textId="6F65874C" w:rsidR="00B678AE" w:rsidRPr="00CC6F51" w:rsidRDefault="00B678AE" w:rsidP="00B678AE">
      <w:pPr>
        <w:pBdr>
          <w:top w:val="nil"/>
          <w:left w:val="nil"/>
          <w:bottom w:val="nil"/>
          <w:right w:val="nil"/>
          <w:between w:val="nil"/>
        </w:pBdr>
        <w:shd w:val="clear" w:color="auto" w:fill="FFFFFF"/>
        <w:ind w:firstLine="397"/>
        <w:jc w:val="center"/>
        <w:rPr>
          <w:color w:val="000000"/>
        </w:rPr>
      </w:pPr>
      <w:r>
        <w:rPr>
          <w:color w:val="000000"/>
        </w:rPr>
        <w:t>Рис</w:t>
      </w:r>
      <w:r w:rsidR="00863FA5">
        <w:rPr>
          <w:color w:val="000000"/>
        </w:rPr>
        <w:t>.</w:t>
      </w:r>
      <w:r>
        <w:rPr>
          <w:color w:val="000000"/>
        </w:rPr>
        <w:t xml:space="preserve"> 1. Схема получения целевых металлокомплексов из уротропина.</w:t>
      </w:r>
    </w:p>
    <w:p w14:paraId="50A19FED" w14:textId="77777777" w:rsidR="00B678AE" w:rsidRPr="00E32991" w:rsidRDefault="00B678AE" w:rsidP="00B678AE">
      <w:pPr>
        <w:pBdr>
          <w:top w:val="nil"/>
          <w:left w:val="nil"/>
          <w:bottom w:val="nil"/>
          <w:right w:val="nil"/>
          <w:between w:val="nil"/>
        </w:pBdr>
        <w:shd w:val="clear" w:color="auto" w:fill="FFFFFF"/>
        <w:jc w:val="center"/>
        <w:rPr>
          <w:color w:val="000000"/>
          <w:lang w:val="en-US"/>
        </w:rPr>
      </w:pPr>
      <w:r>
        <w:rPr>
          <w:b/>
          <w:color w:val="000000"/>
        </w:rPr>
        <w:t>Литература</w:t>
      </w:r>
    </w:p>
    <w:p w14:paraId="63813876" w14:textId="3D687620" w:rsidR="00B678AE" w:rsidRPr="00F44D5E" w:rsidRDefault="00B678AE" w:rsidP="00B678AE">
      <w:r w:rsidRPr="00F44D5E">
        <w:rPr>
          <w:lang w:val="en-US"/>
        </w:rPr>
        <w:t>1. K. Bleher, P. A. Cieslik, P. Comba // Dalton Trans. 2025. Vol. 54. № 5. P. 4405–4431.</w:t>
      </w:r>
      <w:r w:rsidRPr="00F44D5E">
        <w:rPr>
          <w:lang w:val="en-US"/>
        </w:rPr>
        <w:br/>
        <w:t>2. Kaldybayeva AB, Yu VK, Durap F, Aydemir M, Tassibekov KS. // Molecules. 2025. Vol. 30. № 5. P. 1138</w:t>
      </w:r>
      <w:r w:rsidRPr="00F44D5E">
        <w:rPr>
          <w:lang w:val="en-US"/>
        </w:rPr>
        <w:br/>
        <w:t xml:space="preserve">3. Fanyun Zeng, Yuting Yan, Chen Chen, Liu Liu, Bo Li, Yifan Li, Hexin Sun, Guotao Lin, Shihao Huang, Mingyu Zhang, Wenya Zheng, Yuan Zhang, Yanfeng Dang, Duncan L. Browne, Jianhui Huang. New avenues for asymmetric synthesis: N–H (+)-sparteine and analogues. </w:t>
      </w:r>
      <w:r w:rsidRPr="00F44D5E">
        <w:t>Green Synth</w:t>
      </w:r>
      <w:r w:rsidR="00D274B6">
        <w:t>.</w:t>
      </w:r>
      <w:r w:rsidRPr="00F44D5E">
        <w:t xml:space="preserve"> Catal. 2025.</w:t>
      </w:r>
    </w:p>
    <w:p w14:paraId="6F600040" w14:textId="77777777" w:rsidR="00B678AE" w:rsidRPr="00F44D5E" w:rsidRDefault="00B678AE" w:rsidP="00B678AE">
      <w:pPr>
        <w:pStyle w:val="Default"/>
      </w:pPr>
    </w:p>
    <w:p w14:paraId="0D9E2CA2" w14:textId="38193AEE" w:rsidR="00401FBF" w:rsidRPr="00B678AE" w:rsidRDefault="00401FBF" w:rsidP="00B678AE"/>
    <w:sectPr w:rsidR="00401FBF" w:rsidRPr="00B678AE">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dvOT65f8a23b.I">
    <w:altName w:val="Times New Roman"/>
    <w:panose1 w:val="00000000000000000000"/>
    <w:charset w:val="00"/>
    <w:family w:val="roman"/>
    <w:notTrueType/>
    <w:pitch w:val="default"/>
  </w:font>
  <w:font w:name="AdvOT46dcae81">
    <w:altName w:val="Times New Roman"/>
    <w:panose1 w:val="00000000000000000000"/>
    <w:charset w:val="00"/>
    <w:family w:val="roman"/>
    <w:notTrueType/>
    <w:pitch w:val="default"/>
  </w:font>
  <w:font w:name="AdvOT46dcae81+22">
    <w:altName w:val="Times New Roman"/>
    <w:panose1 w:val="00000000000000000000"/>
    <w:charset w:val="00"/>
    <w:family w:val="roman"/>
    <w:notTrueType/>
    <w:pitch w:val="default"/>
  </w:font>
  <w:font w:name="Charis SIL">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7235F"/>
    <w:rsid w:val="00075D6E"/>
    <w:rsid w:val="00086081"/>
    <w:rsid w:val="0009449A"/>
    <w:rsid w:val="00094FD0"/>
    <w:rsid w:val="000A6649"/>
    <w:rsid w:val="000D582F"/>
    <w:rsid w:val="000E334E"/>
    <w:rsid w:val="00101A1C"/>
    <w:rsid w:val="00103657"/>
    <w:rsid w:val="00106375"/>
    <w:rsid w:val="00107AA3"/>
    <w:rsid w:val="00116478"/>
    <w:rsid w:val="00130241"/>
    <w:rsid w:val="0013776D"/>
    <w:rsid w:val="00145840"/>
    <w:rsid w:val="00156DBB"/>
    <w:rsid w:val="0016204F"/>
    <w:rsid w:val="001C4A3E"/>
    <w:rsid w:val="001E3ED8"/>
    <w:rsid w:val="001E61C2"/>
    <w:rsid w:val="001F0493"/>
    <w:rsid w:val="0020477D"/>
    <w:rsid w:val="00210B2C"/>
    <w:rsid w:val="0022260A"/>
    <w:rsid w:val="002264EE"/>
    <w:rsid w:val="0023307C"/>
    <w:rsid w:val="0026213E"/>
    <w:rsid w:val="0029435B"/>
    <w:rsid w:val="0029486A"/>
    <w:rsid w:val="002D09CD"/>
    <w:rsid w:val="0030559A"/>
    <w:rsid w:val="0031361E"/>
    <w:rsid w:val="00341CA0"/>
    <w:rsid w:val="00353298"/>
    <w:rsid w:val="00391C38"/>
    <w:rsid w:val="003B76D6"/>
    <w:rsid w:val="003C4766"/>
    <w:rsid w:val="003E04DB"/>
    <w:rsid w:val="003E14F2"/>
    <w:rsid w:val="003E2601"/>
    <w:rsid w:val="003E4243"/>
    <w:rsid w:val="003F4E6B"/>
    <w:rsid w:val="00401FBF"/>
    <w:rsid w:val="00420694"/>
    <w:rsid w:val="004512FC"/>
    <w:rsid w:val="0046524E"/>
    <w:rsid w:val="00474340"/>
    <w:rsid w:val="00496355"/>
    <w:rsid w:val="004A26A3"/>
    <w:rsid w:val="004D4128"/>
    <w:rsid w:val="004F0EDF"/>
    <w:rsid w:val="004F6FB7"/>
    <w:rsid w:val="00500A2C"/>
    <w:rsid w:val="00522BF1"/>
    <w:rsid w:val="00535DFA"/>
    <w:rsid w:val="0055595F"/>
    <w:rsid w:val="00590166"/>
    <w:rsid w:val="005958AC"/>
    <w:rsid w:val="005C26D5"/>
    <w:rsid w:val="005D022B"/>
    <w:rsid w:val="005E3241"/>
    <w:rsid w:val="005E498E"/>
    <w:rsid w:val="005E5BE9"/>
    <w:rsid w:val="005F73D7"/>
    <w:rsid w:val="00626050"/>
    <w:rsid w:val="0069427D"/>
    <w:rsid w:val="006E61E7"/>
    <w:rsid w:val="006F7A19"/>
    <w:rsid w:val="007213E1"/>
    <w:rsid w:val="00721685"/>
    <w:rsid w:val="00775389"/>
    <w:rsid w:val="00797838"/>
    <w:rsid w:val="007A4122"/>
    <w:rsid w:val="007C36D8"/>
    <w:rsid w:val="007F2744"/>
    <w:rsid w:val="0083587B"/>
    <w:rsid w:val="00863FA5"/>
    <w:rsid w:val="008931BE"/>
    <w:rsid w:val="008A7F23"/>
    <w:rsid w:val="008B5331"/>
    <w:rsid w:val="008C67E3"/>
    <w:rsid w:val="00914205"/>
    <w:rsid w:val="00921D45"/>
    <w:rsid w:val="009426C0"/>
    <w:rsid w:val="009525A0"/>
    <w:rsid w:val="00980A65"/>
    <w:rsid w:val="009A66DB"/>
    <w:rsid w:val="009B2F80"/>
    <w:rsid w:val="009B3300"/>
    <w:rsid w:val="009C71DE"/>
    <w:rsid w:val="009F3380"/>
    <w:rsid w:val="00A02163"/>
    <w:rsid w:val="00A1444E"/>
    <w:rsid w:val="00A17EBF"/>
    <w:rsid w:val="00A314FE"/>
    <w:rsid w:val="00A35B70"/>
    <w:rsid w:val="00A671FE"/>
    <w:rsid w:val="00AB24F8"/>
    <w:rsid w:val="00AD7380"/>
    <w:rsid w:val="00B11DBD"/>
    <w:rsid w:val="00B21A8D"/>
    <w:rsid w:val="00B678AE"/>
    <w:rsid w:val="00B820E9"/>
    <w:rsid w:val="00B871D2"/>
    <w:rsid w:val="00BB560A"/>
    <w:rsid w:val="00BF36F8"/>
    <w:rsid w:val="00BF4622"/>
    <w:rsid w:val="00C05F68"/>
    <w:rsid w:val="00C329C8"/>
    <w:rsid w:val="00C71C68"/>
    <w:rsid w:val="00C844E2"/>
    <w:rsid w:val="00CC6F51"/>
    <w:rsid w:val="00CD00B1"/>
    <w:rsid w:val="00CF127F"/>
    <w:rsid w:val="00D22306"/>
    <w:rsid w:val="00D240E8"/>
    <w:rsid w:val="00D274B6"/>
    <w:rsid w:val="00D42542"/>
    <w:rsid w:val="00D8121C"/>
    <w:rsid w:val="00DD7A95"/>
    <w:rsid w:val="00E04981"/>
    <w:rsid w:val="00E20E41"/>
    <w:rsid w:val="00E22189"/>
    <w:rsid w:val="00E32991"/>
    <w:rsid w:val="00E70A2B"/>
    <w:rsid w:val="00E74069"/>
    <w:rsid w:val="00E81D35"/>
    <w:rsid w:val="00EB03BA"/>
    <w:rsid w:val="00EB1BD4"/>
    <w:rsid w:val="00EB1F49"/>
    <w:rsid w:val="00F02FD7"/>
    <w:rsid w:val="00F713FC"/>
    <w:rsid w:val="00F865B3"/>
    <w:rsid w:val="00F8709C"/>
    <w:rsid w:val="00FB1509"/>
    <w:rsid w:val="00FC6E5C"/>
    <w:rsid w:val="00FE530B"/>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Revision"/>
    <w:hidden/>
    <w:uiPriority w:val="99"/>
    <w:semiHidden/>
    <w:rsid w:val="00AD7380"/>
    <w:rPr>
      <w:rFonts w:ascii="Times New Roman" w:eastAsia="Times New Roman" w:hAnsi="Times New Roman" w:cs="Times New Roman"/>
      <w:sz w:val="24"/>
      <w:szCs w:val="24"/>
    </w:rPr>
  </w:style>
  <w:style w:type="character" w:customStyle="1" w:styleId="fontstyle01">
    <w:name w:val="fontstyle01"/>
    <w:basedOn w:val="a0"/>
    <w:rsid w:val="001C4A3E"/>
    <w:rPr>
      <w:rFonts w:ascii="AdvOT65f8a23b.I" w:hAnsi="AdvOT65f8a23b.I" w:hint="default"/>
      <w:b w:val="0"/>
      <w:bCs w:val="0"/>
      <w:i w:val="0"/>
      <w:iCs w:val="0"/>
      <w:color w:val="1A4CA0"/>
      <w:sz w:val="14"/>
      <w:szCs w:val="14"/>
    </w:rPr>
  </w:style>
  <w:style w:type="character" w:customStyle="1" w:styleId="fontstyle21">
    <w:name w:val="fontstyle21"/>
    <w:basedOn w:val="a0"/>
    <w:rsid w:val="001C4A3E"/>
    <w:rPr>
      <w:rFonts w:ascii="AdvOT46dcae81" w:hAnsi="AdvOT46dcae81" w:hint="default"/>
      <w:b w:val="0"/>
      <w:bCs w:val="0"/>
      <w:i w:val="0"/>
      <w:iCs w:val="0"/>
      <w:color w:val="1A4CA0"/>
      <w:sz w:val="14"/>
      <w:szCs w:val="14"/>
    </w:rPr>
  </w:style>
  <w:style w:type="character" w:customStyle="1" w:styleId="fontstyle31">
    <w:name w:val="fontstyle31"/>
    <w:basedOn w:val="a0"/>
    <w:rsid w:val="001C4A3E"/>
    <w:rPr>
      <w:rFonts w:ascii="AdvOT46dcae81+22" w:hAnsi="AdvOT46dcae81+22" w:hint="default"/>
      <w:b w:val="0"/>
      <w:bCs w:val="0"/>
      <w:i w:val="0"/>
      <w:iCs w:val="0"/>
      <w:color w:val="1A4CA0"/>
      <w:sz w:val="14"/>
      <w:szCs w:val="14"/>
    </w:rPr>
  </w:style>
  <w:style w:type="paragraph" w:customStyle="1" w:styleId="Default">
    <w:name w:val="Default"/>
    <w:rsid w:val="00B678AE"/>
    <w:pPr>
      <w:autoSpaceDE w:val="0"/>
      <w:autoSpaceDN w:val="0"/>
      <w:adjustRightInd w:val="0"/>
    </w:pPr>
    <w:rPr>
      <w:rFonts w:ascii="Charis SIL" w:hAnsi="Charis SIL" w:cs="Charis SI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4ED83-7AFA-499E-B62D-683C7D88F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434</Words>
  <Characters>2477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chem_315</dc:creator>
  <cp:lastModifiedBy>Симонян Григорий Саятович</cp:lastModifiedBy>
  <cp:revision>12</cp:revision>
  <cp:lastPrinted>2025-03-03T13:58:00Z</cp:lastPrinted>
  <dcterms:created xsi:type="dcterms:W3CDTF">2026-03-09T20:50:00Z</dcterms:created>
  <dcterms:modified xsi:type="dcterms:W3CDTF">2026-03-10T17:01:00Z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