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01BE" w14:textId="3D7643E2" w:rsidR="00FB7331" w:rsidRPr="004438F9" w:rsidRDefault="00A87FD0" w:rsidP="00A922DB">
      <w:pPr>
        <w:spacing w:after="0" w:line="240" w:lineRule="auto"/>
        <w:ind w:left="10" w:hanging="10"/>
        <w:jc w:val="center"/>
      </w:pPr>
      <w:r w:rsidRPr="004438F9">
        <w:rPr>
          <w:b/>
        </w:rPr>
        <w:t>Новый подход</w:t>
      </w:r>
      <w:r w:rsidR="00FB7331" w:rsidRPr="004438F9">
        <w:rPr>
          <w:b/>
        </w:rPr>
        <w:t xml:space="preserve"> </w:t>
      </w:r>
      <w:r w:rsidRPr="004438F9">
        <w:rPr>
          <w:b/>
        </w:rPr>
        <w:t xml:space="preserve">к </w:t>
      </w:r>
      <w:r w:rsidR="00BA1C9A">
        <w:rPr>
          <w:b/>
        </w:rPr>
        <w:t>си</w:t>
      </w:r>
      <w:r w:rsidRPr="004438F9">
        <w:rPr>
          <w:b/>
        </w:rPr>
        <w:t>нтезу</w:t>
      </w:r>
      <w:r w:rsidR="00FB7331" w:rsidRPr="004438F9">
        <w:rPr>
          <w:b/>
        </w:rPr>
        <w:t xml:space="preserve"> </w:t>
      </w:r>
      <w:r w:rsidR="00FB7331" w:rsidRPr="004438F9">
        <w:rPr>
          <w:b/>
          <w:i/>
        </w:rPr>
        <w:t>N-</w:t>
      </w:r>
      <w:r w:rsidRPr="004438F9">
        <w:rPr>
          <w:b/>
        </w:rPr>
        <w:t xml:space="preserve">замещенных пирролов из </w:t>
      </w:r>
      <w:proofErr w:type="spellStart"/>
      <w:r w:rsidRPr="004438F9">
        <w:rPr>
          <w:b/>
        </w:rPr>
        <w:t>нитроалкенов</w:t>
      </w:r>
      <w:proofErr w:type="spellEnd"/>
    </w:p>
    <w:p w14:paraId="0EE8CECA" w14:textId="3E1DA9B7" w:rsidR="00FB7331" w:rsidRPr="004438F9" w:rsidRDefault="00FB7331" w:rsidP="00A922DB">
      <w:pPr>
        <w:spacing w:after="0" w:line="240" w:lineRule="auto"/>
        <w:ind w:left="10" w:hanging="10"/>
        <w:jc w:val="center"/>
        <w:rPr>
          <w:b/>
          <w:bCs/>
          <w:vertAlign w:val="superscript"/>
        </w:rPr>
      </w:pPr>
      <w:proofErr w:type="spellStart"/>
      <w:r w:rsidRPr="004438F9">
        <w:rPr>
          <w:b/>
          <w:bCs/>
          <w:u w:val="single"/>
        </w:rPr>
        <w:t>Двинянинова</w:t>
      </w:r>
      <w:proofErr w:type="spellEnd"/>
      <w:r w:rsidRPr="004438F9">
        <w:rPr>
          <w:b/>
          <w:bCs/>
          <w:u w:val="single"/>
        </w:rPr>
        <w:t xml:space="preserve"> Т.Я.</w:t>
      </w:r>
      <w:r w:rsidRPr="004438F9">
        <w:rPr>
          <w:b/>
          <w:bCs/>
          <w:u w:val="single"/>
          <w:vertAlign w:val="superscript"/>
        </w:rPr>
        <w:t>1,2</w:t>
      </w:r>
      <w:r w:rsidR="00A87FD0" w:rsidRPr="004438F9">
        <w:rPr>
          <w:b/>
          <w:bCs/>
        </w:rPr>
        <w:t xml:space="preserve">, </w:t>
      </w:r>
      <w:r w:rsidRPr="004438F9">
        <w:rPr>
          <w:b/>
          <w:bCs/>
        </w:rPr>
        <w:t xml:space="preserve">Поспелов Е.В. </w:t>
      </w:r>
      <w:r w:rsidRPr="004438F9">
        <w:rPr>
          <w:b/>
          <w:bCs/>
          <w:vertAlign w:val="superscript"/>
        </w:rPr>
        <w:t>1</w:t>
      </w:r>
      <w:r w:rsidR="00A87FD0" w:rsidRPr="004438F9">
        <w:rPr>
          <w:b/>
          <w:bCs/>
        </w:rPr>
        <w:t xml:space="preserve">, Сухоруков А.Ю. </w:t>
      </w:r>
      <w:r w:rsidR="00A87FD0" w:rsidRPr="004438F9">
        <w:rPr>
          <w:b/>
          <w:bCs/>
          <w:vertAlign w:val="superscript"/>
        </w:rPr>
        <w:t>1,2</w:t>
      </w:r>
    </w:p>
    <w:p w14:paraId="6A6C4A03" w14:textId="7CE57CFC" w:rsidR="00A87FD0" w:rsidRPr="004438F9" w:rsidRDefault="00A87FD0" w:rsidP="00A922DB">
      <w:pPr>
        <w:spacing w:after="0" w:line="240" w:lineRule="auto"/>
        <w:ind w:left="10" w:hanging="10"/>
        <w:jc w:val="center"/>
        <w:rPr>
          <w:b/>
          <w:bCs/>
        </w:rPr>
      </w:pPr>
      <w:r w:rsidRPr="004438F9">
        <w:rPr>
          <w:b/>
          <w:bCs/>
        </w:rPr>
        <w:t>Студентка, 4 курс специалитета</w:t>
      </w:r>
    </w:p>
    <w:p w14:paraId="1451C618" w14:textId="6C5186AA" w:rsidR="00FB7331" w:rsidRPr="004438F9" w:rsidRDefault="00FB7331" w:rsidP="00A922DB">
      <w:pPr>
        <w:numPr>
          <w:ilvl w:val="0"/>
          <w:numId w:val="1"/>
        </w:numPr>
        <w:spacing w:after="0" w:line="240" w:lineRule="auto"/>
        <w:ind w:right="3" w:hanging="122"/>
        <w:jc w:val="center"/>
      </w:pPr>
      <w:r w:rsidRPr="004438F9">
        <w:rPr>
          <w:i/>
        </w:rPr>
        <w:t>Институт органической химии имени Н. Д. Зелинского РАН</w:t>
      </w:r>
      <w:r w:rsidR="00A87FD0" w:rsidRPr="004438F9">
        <w:rPr>
          <w:i/>
        </w:rPr>
        <w:t>, Москва, Россия</w:t>
      </w:r>
    </w:p>
    <w:p w14:paraId="20294EBA" w14:textId="6DBF2061" w:rsidR="00FB7331" w:rsidRPr="004438F9" w:rsidRDefault="00FB7331" w:rsidP="00A922DB">
      <w:pPr>
        <w:numPr>
          <w:ilvl w:val="0"/>
          <w:numId w:val="1"/>
        </w:numPr>
        <w:spacing w:after="0" w:line="240" w:lineRule="auto"/>
        <w:ind w:right="3" w:hanging="122"/>
        <w:jc w:val="center"/>
      </w:pPr>
      <w:r w:rsidRPr="004438F9">
        <w:rPr>
          <w:i/>
        </w:rPr>
        <w:t>Российский химико-технологический университет имени Д. И. Менделеева</w:t>
      </w:r>
      <w:r w:rsidR="00BA1C9A">
        <w:rPr>
          <w:i/>
        </w:rPr>
        <w:t>,</w:t>
      </w:r>
      <w:r w:rsidR="00BA1C9A">
        <w:rPr>
          <w:i/>
        </w:rPr>
        <w:br/>
      </w:r>
      <w:r w:rsidR="00A87FD0" w:rsidRPr="004438F9">
        <w:rPr>
          <w:i/>
        </w:rPr>
        <w:t>Москва, Россия</w:t>
      </w:r>
      <w:r w:rsidR="00A87FD0" w:rsidRPr="004438F9">
        <w:br/>
      </w:r>
      <w:r w:rsidR="00A87FD0" w:rsidRPr="004438F9">
        <w:rPr>
          <w:i/>
          <w:lang w:val="en-US"/>
        </w:rPr>
        <w:t>E</w:t>
      </w:r>
      <w:r w:rsidR="00A87FD0" w:rsidRPr="004438F9">
        <w:rPr>
          <w:i/>
        </w:rPr>
        <w:t>-</w:t>
      </w:r>
      <w:r w:rsidR="00A87FD0" w:rsidRPr="004438F9">
        <w:rPr>
          <w:i/>
          <w:lang w:val="en-US"/>
        </w:rPr>
        <w:t>mail</w:t>
      </w:r>
      <w:r w:rsidR="00A87FD0" w:rsidRPr="004438F9">
        <w:rPr>
          <w:i/>
        </w:rPr>
        <w:t xml:space="preserve">: </w:t>
      </w:r>
      <w:r w:rsidRPr="004438F9">
        <w:rPr>
          <w:i/>
        </w:rPr>
        <w:t>tatianadvinyaninova@yandex.ru</w:t>
      </w:r>
    </w:p>
    <w:p w14:paraId="63B383F9" w14:textId="627DBBEC" w:rsidR="00C71E9F" w:rsidRPr="004438F9" w:rsidRDefault="00FB7331" w:rsidP="00A922DB">
      <w:pPr>
        <w:spacing w:after="0" w:line="240" w:lineRule="auto"/>
        <w:ind w:firstLine="397"/>
      </w:pPr>
      <w:r w:rsidRPr="004438F9">
        <w:t xml:space="preserve">На сегодняшний день получение производных пиррола из доступных реагентов является актуальной синтетической задачей ввиду их широкого применения в медицине, координационной химии и материаловедении. Существующие на данный момент методы синтеза пирролов позволяют получить из </w:t>
      </w:r>
      <w:proofErr w:type="spellStart"/>
      <w:r w:rsidRPr="004438F9">
        <w:t>нитроалкенов</w:t>
      </w:r>
      <w:proofErr w:type="spellEnd"/>
      <w:r w:rsidRPr="004438F9">
        <w:t xml:space="preserve"> и карбонильных соединений только </w:t>
      </w:r>
      <w:r w:rsidRPr="004438F9">
        <w:rPr>
          <w:i/>
        </w:rPr>
        <w:t>NH-</w:t>
      </w:r>
      <w:r w:rsidRPr="004438F9">
        <w:t xml:space="preserve">пирролы или же </w:t>
      </w:r>
      <w:r w:rsidRPr="004438F9">
        <w:rPr>
          <w:i/>
        </w:rPr>
        <w:t>N</w:t>
      </w:r>
      <w:r w:rsidRPr="004438F9">
        <w:t>-замещенные пирролы с 2- и/или 5-незамещенными положениями в цикле [1, 2]. Данные ограничения существенно сужают ряд возможных для получения продуктов.</w:t>
      </w:r>
    </w:p>
    <w:p w14:paraId="196367F9" w14:textId="21B63FEF" w:rsidR="00521DF4" w:rsidRPr="004438F9" w:rsidRDefault="00FB7331" w:rsidP="00A922DB">
      <w:pPr>
        <w:spacing w:after="0" w:line="240" w:lineRule="auto"/>
        <w:ind w:left="-15" w:right="0" w:firstLine="397"/>
      </w:pPr>
      <w:r w:rsidRPr="004438F9">
        <w:t xml:space="preserve">Разработанный нами подход </w:t>
      </w:r>
      <w:r w:rsidR="00521DF4" w:rsidRPr="004438F9">
        <w:t xml:space="preserve">позволяет за две стадии получить </w:t>
      </w:r>
      <w:r w:rsidR="00521DF4" w:rsidRPr="004438F9">
        <w:rPr>
          <w:i/>
        </w:rPr>
        <w:t>N-</w:t>
      </w:r>
      <w:r w:rsidR="00521DF4" w:rsidRPr="004438F9">
        <w:t xml:space="preserve">замещенные пирролы </w:t>
      </w:r>
      <w:r w:rsidR="00521DF4" w:rsidRPr="004438F9">
        <w:rPr>
          <w:b/>
        </w:rPr>
        <w:t xml:space="preserve">6 </w:t>
      </w:r>
      <w:r w:rsidR="00521DF4" w:rsidRPr="004438F9">
        <w:t xml:space="preserve">с различными схемами замещения, также используя доступные исходные соединения: </w:t>
      </w:r>
      <w:proofErr w:type="spellStart"/>
      <w:r w:rsidR="00521DF4" w:rsidRPr="004438F9">
        <w:t>нитроалкены</w:t>
      </w:r>
      <w:proofErr w:type="spellEnd"/>
      <w:r w:rsidR="00521DF4" w:rsidRPr="004438F9">
        <w:t xml:space="preserve"> </w:t>
      </w:r>
      <w:r w:rsidR="00521DF4" w:rsidRPr="004438F9">
        <w:rPr>
          <w:b/>
        </w:rPr>
        <w:t>1</w:t>
      </w:r>
      <w:r w:rsidR="00521DF4" w:rsidRPr="004438F9">
        <w:t xml:space="preserve"> и виниловые эфиры </w:t>
      </w:r>
      <w:r w:rsidR="00521DF4" w:rsidRPr="004438F9">
        <w:rPr>
          <w:b/>
        </w:rPr>
        <w:t>2</w:t>
      </w:r>
      <w:r w:rsidR="00521DF4" w:rsidRPr="004438F9">
        <w:t xml:space="preserve">. </w:t>
      </w:r>
      <w:r w:rsidR="00AB313C" w:rsidRPr="004438F9">
        <w:t xml:space="preserve">Циклические </w:t>
      </w:r>
      <w:proofErr w:type="spellStart"/>
      <w:r w:rsidR="00AB313C" w:rsidRPr="004438F9">
        <w:t>нитронаты</w:t>
      </w:r>
      <w:proofErr w:type="spellEnd"/>
      <w:r w:rsidR="00AB313C" w:rsidRPr="004438F9">
        <w:t xml:space="preserve"> </w:t>
      </w:r>
      <w:r w:rsidR="00AB313C" w:rsidRPr="004438F9">
        <w:rPr>
          <w:b/>
        </w:rPr>
        <w:t xml:space="preserve">3 </w:t>
      </w:r>
      <w:r w:rsidR="00AB313C" w:rsidRPr="004438F9">
        <w:rPr>
          <w:bCs/>
        </w:rPr>
        <w:t>выступают</w:t>
      </w:r>
      <w:r w:rsidR="00AB313C" w:rsidRPr="004438F9">
        <w:t xml:space="preserve"> удобными платформами для модульной сборки пирролов </w:t>
      </w:r>
      <w:r w:rsidR="00AB313C" w:rsidRPr="004438F9">
        <w:rPr>
          <w:b/>
        </w:rPr>
        <w:t xml:space="preserve">6 </w:t>
      </w:r>
      <w:r w:rsidR="00AB313C" w:rsidRPr="004438F9">
        <w:rPr>
          <w:bCs/>
        </w:rPr>
        <w:t>ввиду в</w:t>
      </w:r>
      <w:r w:rsidR="00521DF4" w:rsidRPr="004438F9">
        <w:t>озможност</w:t>
      </w:r>
      <w:r w:rsidR="00AB313C" w:rsidRPr="004438F9">
        <w:t>и</w:t>
      </w:r>
      <w:r w:rsidR="00521DF4" w:rsidRPr="004438F9">
        <w:t xml:space="preserve"> независимого варьирования заместителей в </w:t>
      </w:r>
      <w:proofErr w:type="spellStart"/>
      <w:r w:rsidR="00521DF4" w:rsidRPr="004438F9">
        <w:t>нитроалкенах</w:t>
      </w:r>
      <w:proofErr w:type="spellEnd"/>
      <w:r w:rsidR="00521DF4" w:rsidRPr="004438F9">
        <w:t xml:space="preserve"> </w:t>
      </w:r>
      <w:r w:rsidR="00521DF4" w:rsidRPr="004438F9">
        <w:rPr>
          <w:b/>
        </w:rPr>
        <w:t>1</w:t>
      </w:r>
      <w:r w:rsidR="00521DF4" w:rsidRPr="004438F9">
        <w:t xml:space="preserve"> и эфирах </w:t>
      </w:r>
      <w:r w:rsidR="00521DF4" w:rsidRPr="004438F9">
        <w:rPr>
          <w:b/>
        </w:rPr>
        <w:t>2</w:t>
      </w:r>
      <w:r w:rsidR="00521DF4" w:rsidRPr="004438F9">
        <w:t xml:space="preserve"> и получени</w:t>
      </w:r>
      <w:r w:rsidR="00AB313C" w:rsidRPr="004438F9">
        <w:t>я</w:t>
      </w:r>
      <w:r w:rsidR="00521DF4" w:rsidRPr="004438F9">
        <w:t xml:space="preserve"> с хорошими выходами. Последующее раскрытие </w:t>
      </w:r>
      <w:proofErr w:type="spellStart"/>
      <w:r w:rsidR="00521DF4" w:rsidRPr="004438F9">
        <w:t>нитронатов</w:t>
      </w:r>
      <w:proofErr w:type="spellEnd"/>
      <w:r w:rsidR="00521DF4" w:rsidRPr="004438F9">
        <w:t xml:space="preserve"> </w:t>
      </w:r>
      <w:r w:rsidR="00521DF4" w:rsidRPr="004438F9">
        <w:rPr>
          <w:b/>
        </w:rPr>
        <w:t>3</w:t>
      </w:r>
      <w:r w:rsidR="00521DF4" w:rsidRPr="004438F9">
        <w:t xml:space="preserve"> </w:t>
      </w:r>
      <w:r w:rsidR="00AB313C" w:rsidRPr="004438F9">
        <w:t xml:space="preserve">возможно двумя путями: под действием </w:t>
      </w:r>
      <w:proofErr w:type="spellStart"/>
      <w:r w:rsidR="00AB313C" w:rsidRPr="004438F9">
        <w:t>толуолсульфокислоты</w:t>
      </w:r>
      <w:proofErr w:type="spellEnd"/>
      <w:r w:rsidR="00AB313C" w:rsidRPr="004438F9">
        <w:t xml:space="preserve"> или фотохимически, и </w:t>
      </w:r>
      <w:r w:rsidR="00521DF4" w:rsidRPr="004438F9">
        <w:t xml:space="preserve">приводит к образованию </w:t>
      </w:r>
      <w:proofErr w:type="spellStart"/>
      <w:r w:rsidR="00521DF4" w:rsidRPr="004438F9">
        <w:t>дикетонов</w:t>
      </w:r>
      <w:proofErr w:type="spellEnd"/>
      <w:r w:rsidR="00521DF4" w:rsidRPr="004438F9">
        <w:t xml:space="preserve"> </w:t>
      </w:r>
      <w:r w:rsidR="00521DF4" w:rsidRPr="004438F9">
        <w:rPr>
          <w:b/>
        </w:rPr>
        <w:t>4</w:t>
      </w:r>
      <w:r w:rsidR="00521DF4" w:rsidRPr="004438F9">
        <w:t xml:space="preserve">, которые в результате </w:t>
      </w:r>
      <w:proofErr w:type="spellStart"/>
      <w:r w:rsidR="00521DF4" w:rsidRPr="004438F9">
        <w:rPr>
          <w:i/>
        </w:rPr>
        <w:t>one-pot</w:t>
      </w:r>
      <w:proofErr w:type="spellEnd"/>
      <w:r w:rsidR="00521DF4" w:rsidRPr="004438F9">
        <w:t xml:space="preserve"> стадии добавления аминов </w:t>
      </w:r>
      <w:r w:rsidR="00521DF4" w:rsidRPr="004438F9">
        <w:rPr>
          <w:b/>
        </w:rPr>
        <w:t>5</w:t>
      </w:r>
      <w:r w:rsidR="00521DF4" w:rsidRPr="004438F9">
        <w:t xml:space="preserve"> дают пирролы </w:t>
      </w:r>
      <w:r w:rsidR="00521DF4" w:rsidRPr="004438F9">
        <w:rPr>
          <w:b/>
        </w:rPr>
        <w:t>6</w:t>
      </w:r>
      <w:r w:rsidR="00521DF4" w:rsidRPr="004438F9">
        <w:t xml:space="preserve">. Таким образом, решены главные проблемы ранее известных методов: заместители в </w:t>
      </w:r>
      <w:proofErr w:type="spellStart"/>
      <w:r w:rsidR="00521DF4" w:rsidRPr="004438F9">
        <w:t>нитронатах</w:t>
      </w:r>
      <w:proofErr w:type="spellEnd"/>
      <w:r w:rsidR="00521DF4" w:rsidRPr="004438F9">
        <w:t xml:space="preserve"> </w:t>
      </w:r>
      <w:r w:rsidR="00521DF4" w:rsidRPr="004438F9">
        <w:rPr>
          <w:b/>
        </w:rPr>
        <w:t>3</w:t>
      </w:r>
      <w:r w:rsidR="00521DF4" w:rsidRPr="004438F9">
        <w:t xml:space="preserve"> четко определяют все 4 положения при углеродных атомах </w:t>
      </w:r>
      <w:proofErr w:type="spellStart"/>
      <w:r w:rsidR="00521DF4" w:rsidRPr="004438F9">
        <w:t>пиррольного</w:t>
      </w:r>
      <w:proofErr w:type="spellEnd"/>
      <w:r w:rsidR="00521DF4" w:rsidRPr="004438F9">
        <w:t xml:space="preserve"> фрагмента и могут быть легко изменены, а структура амина </w:t>
      </w:r>
      <w:r w:rsidR="00521DF4" w:rsidRPr="004438F9">
        <w:rPr>
          <w:b/>
        </w:rPr>
        <w:t>5</w:t>
      </w:r>
      <w:r w:rsidR="00521DF4" w:rsidRPr="004438F9">
        <w:t xml:space="preserve"> отвечает за заместитель у атома азота.</w:t>
      </w:r>
    </w:p>
    <w:p w14:paraId="36C9611D" w14:textId="2E5E8BAB" w:rsidR="00473CF5" w:rsidRPr="004438F9" w:rsidRDefault="005473AF" w:rsidP="00A922DB">
      <w:pPr>
        <w:spacing w:after="0" w:line="240" w:lineRule="auto"/>
        <w:ind w:left="-15" w:right="0" w:firstLine="15"/>
      </w:pPr>
      <w:r w:rsidRPr="004438F9">
        <w:rPr>
          <w:noProof/>
        </w:rPr>
        <w:drawing>
          <wp:inline distT="0" distB="0" distL="0" distR="0" wp14:anchorId="3A1EA4F3" wp14:editId="300E13D6">
            <wp:extent cx="5774400" cy="1134000"/>
            <wp:effectExtent l="0" t="0" r="0" b="9525"/>
            <wp:docPr id="451560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3EAE" w14:textId="1375E954" w:rsidR="00473CF5" w:rsidRPr="004438F9" w:rsidRDefault="00473CF5" w:rsidP="00A922DB">
      <w:pPr>
        <w:spacing w:after="0" w:line="240" w:lineRule="auto"/>
        <w:ind w:right="0" w:firstLine="397"/>
      </w:pPr>
      <w:r w:rsidRPr="004438F9">
        <w:t>Данные особенности представленного подхода в сочетании с простотой проведения эксперимента обуславливают высокий синтетический потенциал реакции и открывают путь к получению широкого спектра структурно разнообразных пирролов для скрининга их биологических свойств.</w:t>
      </w:r>
    </w:p>
    <w:p w14:paraId="180D77B3" w14:textId="2D84E746" w:rsidR="00473CF5" w:rsidRPr="004438F9" w:rsidRDefault="00473CF5" w:rsidP="00A922DB">
      <w:pPr>
        <w:spacing w:after="0" w:line="240" w:lineRule="auto"/>
        <w:ind w:right="0" w:firstLine="397"/>
        <w:jc w:val="left"/>
      </w:pPr>
      <w:r w:rsidRPr="004438F9">
        <w:rPr>
          <w:i/>
        </w:rPr>
        <w:t>Работа выполнена при финансовой поддержке гранта РНФ (№ 22-13-00230-П).</w:t>
      </w:r>
    </w:p>
    <w:p w14:paraId="244E0443" w14:textId="05BC74DD" w:rsidR="00473CF5" w:rsidRPr="00ED38FB" w:rsidRDefault="00473CF5" w:rsidP="00A922DB">
      <w:pPr>
        <w:spacing w:line="240" w:lineRule="auto"/>
        <w:ind w:left="427" w:right="0" w:firstLine="0"/>
        <w:jc w:val="center"/>
        <w:rPr>
          <w:b/>
          <w:bCs/>
        </w:rPr>
      </w:pPr>
      <w:r w:rsidRPr="00ED38FB">
        <w:rPr>
          <w:b/>
          <w:bCs/>
        </w:rPr>
        <w:t>Литература</w:t>
      </w:r>
    </w:p>
    <w:p w14:paraId="66BE863C" w14:textId="77777777" w:rsidR="00ED38FB" w:rsidRPr="00ED38FB" w:rsidRDefault="00ED38FB" w:rsidP="00A922DB">
      <w:pPr>
        <w:numPr>
          <w:ilvl w:val="0"/>
          <w:numId w:val="3"/>
        </w:numPr>
        <w:spacing w:after="0" w:line="240" w:lineRule="auto"/>
        <w:ind w:left="284" w:right="0" w:hanging="284"/>
        <w:jc w:val="left"/>
        <w:rPr>
          <w:lang w:val="en-US"/>
        </w:rPr>
      </w:pPr>
      <w:r w:rsidRPr="00ED38FB">
        <w:rPr>
          <w:lang w:val="en-US"/>
        </w:rPr>
        <w:t>C. Martín-Santos et al //</w:t>
      </w:r>
      <w:proofErr w:type="spellStart"/>
      <w:r w:rsidRPr="00ED38FB">
        <w:rPr>
          <w:lang w:val="en-US"/>
        </w:rPr>
        <w:t>ChemCatChem</w:t>
      </w:r>
      <w:proofErr w:type="spellEnd"/>
      <w:r w:rsidRPr="00ED38FB">
        <w:rPr>
          <w:lang w:val="en-US"/>
        </w:rPr>
        <w:t>. 2012. Vol. 4. P. 976–979.</w:t>
      </w:r>
    </w:p>
    <w:p w14:paraId="6B07D5B2" w14:textId="268DCDDB" w:rsidR="00473CF5" w:rsidRPr="00ED38FB" w:rsidRDefault="00ED38FB" w:rsidP="00A922DB">
      <w:pPr>
        <w:numPr>
          <w:ilvl w:val="0"/>
          <w:numId w:val="3"/>
        </w:numPr>
        <w:spacing w:after="0" w:line="240" w:lineRule="auto"/>
        <w:ind w:left="284" w:right="0" w:hanging="284"/>
        <w:jc w:val="left"/>
        <w:rPr>
          <w:lang w:val="en-US"/>
        </w:rPr>
      </w:pPr>
      <w:r w:rsidRPr="00ED38FB">
        <w:rPr>
          <w:lang w:val="en-US"/>
        </w:rPr>
        <w:t>D. H. R. Barton et al // Chem. Soc. Chem. Commun. 1985. P.1098–1100.</w:t>
      </w:r>
    </w:p>
    <w:sectPr w:rsidR="00473CF5" w:rsidRPr="00ED38FB" w:rsidSect="004438F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563E1"/>
    <w:multiLevelType w:val="hybridMultilevel"/>
    <w:tmpl w:val="DDB05726"/>
    <w:lvl w:ilvl="0" w:tplc="CF2EBCA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4B6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2D5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69E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06C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0A8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DD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A88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E94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8246E3"/>
    <w:multiLevelType w:val="hybridMultilevel"/>
    <w:tmpl w:val="7B585B36"/>
    <w:lvl w:ilvl="0" w:tplc="938CD2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2FD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CAC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E8E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CAD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C0E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AC2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C43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A39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140F2A"/>
    <w:multiLevelType w:val="hybridMultilevel"/>
    <w:tmpl w:val="507E43FC"/>
    <w:lvl w:ilvl="0" w:tplc="67F211B6">
      <w:start w:val="1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CAEC340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A1EEA57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0FCC425C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720DDA8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3290050A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AFFCC778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FBFCA12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DF740D7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34758885">
    <w:abstractNumId w:val="2"/>
  </w:num>
  <w:num w:numId="2" w16cid:durableId="1037856252">
    <w:abstractNumId w:val="1"/>
  </w:num>
  <w:num w:numId="3" w16cid:durableId="3824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31"/>
    <w:rsid w:val="00042D91"/>
    <w:rsid w:val="001463CE"/>
    <w:rsid w:val="001E16B9"/>
    <w:rsid w:val="003A616C"/>
    <w:rsid w:val="004438F9"/>
    <w:rsid w:val="00473CF5"/>
    <w:rsid w:val="004E06F6"/>
    <w:rsid w:val="004F52EE"/>
    <w:rsid w:val="00521DF4"/>
    <w:rsid w:val="005473AF"/>
    <w:rsid w:val="005B49BB"/>
    <w:rsid w:val="00732372"/>
    <w:rsid w:val="008F0937"/>
    <w:rsid w:val="00A87FD0"/>
    <w:rsid w:val="00A922DB"/>
    <w:rsid w:val="00AB313C"/>
    <w:rsid w:val="00B82B58"/>
    <w:rsid w:val="00BA1C9A"/>
    <w:rsid w:val="00C71E9F"/>
    <w:rsid w:val="00ED38FB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297E"/>
  <w15:chartTrackingRefBased/>
  <w15:docId w15:val="{5DC36638-F9EB-458C-B84D-38C6EC25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31"/>
    <w:pPr>
      <w:spacing w:after="3" w:line="249" w:lineRule="auto"/>
      <w:ind w:right="5" w:firstLine="55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3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3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3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3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3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3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331"/>
    <w:pPr>
      <w:numPr>
        <w:ilvl w:val="1"/>
      </w:numPr>
      <w:ind w:firstLine="55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3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3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3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3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cp:lastPrinted>2026-03-02T19:55:00Z</cp:lastPrinted>
  <dcterms:created xsi:type="dcterms:W3CDTF">2026-03-02T18:58:00Z</dcterms:created>
  <dcterms:modified xsi:type="dcterms:W3CDTF">2026-03-02T19:57:00Z</dcterms:modified>
</cp:coreProperties>
</file>