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CF393" w14:textId="318A4C3E" w:rsidR="00BA2EE4" w:rsidRPr="00BA2EE4" w:rsidRDefault="00BA2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A2EE4">
        <w:rPr>
          <w:b/>
          <w:color w:val="000000"/>
        </w:rPr>
        <w:t>Синтез и структурная модификация N</w:t>
      </w:r>
      <w:r w:rsidRPr="00BA2EE4">
        <w:rPr>
          <w:b/>
          <w:color w:val="000000"/>
          <w:vertAlign w:val="superscript"/>
        </w:rPr>
        <w:t>6</w:t>
      </w:r>
      <w:r w:rsidRPr="00BA2EE4">
        <w:rPr>
          <w:b/>
          <w:color w:val="000000"/>
        </w:rPr>
        <w:t>-замещённых аналогов 2-хлораденозина</w:t>
      </w:r>
    </w:p>
    <w:p w14:paraId="00000002" w14:textId="1D090840" w:rsidR="00130241" w:rsidRDefault="00280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8076A">
        <w:rPr>
          <w:b/>
          <w:i/>
          <w:color w:val="000000"/>
        </w:rPr>
        <w:t>Шемет</w:t>
      </w:r>
      <w:proofErr w:type="spellEnd"/>
      <w:r w:rsidRPr="0028076A">
        <w:rPr>
          <w:b/>
          <w:i/>
          <w:color w:val="000000"/>
        </w:rPr>
        <w:t xml:space="preserve"> Е.Ю.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478299C8" w:rsidR="00130241" w:rsidRDefault="00280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076A">
        <w:rPr>
          <w:i/>
          <w:color w:val="000000"/>
        </w:rPr>
        <w:t>Студент, 1 курс магистратуры</w:t>
      </w:r>
      <w:r w:rsidRPr="0028076A">
        <w:rPr>
          <w:i/>
          <w:color w:val="000000"/>
          <w:highlight w:val="yellow"/>
        </w:rPr>
        <w:t xml:space="preserve"> </w:t>
      </w:r>
    </w:p>
    <w:p w14:paraId="00000005" w14:textId="6806407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8076A" w:rsidRPr="0028076A">
        <w:rPr>
          <w:i/>
          <w:color w:val="000000"/>
        </w:rPr>
        <w:t xml:space="preserve">Российский университет дружбы народов имени </w:t>
      </w:r>
      <w:proofErr w:type="spellStart"/>
      <w:r w:rsidR="0028076A" w:rsidRPr="0028076A">
        <w:rPr>
          <w:i/>
          <w:color w:val="000000"/>
        </w:rPr>
        <w:t>Патриса</w:t>
      </w:r>
      <w:proofErr w:type="spellEnd"/>
      <w:r w:rsidR="0028076A" w:rsidRPr="0028076A">
        <w:rPr>
          <w:i/>
          <w:color w:val="000000"/>
        </w:rPr>
        <w:t xml:space="preserve"> Лумумбы, факультет физико-мате</w:t>
      </w:r>
      <w:r w:rsidR="0028076A">
        <w:rPr>
          <w:i/>
          <w:color w:val="000000"/>
        </w:rPr>
        <w:t xml:space="preserve">матических и естественных наук, </w:t>
      </w:r>
      <w:r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77357E8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8076A" w:rsidRPr="0028076A">
        <w:rPr>
          <w:i/>
          <w:color w:val="000000"/>
        </w:rPr>
        <w:t xml:space="preserve">Государственный научный центр Российской Федерации Институт биоорганической химии им. академиков М.М. Шемякина и Ю.А. </w:t>
      </w:r>
      <w:proofErr w:type="spellStart"/>
      <w:r w:rsidR="0028076A" w:rsidRPr="0028076A">
        <w:rPr>
          <w:i/>
          <w:color w:val="000000"/>
        </w:rPr>
        <w:t>Овчинникова</w:t>
      </w:r>
      <w:proofErr w:type="spellEnd"/>
      <w:r w:rsidR="0028076A" w:rsidRPr="0028076A">
        <w:rPr>
          <w:i/>
          <w:color w:val="000000"/>
        </w:rPr>
        <w:t xml:space="preserve"> Российской академии наук, Москва</w:t>
      </w:r>
      <w:r w:rsidR="0028076A">
        <w:rPr>
          <w:i/>
          <w:color w:val="000000"/>
        </w:rPr>
        <w:t xml:space="preserve">, </w:t>
      </w:r>
      <w:r w:rsidR="002B1CD0" w:rsidRPr="002B1CD0">
        <w:rPr>
          <w:i/>
          <w:color w:val="000000"/>
        </w:rPr>
        <w:t>Россия</w:t>
      </w:r>
    </w:p>
    <w:p w14:paraId="00000008" w14:textId="156ECC90" w:rsidR="00130241" w:rsidRPr="002807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076A">
        <w:rPr>
          <w:i/>
          <w:color w:val="000000"/>
          <w:lang w:val="en-US"/>
        </w:rPr>
        <w:t>E</w:t>
      </w:r>
      <w:r w:rsidR="003B76D6" w:rsidRPr="0028076A">
        <w:rPr>
          <w:i/>
          <w:color w:val="000000"/>
          <w:lang w:val="en-US"/>
        </w:rPr>
        <w:t>-</w:t>
      </w:r>
      <w:r w:rsidRPr="0028076A">
        <w:rPr>
          <w:i/>
          <w:color w:val="000000"/>
          <w:lang w:val="en-US"/>
        </w:rPr>
        <w:t xml:space="preserve">mail: </w:t>
      </w:r>
      <w:r w:rsidR="0028076A" w:rsidRPr="00B432FC">
        <w:rPr>
          <w:i/>
          <w:u w:val="single"/>
          <w:lang w:val="en-US"/>
        </w:rPr>
        <w:t>shemet-liza@mail.ru</w:t>
      </w:r>
      <w:r w:rsidRPr="0028076A">
        <w:rPr>
          <w:i/>
          <w:color w:val="000000"/>
          <w:lang w:val="en-US"/>
        </w:rPr>
        <w:t xml:space="preserve"> </w:t>
      </w:r>
    </w:p>
    <w:p w14:paraId="3229187C" w14:textId="1D8AE83C" w:rsidR="00B432FC" w:rsidRPr="00B432FC" w:rsidRDefault="00B432FC" w:rsidP="00B43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2FC">
        <w:rPr>
          <w:color w:val="000000"/>
        </w:rPr>
        <w:t xml:space="preserve">Наряду с выполнением структурно-функциональной роли в составе ДНК и РНК природные нуклеозиды играют важную роль в регуляции клеточных процессов. Аденозин является универсальной сигнальной молекулой, участвующей в контроле энергетического обмена, </w:t>
      </w:r>
      <w:proofErr w:type="spellStart"/>
      <w:r w:rsidRPr="00B432FC">
        <w:rPr>
          <w:color w:val="000000"/>
        </w:rPr>
        <w:t>нейромодуляции</w:t>
      </w:r>
      <w:proofErr w:type="spellEnd"/>
      <w:r w:rsidRPr="00B432FC">
        <w:rPr>
          <w:color w:val="000000"/>
        </w:rPr>
        <w:t xml:space="preserve">, сосудистого тонуса, иммунного ответа и воспалительных реакций. Он образуется при гидролизе АТФ и высвобождается в межклеточное пространство при гипоксии и метаболическом стрессе, выполняя функцию локального регулятора. Эффекты аденозина реализуются через активацию специфических аденозиновых рецепторов. </w:t>
      </w:r>
    </w:p>
    <w:p w14:paraId="6D9D28D5" w14:textId="4DF3A45A" w:rsidR="00B432FC" w:rsidRPr="00B432FC" w:rsidRDefault="00B432FC" w:rsidP="00B43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2FC">
        <w:rPr>
          <w:color w:val="000000"/>
        </w:rPr>
        <w:t>Использование природных путей метаболизма аденозина и направленная модификация его структуры являются перспективной стратегией создания новых фармакологически активных соединений</w:t>
      </w:r>
      <w:proofErr w:type="gramStart"/>
      <w:r w:rsidRPr="00B432FC">
        <w:rPr>
          <w:color w:val="000000"/>
        </w:rPr>
        <w:t>.</w:t>
      </w:r>
      <w:proofErr w:type="gramEnd"/>
      <w:r w:rsidRPr="00B432FC">
        <w:rPr>
          <w:color w:val="000000"/>
        </w:rPr>
        <w:t xml:space="preserve"> </w:t>
      </w:r>
      <w:r w:rsidR="00BA2EE4">
        <w:rPr>
          <w:color w:val="000000"/>
        </w:rPr>
        <w:t>Заместители</w:t>
      </w:r>
      <w:bookmarkStart w:id="0" w:name="_GoBack"/>
      <w:bookmarkEnd w:id="0"/>
      <w:r w:rsidRPr="00B432FC">
        <w:rPr>
          <w:color w:val="000000"/>
        </w:rPr>
        <w:t xml:space="preserve"> в положении N</w:t>
      </w:r>
      <w:r w:rsidRPr="00B432FC">
        <w:rPr>
          <w:rFonts w:ascii="Cambria Math" w:hAnsi="Cambria Math" w:cs="Cambria Math"/>
          <w:color w:val="000000"/>
        </w:rPr>
        <w:t>⁶</w:t>
      </w:r>
      <w:r w:rsidRPr="00B432FC">
        <w:rPr>
          <w:color w:val="000000"/>
        </w:rPr>
        <w:t xml:space="preserve"> пуринового </w:t>
      </w:r>
      <w:proofErr w:type="spellStart"/>
      <w:r w:rsidRPr="00B432FC">
        <w:rPr>
          <w:color w:val="000000"/>
        </w:rPr>
        <w:t>гетероцикла</w:t>
      </w:r>
      <w:proofErr w:type="spellEnd"/>
      <w:r w:rsidRPr="00B432FC">
        <w:rPr>
          <w:color w:val="000000"/>
        </w:rPr>
        <w:t xml:space="preserve"> позволяют целенаправленно влиять на селективность и эффективность взаимодействия с подтипами аденозиновых рецепторов.</w:t>
      </w:r>
    </w:p>
    <w:p w14:paraId="4880A0AF" w14:textId="6A60A89B" w:rsidR="00F55054" w:rsidRDefault="00B432FC" w:rsidP="00B43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B432FC">
        <w:rPr>
          <w:color w:val="000000"/>
        </w:rPr>
        <w:t>Ранее был синтезирован ряд аналогов аденозина, модифицированных в положении N</w:t>
      </w:r>
      <w:r w:rsidRPr="00B432FC">
        <w:rPr>
          <w:rFonts w:ascii="Cambria Math" w:hAnsi="Cambria Math" w:cs="Cambria Math"/>
          <w:color w:val="000000"/>
        </w:rPr>
        <w:t>⁶</w:t>
      </w:r>
      <w:r w:rsidRPr="00B432FC">
        <w:rPr>
          <w:color w:val="000000"/>
        </w:rPr>
        <w:t xml:space="preserve"> 2-хлораденозина аминокислотными остатками</w:t>
      </w:r>
      <w:r w:rsidR="00BD4776">
        <w:rPr>
          <w:color w:val="000000"/>
        </w:rPr>
        <w:t xml:space="preserve"> </w:t>
      </w:r>
      <w:r w:rsidR="00BD4776" w:rsidRPr="00BD4776">
        <w:rPr>
          <w:color w:val="000000"/>
        </w:rPr>
        <w:t>[1]</w:t>
      </w:r>
      <w:r w:rsidRPr="00B432FC">
        <w:rPr>
          <w:color w:val="000000"/>
        </w:rPr>
        <w:t>. Установлено, что эти соединения проявляют свойства частичных агонистов аденозиновых рецепторов подтипа А</w:t>
      </w:r>
      <w:proofErr w:type="gramStart"/>
      <w:r w:rsidRPr="00BA2EE4">
        <w:rPr>
          <w:color w:val="000000"/>
          <w:vertAlign w:val="subscript"/>
        </w:rPr>
        <w:t>1</w:t>
      </w:r>
      <w:proofErr w:type="gramEnd"/>
      <w:r w:rsidRPr="00B432FC">
        <w:rPr>
          <w:color w:val="000000"/>
        </w:rPr>
        <w:t>. Настоящая работа направлена на получение новых N</w:t>
      </w:r>
      <w:r w:rsidRPr="00B432FC">
        <w:rPr>
          <w:rFonts w:ascii="Cambria Math" w:hAnsi="Cambria Math" w:cs="Cambria Math"/>
          <w:color w:val="000000"/>
        </w:rPr>
        <w:t>⁶</w:t>
      </w:r>
      <w:r w:rsidRPr="00B432FC">
        <w:rPr>
          <w:color w:val="000000"/>
        </w:rPr>
        <w:t xml:space="preserve">-модифицированных аналогов 2-хлораденозина, содержащих фрагменты восстановленных аминокислот, и последующее изучение их </w:t>
      </w:r>
      <w:proofErr w:type="spellStart"/>
      <w:r w:rsidRPr="00B432FC">
        <w:rPr>
          <w:color w:val="000000"/>
        </w:rPr>
        <w:t>агонистической</w:t>
      </w:r>
      <w:proofErr w:type="spellEnd"/>
      <w:r w:rsidRPr="00B432FC">
        <w:rPr>
          <w:color w:val="000000"/>
        </w:rPr>
        <w:t xml:space="preserve"> активности в отношении A</w:t>
      </w:r>
      <w:r w:rsidRPr="00BA2EE4">
        <w:rPr>
          <w:color w:val="000000"/>
          <w:vertAlign w:val="subscript"/>
        </w:rPr>
        <w:t>1</w:t>
      </w:r>
      <w:r w:rsidRPr="00B432FC">
        <w:rPr>
          <w:color w:val="000000"/>
        </w:rPr>
        <w:t>-аденозиновых рецепторов с целью установления взаимосвязи «структура–активность».</w:t>
      </w:r>
    </w:p>
    <w:p w14:paraId="24AFC92D" w14:textId="6614B6FF" w:rsidR="00B432FC" w:rsidRPr="00B432FC" w:rsidRDefault="00BA2EE4" w:rsidP="00BA2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F8AAB54" wp14:editId="0DE35A87">
            <wp:simplePos x="0" y="0"/>
            <wp:positionH relativeFrom="margin">
              <wp:posOffset>1210310</wp:posOffset>
            </wp:positionH>
            <wp:positionV relativeFrom="paragraph">
              <wp:posOffset>6350</wp:posOffset>
            </wp:positionV>
            <wp:extent cx="3547110" cy="2367280"/>
            <wp:effectExtent l="0" t="0" r="0" b="0"/>
            <wp:wrapTopAndBottom/>
            <wp:docPr id="2" name="Рисунок 2" descr="C:\Users\Мария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2FC" w:rsidRPr="00B432FC">
        <w:rPr>
          <w:color w:val="000000"/>
        </w:rPr>
        <w:t>Рис. 1. Синтез производных 2-хлор-2,3,5-</w:t>
      </w:r>
      <w:r w:rsidR="00BD4776">
        <w:rPr>
          <w:color w:val="000000"/>
        </w:rPr>
        <w:t xml:space="preserve">триацетатаденозина и </w:t>
      </w:r>
      <w:proofErr w:type="spellStart"/>
      <w:r w:rsidR="00BD4776">
        <w:rPr>
          <w:color w:val="000000"/>
        </w:rPr>
        <w:t>рибозидов</w:t>
      </w:r>
      <w:proofErr w:type="spellEnd"/>
      <w:r w:rsidR="00BD4776">
        <w:rPr>
          <w:color w:val="000000"/>
        </w:rPr>
        <w:t xml:space="preserve"> </w:t>
      </w:r>
      <w:r w:rsidR="00BD4776" w:rsidRPr="00BD4776">
        <w:rPr>
          <w:color w:val="000000"/>
        </w:rPr>
        <w:t>замещенных по 6-му положению</w:t>
      </w:r>
    </w:p>
    <w:p w14:paraId="022FC08C" w14:textId="578B9294" w:rsidR="00A02163" w:rsidRPr="0009449A" w:rsidRDefault="00BD477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D4776">
        <w:rPr>
          <w:i/>
          <w:iCs/>
          <w:color w:val="000000"/>
        </w:rPr>
        <w:t xml:space="preserve">Работа выполнена при финансовой поддержке </w:t>
      </w:r>
      <w:r>
        <w:rPr>
          <w:i/>
          <w:iCs/>
          <w:color w:val="000000"/>
        </w:rPr>
        <w:t>гранта РНФ (проект 25-74-10097)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D47DD80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BD4776" w:rsidRPr="00BD4776">
        <w:rPr>
          <w:color w:val="000000"/>
          <w:lang w:val="en-US"/>
        </w:rPr>
        <w:t>Berzina</w:t>
      </w:r>
      <w:proofErr w:type="spellEnd"/>
      <w:r w:rsidR="00BD4776" w:rsidRPr="00BD4776">
        <w:rPr>
          <w:color w:val="000000"/>
          <w:lang w:val="en-US"/>
        </w:rPr>
        <w:t xml:space="preserve"> M. </w:t>
      </w:r>
      <w:proofErr w:type="spellStart"/>
      <w:r w:rsidR="00BD4776" w:rsidRPr="00BD4776">
        <w:rPr>
          <w:color w:val="000000"/>
          <w:lang w:val="en-US"/>
        </w:rPr>
        <w:t>Ya</w:t>
      </w:r>
      <w:proofErr w:type="spellEnd"/>
      <w:r w:rsidR="00BD4776" w:rsidRPr="00BD4776">
        <w:rPr>
          <w:color w:val="000000"/>
          <w:lang w:val="en-US"/>
        </w:rPr>
        <w:t xml:space="preserve">. </w:t>
      </w:r>
      <w:proofErr w:type="gramStart"/>
      <w:r w:rsidR="00BD4776" w:rsidRPr="00BD4776">
        <w:rPr>
          <w:color w:val="000000"/>
          <w:lang w:val="en-US"/>
        </w:rPr>
        <w:t>et</w:t>
      </w:r>
      <w:proofErr w:type="gramEnd"/>
      <w:r w:rsidR="00BD4776" w:rsidRPr="00BD4776">
        <w:rPr>
          <w:color w:val="000000"/>
          <w:lang w:val="en-US"/>
        </w:rPr>
        <w:t xml:space="preserve"> al. Synthesis of 2-chloropurine </w:t>
      </w:r>
      <w:proofErr w:type="spellStart"/>
      <w:r w:rsidR="00BD4776" w:rsidRPr="00BD4776">
        <w:rPr>
          <w:color w:val="000000"/>
          <w:lang w:val="en-US"/>
        </w:rPr>
        <w:t>ribosides</w:t>
      </w:r>
      <w:proofErr w:type="spellEnd"/>
      <w:r w:rsidR="00BD4776" w:rsidRPr="00BD4776">
        <w:rPr>
          <w:color w:val="000000"/>
          <w:lang w:val="en-US"/>
        </w:rPr>
        <w:t xml:space="preserve"> with chiral amino acid amides at C6 and their evaluation as A1 adenosine receptor agonists //Bioorganic Chemistry. 2022. </w:t>
      </w:r>
      <w:r w:rsidR="00BD4776">
        <w:rPr>
          <w:color w:val="000000"/>
          <w:lang w:val="en-US"/>
        </w:rPr>
        <w:t>Vol</w:t>
      </w:r>
      <w:r w:rsidR="00BD4776" w:rsidRPr="00BD4776">
        <w:rPr>
          <w:color w:val="000000"/>
          <w:lang w:val="en-US"/>
        </w:rPr>
        <w:t xml:space="preserve">. 126. </w:t>
      </w:r>
      <w:proofErr w:type="gramStart"/>
      <w:r w:rsidR="00BD4776">
        <w:rPr>
          <w:color w:val="000000"/>
          <w:lang w:val="en-US"/>
        </w:rPr>
        <w:t xml:space="preserve">P. </w:t>
      </w:r>
      <w:r w:rsidR="00BA2EE4">
        <w:rPr>
          <w:color w:val="000000"/>
          <w:lang w:val="en-US"/>
        </w:rPr>
        <w:t>105878.</w:t>
      </w:r>
      <w:proofErr w:type="gramEnd"/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076A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432FC"/>
    <w:rsid w:val="00BA2EE4"/>
    <w:rsid w:val="00BD4776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32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2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32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2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5AA45-B196-4256-98E7-C214FB49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2026-01-28T14:24:00Z</cp:lastPrinted>
  <dcterms:created xsi:type="dcterms:W3CDTF">2026-03-02T12:17:00Z</dcterms:created>
  <dcterms:modified xsi:type="dcterms:W3CDTF">2026-03-02T12:17:00Z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