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Получение BODIPY с различными функциональными группами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  <w:vertAlign w:val="superscript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Аристархов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В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.А.</w:t>
      </w:r>
      <w:r w:rsidDel="00000000" w:rsidR="00000000" w:rsidRPr="00000000">
        <w:rPr>
          <w:b w:val="1"/>
          <w:bCs w:val="1"/>
          <w:i w:val="1"/>
          <w:iCs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, Бондарь Е.А.</w:t>
      </w:r>
      <w:r w:rsidDel="00000000" w:rsidR="00000000" w:rsidRPr="00000000">
        <w:rPr>
          <w:b w:val="1"/>
          <w:bCs w:val="1"/>
          <w:i w:val="1"/>
          <w:iCs w:val="1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vertAlign w:val="superscript"/>
          <w:rtl w:val="0"/>
        </w:rPr>
        <w:t xml:space="preserve">1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Студент, </w:t>
      </w:r>
      <w:r w:rsidDel="00000000" w:rsidR="00000000" w:rsidRPr="00000000">
        <w:rPr>
          <w:i w:val="1"/>
          <w:iCs w:val="1"/>
          <w:rtl w:val="0"/>
        </w:rPr>
        <w:t xml:space="preserve">2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курс </w:t>
      </w:r>
      <w:r w:rsidDel="00000000" w:rsidR="00000000" w:rsidRPr="00000000">
        <w:rPr>
          <w:i w:val="1"/>
          <w:iCs w:val="1"/>
          <w:rtl w:val="0"/>
        </w:rPr>
        <w:t xml:space="preserve">магистратуры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vertAlign w:val="superscript"/>
          <w:rtl w:val="0"/>
        </w:rPr>
        <w:t xml:space="preserve">2</w:t>
      </w:r>
      <w:r w:rsidDel="00000000" w:rsidR="00000000" w:rsidRPr="00000000">
        <w:rPr>
          <w:i w:val="1"/>
          <w:iCs w:val="1"/>
          <w:rtl w:val="0"/>
        </w:rPr>
        <w:t xml:space="preserve">Студент, 4 курс бакалавриата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РТУ МИРЭА, 119454, Москва, проспект Вернадского, д. 78   </w:t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jc w:val="center"/>
        <w:rPr>
          <w:color w:val="000000"/>
        </w:rPr>
      </w:pPr>
      <w:r w:rsidDel="00000000" w:rsidR="00000000" w:rsidRPr="00000000">
        <w:rPr>
          <w:rtl w:val="0"/>
        </w:rPr>
        <w:t xml:space="preserve">E-Mail: aristarxov2002@gmail.com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Бордифторидные комплексы дипирролилметенов (BODIPY) в последнее время становятся одними из наиболее перспективных классов флуорофоров для применения в области флуоресцентной биовизуализации, фотодинамической терапии, фотовольтаики и химических сенсоров благодаря их фотофизическим свойствам, таким как высокие квантовые выходы флуоресценции, узкие полосы поглощения и эмиссии. При разработке различных фоточувствительных структур может потребоваться ковалентное связывание BODIPY, например, c биомолекулами, для чего необходимо наличие якорных групп [1, 2].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bookmarkStart w:colFirst="0" w:colLast="0" w:name="_heading=h.nj75cm56h0ty" w:id="0"/>
      <w:bookmarkEnd w:id="0"/>
      <w:r w:rsidDel="00000000" w:rsidR="00000000" w:rsidRPr="00000000">
        <w:rPr>
          <w:rtl w:val="0"/>
        </w:rPr>
        <w:t xml:space="preserve">В связи с этим работа посвящена синтезу бордифтордных комплексов дипирролилметенов с функциональной группой в мезо-положении для последующей конъюгации. Молекулы BODIPY синтезировали методом конденсации двух эквивалентов 2,4-диметилпиррола с соответствующими хлорангидридами кислот, содержащими защищённую якорную группу </w:t>
      </w:r>
      <w:r w:rsidDel="00000000" w:rsidR="00000000" w:rsidRPr="00000000">
        <w:rPr>
          <w:rtl w:val="0"/>
        </w:rPr>
        <w:t xml:space="preserve">(-NH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, -CO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H, -Hal). После стадии деблокирования  получали соединения с необходимыми якорными группами для ковалентного связывания.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0" w:firstLine="0"/>
        <w:jc w:val="both"/>
        <w:rPr/>
      </w:pPr>
      <w:bookmarkStart w:colFirst="0" w:colLast="0" w:name="_heading=h.7th89x7z9p2r" w:id="1"/>
      <w:bookmarkEnd w:id="1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123825</wp:posOffset>
            </wp:positionV>
            <wp:extent cx="6167070" cy="3912967"/>
            <wp:effectExtent b="0" l="0" r="0" t="0"/>
            <wp:wrapTopAndBottom distB="114300" distT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7070" cy="39129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0" w:firstLine="0"/>
        <w:jc w:val="both"/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  <w:t xml:space="preserve">Рис. 1. Синтез производных BODIPY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1. C. Kalarikkal, C. A. Swamy, Far-red/NIR BODIPY probes in focus: tailored strategies for organelle-specific imaging and biomedical applications. // </w:t>
      </w:r>
      <w:r w:rsidDel="00000000" w:rsidR="00000000" w:rsidRPr="00000000">
        <w:rPr>
          <w:i w:val="1"/>
          <w:iCs w:val="1"/>
          <w:rtl w:val="0"/>
        </w:rPr>
        <w:t xml:space="preserve">J. Mater. Chem. B. 2025. Vol. 13.</w:t>
      </w:r>
      <w:r w:rsidDel="00000000" w:rsidR="00000000" w:rsidRPr="00000000">
        <w:rPr>
          <w:rtl w:val="0"/>
        </w:rPr>
        <w:t xml:space="preserve"> P. 12831-12868.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ffffff"/>
        </w:rPr>
      </w:pPr>
      <w:r w:rsidDel="00000000" w:rsidR="00000000" w:rsidRPr="00000000">
        <w:rPr>
          <w:rtl w:val="0"/>
        </w:rPr>
        <w:t xml:space="preserve">2. Walter, E. R. H. </w:t>
      </w:r>
      <w:r w:rsidDel="00000000" w:rsidR="00000000" w:rsidRPr="00000000">
        <w:rPr>
          <w:i w:val="1"/>
          <w:iCs w:val="1"/>
          <w:rtl w:val="0"/>
        </w:rPr>
        <w:t xml:space="preserve">et al.</w:t>
      </w:r>
      <w:r w:rsidDel="00000000" w:rsidR="00000000" w:rsidRPr="00000000">
        <w:rPr>
          <w:rtl w:val="0"/>
        </w:rPr>
        <w:t xml:space="preserve"> Potent BODIPY-based photosensitisers for selective mitochondrial dysfunction and effective photodynamic therapy // </w:t>
      </w:r>
      <w:r w:rsidDel="00000000" w:rsidR="00000000" w:rsidRPr="00000000">
        <w:rPr>
          <w:i w:val="1"/>
          <w:iCs w:val="1"/>
          <w:rtl w:val="0"/>
        </w:rPr>
        <w:t xml:space="preserve">J. Mater. Chem. B. 2024. Vol. 40. P. </w:t>
      </w:r>
      <w:r w:rsidDel="00000000" w:rsidR="00000000" w:rsidRPr="00000000">
        <w:rPr>
          <w:rtl w:val="0"/>
        </w:rPr>
        <w:t xml:space="preserve">10409-10415.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27" w:top="1134" w:left="1275" w:right="12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link w:val="a5"/>
    <w:uiPriority w:val="34"/>
    <w:qFormat w:val="1"/>
    <w:rsid w:val="00106375"/>
    <w:pPr>
      <w:ind w:left="720"/>
      <w:contextualSpacing w:val="1"/>
    </w:pPr>
  </w:style>
  <w:style w:type="character" w:styleId="a5" w:customStyle="1">
    <w:name w:val="Абзац списка Знак"/>
    <w:basedOn w:val="a0"/>
    <w:link w:val="a4"/>
    <w:uiPriority w:val="34"/>
    <w:locked w:val="1"/>
    <w:rsid w:val="004A26A3"/>
  </w:style>
  <w:style w:type="character" w:styleId="a6">
    <w:name w:val="Placeholder Text"/>
    <w:basedOn w:val="a0"/>
    <w:uiPriority w:val="99"/>
    <w:semiHidden w:val="1"/>
    <w:rsid w:val="00E22189"/>
    <w:rPr>
      <w:color w:val="808080"/>
    </w:rPr>
  </w:style>
  <w:style w:type="paragraph" w:styleId="a7">
    <w:name w:val="No Spacing"/>
    <w:uiPriority w:val="1"/>
    <w:qFormat w:val="1"/>
    <w:rsid w:val="00FF1903"/>
    <w:rPr>
      <w:sz w:val="22"/>
      <w:szCs w:val="22"/>
      <w:lang w:bidi="en-US" w:eastAsia="en-US" w:val="en-US"/>
    </w:rPr>
  </w:style>
  <w:style w:type="character" w:styleId="a8">
    <w:name w:val="Hyperlink"/>
    <w:basedOn w:val="a0"/>
    <w:uiPriority w:val="99"/>
    <w:unhideWhenUsed w:val="1"/>
    <w:rsid w:val="00F865B3"/>
    <w:rPr>
      <w:color w:val="0000ff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F865B3"/>
    <w:rPr>
      <w:color w:val="605e5c"/>
      <w:shd w:color="auto" w:fill="e1dfdd" w:val="clear"/>
    </w:rPr>
  </w:style>
  <w:style w:type="paragraph" w:styleId="a9">
    <w:name w:val="Revision"/>
    <w:hidden w:val="1"/>
    <w:uiPriority w:val="99"/>
    <w:semiHidden w:val="1"/>
    <w:rsid w:val="00AD738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zqGeG2ZFXK+4x/9YJ8JucrDTuA==">CgMxLjAyDmgubmo3NWNtNTZoMHR5Mg5oLjd0aDg5eDd6OXAycjgAciExMUljOE5oRXZrWVBuMUFBcFJIUndrN1piNFhjeW8ydjA=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2026-02-27T11:05:00Z</dcterms:created>
  <dc:creator>Ларкина Екатерина Александровна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