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FA83" w14:textId="56E7E5EB" w:rsidR="009A2B95" w:rsidRPr="00903166" w:rsidRDefault="00E40149" w:rsidP="00903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166">
        <w:rPr>
          <w:rFonts w:ascii="Times New Roman" w:hAnsi="Times New Roman" w:cs="Times New Roman"/>
          <w:b/>
          <w:bCs/>
          <w:sz w:val="24"/>
          <w:szCs w:val="24"/>
        </w:rPr>
        <w:t xml:space="preserve">Оксазолидиноны на </w:t>
      </w:r>
      <w:r w:rsidRPr="00903166">
        <w:rPr>
          <w:rFonts w:ascii="Times New Roman" w:hAnsi="Times New Roman" w:cs="Times New Roman"/>
          <w:b/>
          <w:sz w:val="24"/>
          <w:szCs w:val="24"/>
        </w:rPr>
        <w:t>основе производных пиридоксина</w:t>
      </w:r>
      <w:r w:rsidR="00E477E6" w:rsidRPr="00903166">
        <w:rPr>
          <w:rFonts w:ascii="Times New Roman" w:hAnsi="Times New Roman" w:cs="Times New Roman"/>
          <w:b/>
          <w:sz w:val="24"/>
          <w:szCs w:val="24"/>
        </w:rPr>
        <w:t>: синтез и биологические свой</w:t>
      </w:r>
      <w:r w:rsidRPr="00903166">
        <w:rPr>
          <w:rFonts w:ascii="Times New Roman" w:hAnsi="Times New Roman" w:cs="Times New Roman"/>
          <w:b/>
          <w:sz w:val="24"/>
          <w:szCs w:val="24"/>
        </w:rPr>
        <w:t>ства</w:t>
      </w:r>
    </w:p>
    <w:p w14:paraId="0C7916F6" w14:textId="21C8D1DE" w:rsidR="006C7785" w:rsidRPr="00FE60AE" w:rsidRDefault="001631EF" w:rsidP="009031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Галеева Е.А., </w:t>
      </w:r>
      <w:r w:rsidR="009A2B9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Акчурин</w:t>
      </w:r>
      <w:r w:rsidR="006C778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2B9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6C778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A2B9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6C778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r w:rsidR="009A2B9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Штырлин</w:t>
      </w:r>
      <w:r w:rsidR="006C778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2B9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6C778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A2B9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6C7785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C07CA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C07CA" w:rsidRPr="00FE6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07CA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Сапожников С.В., Булатова Е.С., Агафонова М.Н., Вафина Р.М., Мансурова</w:t>
      </w:r>
      <w:r w:rsidR="00CC07CA" w:rsidRPr="00FE6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07CA" w:rsidRPr="00FE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М.Н., Штырлин Ю.Г.</w:t>
      </w:r>
    </w:p>
    <w:p w14:paraId="3027FAC8" w14:textId="4EDD0AF3" w:rsidR="00E477E6" w:rsidRPr="00903166" w:rsidRDefault="00E477E6" w:rsidP="00903166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90316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Студент</w:t>
      </w:r>
      <w:r w:rsidRPr="00A7552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5 </w:t>
      </w:r>
      <w:r w:rsidRPr="0090316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курс</w:t>
      </w:r>
      <w:r w:rsidRPr="00A7552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0316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специалитета</w:t>
      </w:r>
    </w:p>
    <w:p w14:paraId="1C477298" w14:textId="58D28612" w:rsidR="00E477E6" w:rsidRPr="00903166" w:rsidRDefault="00E477E6" w:rsidP="0090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9031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Казанский (Приволжский) федеральный университет, </w:t>
      </w:r>
      <w:r w:rsidR="00F702C2" w:rsidRPr="009031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Научно-образовательный центр фармацевтики, </w:t>
      </w:r>
      <w:r w:rsidRPr="009031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Химический институт им. А.М. Бутлерова, Казань, Россия</w:t>
      </w:r>
    </w:p>
    <w:p w14:paraId="7C03E1FE" w14:textId="0CD71ECC" w:rsidR="00E477E6" w:rsidRPr="00A7552E" w:rsidRDefault="00E477E6" w:rsidP="0090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1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A75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9031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75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5" w:history="1">
        <w:r w:rsidRPr="0090316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ElAGaleeva</w:t>
        </w:r>
        <w:r w:rsidRPr="00A7552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@</w:t>
        </w:r>
        <w:r w:rsidRPr="0090316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stud</w:t>
        </w:r>
        <w:r w:rsidRPr="00A7552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Pr="0090316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kpfu</w:t>
        </w:r>
        <w:r w:rsidRPr="00A7552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proofErr w:type="spellStart"/>
        <w:r w:rsidRPr="0090316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20F40716" w14:textId="346F8910" w:rsidR="008909BD" w:rsidRDefault="00CB0B84" w:rsidP="00FE60AE">
      <w:pPr>
        <w:spacing w:after="0" w:line="240" w:lineRule="auto"/>
        <w:jc w:val="both"/>
        <w:rPr>
          <w:noProof/>
          <w:lang w:eastAsia="ru-RU"/>
        </w:rPr>
      </w:pPr>
      <w:r w:rsidRPr="00903166">
        <w:rPr>
          <w:rFonts w:ascii="Times New Roman" w:hAnsi="Times New Roman" w:cs="Times New Roman"/>
          <w:sz w:val="24"/>
          <w:szCs w:val="24"/>
        </w:rPr>
        <w:t>Оксазолидиноны являются одним из наиболее эффективных новых классов антибактериальных препаратов для лечения инфекций, вызываемых резистентными грамположительными бактериями. Несмотря на высокую активность, они проявляют серьёзные побочные эффекты при длительном применении (миелосупрессия</w:t>
      </w:r>
      <w:r w:rsidR="0026551E" w:rsidRPr="00903166">
        <w:rPr>
          <w:rFonts w:ascii="Times New Roman" w:hAnsi="Times New Roman" w:cs="Times New Roman"/>
          <w:sz w:val="24"/>
          <w:szCs w:val="24"/>
        </w:rPr>
        <w:t>, анемия</w:t>
      </w:r>
      <w:r w:rsidRPr="00903166">
        <w:rPr>
          <w:rFonts w:ascii="Times New Roman" w:hAnsi="Times New Roman" w:cs="Times New Roman"/>
          <w:sz w:val="24"/>
          <w:szCs w:val="24"/>
        </w:rPr>
        <w:t xml:space="preserve"> и др.).</w:t>
      </w:r>
      <w:r w:rsidR="00034EC4" w:rsidRPr="00903166">
        <w:rPr>
          <w:rFonts w:ascii="Times New Roman" w:hAnsi="Times New Roman" w:cs="Times New Roman"/>
          <w:sz w:val="24"/>
          <w:szCs w:val="24"/>
        </w:rPr>
        <w:t xml:space="preserve"> </w:t>
      </w:r>
      <w:r w:rsidR="00AF5E43" w:rsidRPr="00AF5E43">
        <w:rPr>
          <w:rFonts w:ascii="Times New Roman" w:hAnsi="Times New Roman" w:cs="Times New Roman"/>
          <w:sz w:val="24"/>
          <w:szCs w:val="24"/>
        </w:rPr>
        <w:t>В продолжение систематических исследований по разработке противомикробных средств на основе пиридоксина (витамина В</w:t>
      </w:r>
      <w:r w:rsidR="00AF5E43" w:rsidRPr="00754A0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AF5E43" w:rsidRPr="00AF5E43">
        <w:rPr>
          <w:rFonts w:ascii="Times New Roman" w:hAnsi="Times New Roman" w:cs="Times New Roman"/>
          <w:sz w:val="24"/>
          <w:szCs w:val="24"/>
        </w:rPr>
        <w:t xml:space="preserve">), проводимых в нашей исследовательской группе [1], в настоящей работе </w:t>
      </w:r>
      <w:r w:rsidR="008909BD"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A10E22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8909BD" w:rsidRPr="00903166"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A9096C" w:rsidRPr="00903166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8909BD"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стадий была получена библиотека из </w:t>
      </w:r>
      <w:r w:rsidR="00E40149" w:rsidRPr="00903166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="008909BD"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1913"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новых соединений оксазолидинонового ряда, содержащих фрагменты производных </w:t>
      </w:r>
      <w:r w:rsidR="00E40149" w:rsidRPr="00903166">
        <w:rPr>
          <w:rFonts w:ascii="Times New Roman" w:hAnsi="Times New Roman" w:cs="Times New Roman"/>
          <w:bCs/>
          <w:iCs/>
          <w:sz w:val="24"/>
          <w:szCs w:val="24"/>
        </w:rPr>
        <w:t>пиридоксина</w:t>
      </w:r>
      <w:r w:rsidR="0025411A"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(Рис. 1)</w:t>
      </w:r>
      <w:r w:rsidR="008909BD" w:rsidRPr="009031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81313D" w14:textId="2A6B7421" w:rsidR="00A7552E" w:rsidRPr="00EE0BF4" w:rsidRDefault="00DB52DB" w:rsidP="00FE60AE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 wp14:anchorId="38502A36" wp14:editId="4898D68B">
            <wp:extent cx="5153025" cy="3248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75E81" w14:textId="33912B6C" w:rsidR="00074A72" w:rsidRPr="00903166" w:rsidRDefault="004A343B" w:rsidP="00FE6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66">
        <w:rPr>
          <w:rFonts w:ascii="Times New Roman" w:hAnsi="Times New Roman" w:cs="Times New Roman"/>
          <w:sz w:val="24"/>
          <w:szCs w:val="24"/>
        </w:rPr>
        <w:t>Рис. 1. Оксазолидиноны</w:t>
      </w:r>
      <w:r w:rsidR="00696E6A" w:rsidRPr="00903166">
        <w:rPr>
          <w:rFonts w:ascii="Times New Roman" w:hAnsi="Times New Roman" w:cs="Times New Roman"/>
          <w:sz w:val="24"/>
          <w:szCs w:val="24"/>
        </w:rPr>
        <w:t xml:space="preserve"> на основе производных </w:t>
      </w:r>
      <w:r w:rsidR="00754A02">
        <w:rPr>
          <w:rFonts w:ascii="Times New Roman" w:hAnsi="Times New Roman" w:cs="Times New Roman"/>
          <w:sz w:val="24"/>
          <w:szCs w:val="24"/>
        </w:rPr>
        <w:t>пиридоксина</w:t>
      </w:r>
    </w:p>
    <w:p w14:paraId="1AC677EF" w14:textId="6AFB3D05" w:rsidR="00EC42FD" w:rsidRPr="00903166" w:rsidRDefault="00EC42FD" w:rsidP="00FE60A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Исследования антибактериальной активности </w:t>
      </w:r>
      <w:r w:rsidRPr="00F702C2">
        <w:rPr>
          <w:rFonts w:ascii="Times New Roman" w:hAnsi="Times New Roman" w:cs="Times New Roman"/>
          <w:bCs/>
          <w:i/>
          <w:sz w:val="24"/>
          <w:szCs w:val="24"/>
        </w:rPr>
        <w:t>in vitro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на 6 музейных и </w:t>
      </w:r>
      <w:r w:rsidR="00492A07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клинических штаммах грамположительных бактерий позволили выявить соединение-лидер, обладающее сопоставимой с препаратом сравнения (линезолидом) активностью (МИК=2-32 мкг/мл). Исследования токсичности соединения-лидера показали его высокую безопасность как</w:t>
      </w:r>
      <w:r w:rsidRPr="009031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0316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9031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0316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vitro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на условно-нормальных клеточных линиях (</w:t>
      </w:r>
      <w:r w:rsidRPr="009031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CC</w:t>
      </w:r>
      <w:r w:rsidRPr="00903166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50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= </w:t>
      </w:r>
      <w:r w:rsidR="002A72A9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Pr="00903166">
        <w:rPr>
          <w:rFonts w:ascii="Times New Roman" w:hAnsi="Times New Roman" w:cs="Times New Roman"/>
          <w:sz w:val="24"/>
          <w:szCs w:val="24"/>
        </w:rPr>
        <w:t>–</w:t>
      </w:r>
      <w:r w:rsidR="002A72A9">
        <w:rPr>
          <w:rFonts w:ascii="Times New Roman" w:hAnsi="Times New Roman" w:cs="Times New Roman"/>
          <w:bCs/>
          <w:iCs/>
          <w:sz w:val="24"/>
          <w:szCs w:val="24"/>
        </w:rPr>
        <w:t>500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мкг/мл, </w:t>
      </w:r>
      <w:r w:rsidRPr="009031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HEK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-293, </w:t>
      </w:r>
      <w:r w:rsidRPr="009031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HSF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9031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MSC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), так и </w:t>
      </w:r>
      <w:proofErr w:type="spellStart"/>
      <w:r w:rsidRPr="00F702C2">
        <w:rPr>
          <w:rFonts w:ascii="Times New Roman" w:hAnsi="Times New Roman" w:cs="Times New Roman"/>
          <w:bCs/>
          <w:i/>
          <w:sz w:val="24"/>
          <w:szCs w:val="24"/>
        </w:rPr>
        <w:t>in</w:t>
      </w:r>
      <w:proofErr w:type="spellEnd"/>
      <w:r w:rsidRPr="00F702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702C2">
        <w:rPr>
          <w:rFonts w:ascii="Times New Roman" w:hAnsi="Times New Roman" w:cs="Times New Roman"/>
          <w:bCs/>
          <w:i/>
          <w:sz w:val="24"/>
          <w:szCs w:val="24"/>
        </w:rPr>
        <w:t>vivo</w:t>
      </w:r>
      <w:proofErr w:type="spellEnd"/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на мышах (ЛД</w:t>
      </w:r>
      <w:r w:rsidRPr="00A7552E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50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 &gt; 2000 мг/кг, </w:t>
      </w:r>
      <w:proofErr w:type="spellStart"/>
      <w:r w:rsidRPr="00903166">
        <w:rPr>
          <w:rFonts w:ascii="Times New Roman" w:hAnsi="Times New Roman" w:cs="Times New Roman"/>
          <w:bCs/>
          <w:iCs/>
          <w:sz w:val="24"/>
          <w:szCs w:val="24"/>
        </w:rPr>
        <w:t>внутрижелудочно</w:t>
      </w:r>
      <w:proofErr w:type="spellEnd"/>
      <w:r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). При этом, в отличие от линезолида, </w:t>
      </w:r>
      <w:r w:rsidR="00AF5E43" w:rsidRPr="00903166">
        <w:rPr>
          <w:rFonts w:ascii="Times New Roman" w:hAnsi="Times New Roman" w:cs="Times New Roman"/>
          <w:bCs/>
          <w:iCs/>
          <w:sz w:val="24"/>
          <w:szCs w:val="24"/>
        </w:rPr>
        <w:t>соединени</w:t>
      </w:r>
      <w:r w:rsidR="00AF5E4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AF5E43" w:rsidRPr="00903166">
        <w:rPr>
          <w:rFonts w:ascii="Times New Roman" w:hAnsi="Times New Roman" w:cs="Times New Roman"/>
          <w:bCs/>
          <w:iCs/>
          <w:sz w:val="24"/>
          <w:szCs w:val="24"/>
        </w:rPr>
        <w:t xml:space="preserve">-лидер </w:t>
      </w:r>
      <w:r w:rsidRPr="00903166">
        <w:rPr>
          <w:rFonts w:ascii="Times New Roman" w:hAnsi="Times New Roman" w:cs="Times New Roman"/>
          <w:bCs/>
          <w:iCs/>
          <w:sz w:val="24"/>
          <w:szCs w:val="24"/>
        </w:rPr>
        <w:t>не обладает мутагенным действием в тесте Эймса.</w:t>
      </w:r>
    </w:p>
    <w:p w14:paraId="148A86B1" w14:textId="2D41A792" w:rsidR="00016FA6" w:rsidRDefault="00AE78FD" w:rsidP="00FE6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3166">
        <w:rPr>
          <w:rFonts w:ascii="Times New Roman" w:hAnsi="Times New Roman" w:cs="Times New Roman"/>
          <w:i/>
          <w:iCs/>
          <w:sz w:val="24"/>
          <w:szCs w:val="24"/>
        </w:rPr>
        <w:t>Работа выполнена за счет средств субсидии, выделенной Казанскому федеральному университету для выполнения государственного задания в сфере научной деятельности №FZSM-2025-0005.</w:t>
      </w:r>
    </w:p>
    <w:p w14:paraId="16D37EBE" w14:textId="1B511DFD" w:rsidR="00AF5E43" w:rsidRPr="00AF5E43" w:rsidRDefault="00AF5E43" w:rsidP="00FE60A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E4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C8BBF68" w14:textId="7752E376" w:rsidR="00E73879" w:rsidRPr="00DB52DB" w:rsidRDefault="00AF5E43" w:rsidP="00AF5E43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E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F5E43">
        <w:rPr>
          <w:rFonts w:ascii="Times New Roman" w:hAnsi="Times New Roman" w:cs="Times New Roman"/>
          <w:sz w:val="24"/>
          <w:szCs w:val="24"/>
        </w:rPr>
        <w:t>Штырлин</w:t>
      </w:r>
      <w:proofErr w:type="spellEnd"/>
      <w:r w:rsidRPr="00AF5E43">
        <w:rPr>
          <w:rFonts w:ascii="Times New Roman" w:hAnsi="Times New Roman" w:cs="Times New Roman"/>
          <w:sz w:val="24"/>
          <w:szCs w:val="24"/>
        </w:rPr>
        <w:t xml:space="preserve"> Ю.Г. Химия пиридоксина в разработке лекарственных средств / Ю.Г. </w:t>
      </w:r>
      <w:proofErr w:type="spellStart"/>
      <w:r w:rsidRPr="00AF5E43">
        <w:rPr>
          <w:rFonts w:ascii="Times New Roman" w:hAnsi="Times New Roman" w:cs="Times New Roman"/>
          <w:sz w:val="24"/>
          <w:szCs w:val="24"/>
        </w:rPr>
        <w:t>Штырлин</w:t>
      </w:r>
      <w:proofErr w:type="spellEnd"/>
      <w:r w:rsidRPr="00AF5E43">
        <w:rPr>
          <w:rFonts w:ascii="Times New Roman" w:hAnsi="Times New Roman" w:cs="Times New Roman"/>
          <w:sz w:val="24"/>
          <w:szCs w:val="24"/>
        </w:rPr>
        <w:t xml:space="preserve">, М.Н. Агафонова, О.В. Бондарь, К.В. Балакин, Р.М. </w:t>
      </w:r>
      <w:proofErr w:type="spellStart"/>
      <w:r w:rsidRPr="00AF5E43">
        <w:rPr>
          <w:rFonts w:ascii="Times New Roman" w:hAnsi="Times New Roman" w:cs="Times New Roman"/>
          <w:sz w:val="24"/>
          <w:szCs w:val="24"/>
        </w:rPr>
        <w:t>Хазиев</w:t>
      </w:r>
      <w:proofErr w:type="spellEnd"/>
      <w:r w:rsidRPr="00AF5E43">
        <w:rPr>
          <w:rFonts w:ascii="Times New Roman" w:hAnsi="Times New Roman" w:cs="Times New Roman"/>
          <w:sz w:val="24"/>
          <w:szCs w:val="24"/>
        </w:rPr>
        <w:t xml:space="preserve">, Р.Р. Казакова, С.В. Сапожников, А.Д. </w:t>
      </w:r>
      <w:proofErr w:type="spellStart"/>
      <w:r w:rsidRPr="00AF5E43">
        <w:rPr>
          <w:rFonts w:ascii="Times New Roman" w:hAnsi="Times New Roman" w:cs="Times New Roman"/>
          <w:sz w:val="24"/>
          <w:szCs w:val="24"/>
        </w:rPr>
        <w:t>Стрельник</w:t>
      </w:r>
      <w:proofErr w:type="spellEnd"/>
      <w:r w:rsidRPr="00AF5E43">
        <w:rPr>
          <w:rFonts w:ascii="Times New Roman" w:hAnsi="Times New Roman" w:cs="Times New Roman"/>
          <w:sz w:val="24"/>
          <w:szCs w:val="24"/>
        </w:rPr>
        <w:t>, М.В. Пугачев, Н.В. Штырлин. – Казань, Казанский федеральный университет, 2022. – 173 с.</w:t>
      </w:r>
    </w:p>
    <w:sectPr w:rsidR="00E73879" w:rsidRPr="00DB52DB" w:rsidSect="009031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D7"/>
    <w:rsid w:val="00001913"/>
    <w:rsid w:val="00001D01"/>
    <w:rsid w:val="00016FA6"/>
    <w:rsid w:val="00034EC4"/>
    <w:rsid w:val="000632ED"/>
    <w:rsid w:val="00074A72"/>
    <w:rsid w:val="000D056D"/>
    <w:rsid w:val="001079FB"/>
    <w:rsid w:val="00127C92"/>
    <w:rsid w:val="00134CDB"/>
    <w:rsid w:val="001631EF"/>
    <w:rsid w:val="00220508"/>
    <w:rsid w:val="0025411A"/>
    <w:rsid w:val="0026551E"/>
    <w:rsid w:val="002A72A9"/>
    <w:rsid w:val="002B533D"/>
    <w:rsid w:val="00302E7B"/>
    <w:rsid w:val="00393FA5"/>
    <w:rsid w:val="003C171C"/>
    <w:rsid w:val="003D17E2"/>
    <w:rsid w:val="00492A07"/>
    <w:rsid w:val="004978AB"/>
    <w:rsid w:val="004A343B"/>
    <w:rsid w:val="004B000F"/>
    <w:rsid w:val="004B3557"/>
    <w:rsid w:val="004D371F"/>
    <w:rsid w:val="005B4781"/>
    <w:rsid w:val="006229F8"/>
    <w:rsid w:val="00696E6A"/>
    <w:rsid w:val="006B596A"/>
    <w:rsid w:val="006C7785"/>
    <w:rsid w:val="00717DCA"/>
    <w:rsid w:val="00754A02"/>
    <w:rsid w:val="007853B8"/>
    <w:rsid w:val="007C705A"/>
    <w:rsid w:val="00887411"/>
    <w:rsid w:val="008909BD"/>
    <w:rsid w:val="008D7B81"/>
    <w:rsid w:val="00903166"/>
    <w:rsid w:val="00984C73"/>
    <w:rsid w:val="009A2B95"/>
    <w:rsid w:val="009A34E9"/>
    <w:rsid w:val="009C1302"/>
    <w:rsid w:val="00A10E22"/>
    <w:rsid w:val="00A17938"/>
    <w:rsid w:val="00A677C1"/>
    <w:rsid w:val="00A7552E"/>
    <w:rsid w:val="00A9096C"/>
    <w:rsid w:val="00AA4B5C"/>
    <w:rsid w:val="00AE78FD"/>
    <w:rsid w:val="00AF5E43"/>
    <w:rsid w:val="00C215CE"/>
    <w:rsid w:val="00CB0B84"/>
    <w:rsid w:val="00CC07CA"/>
    <w:rsid w:val="00CF0142"/>
    <w:rsid w:val="00CF5048"/>
    <w:rsid w:val="00D910CA"/>
    <w:rsid w:val="00DB52DB"/>
    <w:rsid w:val="00DD4305"/>
    <w:rsid w:val="00E1713B"/>
    <w:rsid w:val="00E30588"/>
    <w:rsid w:val="00E40149"/>
    <w:rsid w:val="00E477E6"/>
    <w:rsid w:val="00E73879"/>
    <w:rsid w:val="00EC42FD"/>
    <w:rsid w:val="00EE0BF4"/>
    <w:rsid w:val="00F4686C"/>
    <w:rsid w:val="00F62CD7"/>
    <w:rsid w:val="00F702C2"/>
    <w:rsid w:val="00FC1C6B"/>
    <w:rsid w:val="00FC4A90"/>
    <w:rsid w:val="00FC7F28"/>
    <w:rsid w:val="00FE60AE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A423F"/>
  <w14:defaultImageDpi w14:val="330"/>
  <w15:chartTrackingRefBased/>
  <w15:docId w15:val="{F6CE02F7-ACFC-413A-AEBA-9EF0AC26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66"/>
    <w:pPr>
      <w:spacing w:line="168" w:lineRule="auto"/>
      <w:ind w:firstLine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7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3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ElAGaleeva@stud.kp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E4F9-82F6-4BBA-8EAF-454AC6B7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Nikita Shtyrlin</cp:lastModifiedBy>
  <cp:revision>2</cp:revision>
  <dcterms:created xsi:type="dcterms:W3CDTF">2026-02-27T12:01:00Z</dcterms:created>
  <dcterms:modified xsi:type="dcterms:W3CDTF">2026-02-27T12:01:00Z</dcterms:modified>
</cp:coreProperties>
</file>