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1A" w:rsidRDefault="0002541A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2541A">
        <w:rPr>
          <w:b/>
          <w:color w:val="000000"/>
        </w:rPr>
        <w:t xml:space="preserve">Синтез новых гетероциклических систем </w:t>
      </w:r>
      <w:proofErr w:type="spellStart"/>
      <w:r w:rsidR="000D5EA4">
        <w:rPr>
          <w:b/>
          <w:color w:val="000000"/>
        </w:rPr>
        <w:t>фенотиазин-тиено</w:t>
      </w:r>
      <w:proofErr w:type="spellEnd"/>
      <w:r w:rsidR="000D5EA4">
        <w:rPr>
          <w:b/>
          <w:color w:val="000000"/>
        </w:rPr>
        <w:t>[2,3-</w:t>
      </w:r>
      <w:proofErr w:type="gramStart"/>
      <w:r w:rsidR="000D5EA4">
        <w:rPr>
          <w:b/>
          <w:color w:val="000000"/>
        </w:rPr>
        <w:t>b]пиридин</w:t>
      </w:r>
      <w:proofErr w:type="gramEnd"/>
      <w:r w:rsidR="000D5EA4">
        <w:rPr>
          <w:b/>
          <w:color w:val="000000"/>
        </w:rPr>
        <w:t>-</w:t>
      </w:r>
      <w:proofErr w:type="spellStart"/>
      <w:r w:rsidR="000D5EA4">
        <w:rPr>
          <w:b/>
          <w:color w:val="000000"/>
        </w:rPr>
        <w:t>иминотиазоли</w:t>
      </w:r>
      <w:r w:rsidR="00401589">
        <w:rPr>
          <w:b/>
          <w:color w:val="000000"/>
        </w:rPr>
        <w:t>ди</w:t>
      </w:r>
      <w:r w:rsidR="000D5EA4">
        <w:rPr>
          <w:b/>
          <w:color w:val="000000"/>
        </w:rPr>
        <w:t>нон</w:t>
      </w:r>
      <w:proofErr w:type="spellEnd"/>
      <w:r w:rsidRPr="0002541A">
        <w:rPr>
          <w:b/>
          <w:color w:val="000000"/>
        </w:rPr>
        <w:t xml:space="preserve"> </w:t>
      </w:r>
    </w:p>
    <w:p w:rsidR="001746E6" w:rsidRPr="00E77044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Киндоп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Вл.К</w:t>
      </w:r>
      <w:proofErr w:type="spellEnd"/>
      <w:r>
        <w:rPr>
          <w:b/>
          <w:i/>
          <w:color w:val="000000"/>
        </w:rPr>
        <w:t xml:space="preserve">., </w:t>
      </w:r>
      <w:proofErr w:type="spellStart"/>
      <w:r w:rsidR="0002541A">
        <w:rPr>
          <w:b/>
          <w:i/>
          <w:color w:val="000000"/>
        </w:rPr>
        <w:t>Киндоп</w:t>
      </w:r>
      <w:proofErr w:type="spellEnd"/>
      <w:r w:rsidR="0002541A">
        <w:rPr>
          <w:b/>
          <w:i/>
          <w:color w:val="000000"/>
        </w:rPr>
        <w:t xml:space="preserve"> В.К.</w:t>
      </w:r>
      <w:r>
        <w:rPr>
          <w:b/>
          <w:i/>
          <w:color w:val="000000"/>
        </w:rPr>
        <w:t>, Доценко В.В.</w:t>
      </w:r>
      <w:r w:rsidR="0002541A">
        <w:rPr>
          <w:b/>
          <w:i/>
          <w:color w:val="000000"/>
        </w:rPr>
        <w:t>, Беспалов А.В.</w:t>
      </w:r>
    </w:p>
    <w:p w:rsidR="001746E6" w:rsidRPr="00C67DDC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67DDC">
        <w:rPr>
          <w:i/>
          <w:color w:val="000000" w:themeColor="text1"/>
        </w:rPr>
        <w:t xml:space="preserve">Студент, </w:t>
      </w:r>
      <w:r w:rsidR="0002541A" w:rsidRPr="00C67DDC">
        <w:rPr>
          <w:i/>
          <w:color w:val="000000" w:themeColor="text1"/>
        </w:rPr>
        <w:t>2</w:t>
      </w:r>
      <w:r w:rsidRPr="00C67DDC">
        <w:rPr>
          <w:i/>
          <w:color w:val="000000" w:themeColor="text1"/>
        </w:rPr>
        <w:t xml:space="preserve"> курс магистратуры</w:t>
      </w:r>
    </w:p>
    <w:p w:rsidR="001746E6" w:rsidRPr="00C67DDC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C67DDC">
        <w:rPr>
          <w:i/>
          <w:color w:val="000000" w:themeColor="text1"/>
        </w:rPr>
        <w:t xml:space="preserve">Кубанский государственный университет, факультет химии и высоких технологий, Краснодар, Россия </w:t>
      </w:r>
    </w:p>
    <w:p w:rsidR="001746E6" w:rsidRPr="00057F81" w:rsidRDefault="00CB4257" w:rsidP="0005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  <w:lang w:val="en-US"/>
        </w:rPr>
      </w:pPr>
      <w:r w:rsidRPr="00C67DDC">
        <w:rPr>
          <w:i/>
          <w:color w:val="000000" w:themeColor="text1"/>
          <w:lang w:val="en-US"/>
        </w:rPr>
        <w:t>E-mail:</w:t>
      </w:r>
      <w:r w:rsidR="001746E6" w:rsidRPr="00C67DDC">
        <w:rPr>
          <w:i/>
          <w:color w:val="000000" w:themeColor="text1"/>
          <w:lang w:val="en-US"/>
        </w:rPr>
        <w:t xml:space="preserve"> </w:t>
      </w:r>
      <w:hyperlink r:id="rId5" w:history="1">
        <w:r w:rsidR="001746E6" w:rsidRPr="00C67DDC">
          <w:rPr>
            <w:rStyle w:val="a5"/>
            <w:i/>
            <w:color w:val="000000" w:themeColor="text1"/>
            <w:lang w:val="en-US"/>
          </w:rPr>
          <w:t>vlad.kindop@mail.ru</w:t>
        </w:r>
      </w:hyperlink>
    </w:p>
    <w:p w:rsidR="001746E6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882DF0">
        <w:rPr>
          <w:iCs/>
        </w:rPr>
        <w:t>Перспективной стратегией в поиске новых лекарственных веществ является создание гибридных молекул, объединяющ</w:t>
      </w:r>
      <w:r>
        <w:rPr>
          <w:iCs/>
        </w:rPr>
        <w:t>их</w:t>
      </w:r>
      <w:r w:rsidRPr="00882DF0">
        <w:rPr>
          <w:iCs/>
        </w:rPr>
        <w:t xml:space="preserve"> фрагменты </w:t>
      </w:r>
      <w:proofErr w:type="spellStart"/>
      <w:r w:rsidRPr="00882DF0">
        <w:rPr>
          <w:iCs/>
        </w:rPr>
        <w:t>фенотиазинов</w:t>
      </w:r>
      <w:proofErr w:type="spellEnd"/>
      <w:r w:rsidRPr="00882DF0">
        <w:rPr>
          <w:iCs/>
        </w:rPr>
        <w:t xml:space="preserve"> и </w:t>
      </w:r>
      <w:proofErr w:type="spellStart"/>
      <w:r w:rsidRPr="00882DF0">
        <w:rPr>
          <w:iCs/>
        </w:rPr>
        <w:t>тиено</w:t>
      </w:r>
      <w:proofErr w:type="spellEnd"/>
      <w:r w:rsidRPr="00882DF0">
        <w:rPr>
          <w:iCs/>
        </w:rPr>
        <w:t>[2,3-</w:t>
      </w:r>
      <w:proofErr w:type="gramStart"/>
      <w:r w:rsidRPr="00882DF0">
        <w:rPr>
          <w:iCs/>
        </w:rPr>
        <w:t>b]пиридинов</w:t>
      </w:r>
      <w:proofErr w:type="gramEnd"/>
      <w:r w:rsidRPr="00882DF0">
        <w:rPr>
          <w:iCs/>
        </w:rPr>
        <w:t>, которые представляют собой классы соединений с доказ</w:t>
      </w:r>
      <w:r>
        <w:rPr>
          <w:iCs/>
        </w:rPr>
        <w:t>анной биологической активностью</w:t>
      </w:r>
      <w:r w:rsidRPr="00882DF0">
        <w:rPr>
          <w:iCs/>
        </w:rPr>
        <w:t xml:space="preserve"> [1</w:t>
      </w:r>
      <w:r w:rsidR="00057F81">
        <w:rPr>
          <w:iCs/>
        </w:rPr>
        <w:t>–3</w:t>
      </w:r>
      <w:r w:rsidRPr="00882DF0">
        <w:rPr>
          <w:iCs/>
        </w:rPr>
        <w:t>]. Введение в их структ</w:t>
      </w:r>
      <w:bookmarkStart w:id="0" w:name="_GoBack"/>
      <w:bookmarkEnd w:id="0"/>
      <w:r w:rsidRPr="00882DF0">
        <w:rPr>
          <w:iCs/>
        </w:rPr>
        <w:t>уру α-</w:t>
      </w:r>
      <w:proofErr w:type="spellStart"/>
      <w:r w:rsidRPr="00882DF0">
        <w:rPr>
          <w:iCs/>
        </w:rPr>
        <w:t>роданоамидного</w:t>
      </w:r>
      <w:proofErr w:type="spellEnd"/>
      <w:r w:rsidRPr="00882DF0">
        <w:rPr>
          <w:iCs/>
        </w:rPr>
        <w:t xml:space="preserve"> фрагмента представляет собой новое направление модификации, направленное на улучшение </w:t>
      </w:r>
      <w:r>
        <w:rPr>
          <w:iCs/>
        </w:rPr>
        <w:t>фармакологических</w:t>
      </w:r>
      <w:r w:rsidRPr="00882DF0">
        <w:rPr>
          <w:iCs/>
        </w:rPr>
        <w:t xml:space="preserve"> свойств.</w:t>
      </w:r>
    </w:p>
    <w:p w:rsidR="001746E6" w:rsidRDefault="0002541A" w:rsidP="0002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 w:rsidRPr="0002541A">
        <w:rPr>
          <w:iCs/>
        </w:rPr>
        <w:t xml:space="preserve">Синтез начался с обработки фенотиазина и его </w:t>
      </w:r>
      <w:proofErr w:type="spellStart"/>
      <w:r w:rsidRPr="0002541A">
        <w:rPr>
          <w:iCs/>
        </w:rPr>
        <w:t>бромпроизводного</w:t>
      </w:r>
      <w:proofErr w:type="spellEnd"/>
      <w:r w:rsidRPr="0002541A">
        <w:rPr>
          <w:iCs/>
        </w:rPr>
        <w:t xml:space="preserve"> </w:t>
      </w:r>
      <w:proofErr w:type="spellStart"/>
      <w:r w:rsidRPr="0002541A">
        <w:rPr>
          <w:iCs/>
        </w:rPr>
        <w:t>хлорацетилхлоридом</w:t>
      </w:r>
      <w:proofErr w:type="spellEnd"/>
      <w:r w:rsidRPr="0002541A">
        <w:rPr>
          <w:iCs/>
        </w:rPr>
        <w:t xml:space="preserve">, в результате чего были получены </w:t>
      </w:r>
      <w:proofErr w:type="spellStart"/>
      <w:r w:rsidR="004D1719">
        <w:rPr>
          <w:iCs/>
        </w:rPr>
        <w:t>хлорацетамиды</w:t>
      </w:r>
      <w:proofErr w:type="spellEnd"/>
      <w:r w:rsidRPr="0002541A">
        <w:rPr>
          <w:iCs/>
        </w:rPr>
        <w:t xml:space="preserve"> </w:t>
      </w:r>
      <w:r w:rsidRPr="0002541A">
        <w:rPr>
          <w:b/>
          <w:iCs/>
        </w:rPr>
        <w:t>1a</w:t>
      </w:r>
      <w:r w:rsidRPr="0002541A">
        <w:rPr>
          <w:iCs/>
        </w:rPr>
        <w:t xml:space="preserve"> и </w:t>
      </w:r>
      <w:r w:rsidRPr="0002541A">
        <w:rPr>
          <w:b/>
          <w:iCs/>
        </w:rPr>
        <w:t>1b</w:t>
      </w:r>
      <w:r w:rsidRPr="0002541A">
        <w:rPr>
          <w:iCs/>
        </w:rPr>
        <w:t xml:space="preserve">. Последующая </w:t>
      </w:r>
      <w:proofErr w:type="spellStart"/>
      <w:r w:rsidRPr="0002541A">
        <w:rPr>
          <w:iCs/>
        </w:rPr>
        <w:t>гетероциклизация</w:t>
      </w:r>
      <w:proofErr w:type="spellEnd"/>
      <w:r w:rsidRPr="0002541A">
        <w:rPr>
          <w:iCs/>
        </w:rPr>
        <w:t xml:space="preserve"> этих п</w:t>
      </w:r>
      <w:r w:rsidR="00AB7038">
        <w:rPr>
          <w:iCs/>
        </w:rPr>
        <w:t>родуктов с 3-цианопиридинтионом</w:t>
      </w:r>
      <w:r w:rsidRPr="0002541A">
        <w:rPr>
          <w:iCs/>
        </w:rPr>
        <w:t xml:space="preserve"> привела к образованию производных </w:t>
      </w:r>
      <w:proofErr w:type="spellStart"/>
      <w:r w:rsidRPr="0002541A">
        <w:rPr>
          <w:iCs/>
        </w:rPr>
        <w:t>тиено</w:t>
      </w:r>
      <w:proofErr w:type="spellEnd"/>
      <w:r w:rsidRPr="0002541A">
        <w:rPr>
          <w:iCs/>
        </w:rPr>
        <w:t>[2,3-</w:t>
      </w:r>
      <w:proofErr w:type="gramStart"/>
      <w:r w:rsidRPr="0002541A">
        <w:rPr>
          <w:iCs/>
        </w:rPr>
        <w:t>b]пиридинов</w:t>
      </w:r>
      <w:proofErr w:type="gramEnd"/>
      <w:r w:rsidRPr="0002541A">
        <w:rPr>
          <w:iCs/>
        </w:rPr>
        <w:t xml:space="preserve"> </w:t>
      </w:r>
      <w:r w:rsidRPr="0002541A">
        <w:rPr>
          <w:b/>
          <w:iCs/>
        </w:rPr>
        <w:t>2a</w:t>
      </w:r>
      <w:r w:rsidRPr="0002541A">
        <w:rPr>
          <w:iCs/>
        </w:rPr>
        <w:t xml:space="preserve"> и </w:t>
      </w:r>
      <w:r w:rsidRPr="0002541A">
        <w:rPr>
          <w:b/>
          <w:iCs/>
        </w:rPr>
        <w:t>2b</w:t>
      </w:r>
      <w:r w:rsidRPr="0002541A">
        <w:rPr>
          <w:iCs/>
        </w:rPr>
        <w:t xml:space="preserve">. </w:t>
      </w:r>
      <w:r w:rsidR="00AB7038">
        <w:rPr>
          <w:iCs/>
        </w:rPr>
        <w:t>Последняя</w:t>
      </w:r>
      <w:r w:rsidRPr="0002541A">
        <w:rPr>
          <w:iCs/>
        </w:rPr>
        <w:t xml:space="preserve"> стадия заключалась в обработке соединений </w:t>
      </w:r>
      <w:r w:rsidRPr="00AB7038">
        <w:rPr>
          <w:b/>
          <w:iCs/>
        </w:rPr>
        <w:t>2a</w:t>
      </w:r>
      <w:r w:rsidRPr="0002541A">
        <w:rPr>
          <w:iCs/>
        </w:rPr>
        <w:t xml:space="preserve"> и </w:t>
      </w:r>
      <w:r w:rsidRPr="00AB7038">
        <w:rPr>
          <w:b/>
          <w:iCs/>
        </w:rPr>
        <w:t>2b</w:t>
      </w:r>
      <w:r w:rsidRPr="0002541A">
        <w:rPr>
          <w:iCs/>
        </w:rPr>
        <w:t xml:space="preserve"> </w:t>
      </w:r>
      <w:proofErr w:type="spellStart"/>
      <w:r w:rsidRPr="0002541A">
        <w:rPr>
          <w:iCs/>
        </w:rPr>
        <w:t>хлорацетилхлоридом</w:t>
      </w:r>
      <w:proofErr w:type="spellEnd"/>
      <w:r w:rsidRPr="0002541A">
        <w:rPr>
          <w:iCs/>
        </w:rPr>
        <w:t xml:space="preserve"> и роданидом калия, что дало целевые </w:t>
      </w:r>
      <w:proofErr w:type="spellStart"/>
      <w:r w:rsidRPr="0002541A">
        <w:rPr>
          <w:iCs/>
        </w:rPr>
        <w:t>иминотиазоли</w:t>
      </w:r>
      <w:r>
        <w:rPr>
          <w:iCs/>
        </w:rPr>
        <w:t>ди</w:t>
      </w:r>
      <w:r w:rsidRPr="0002541A">
        <w:rPr>
          <w:iCs/>
        </w:rPr>
        <w:t>н</w:t>
      </w:r>
      <w:r w:rsidR="00CC40DA">
        <w:rPr>
          <w:iCs/>
        </w:rPr>
        <w:t>он</w:t>
      </w:r>
      <w:r w:rsidRPr="0002541A">
        <w:rPr>
          <w:iCs/>
        </w:rPr>
        <w:t>ы</w:t>
      </w:r>
      <w:proofErr w:type="spellEnd"/>
      <w:r w:rsidRPr="0002541A">
        <w:rPr>
          <w:iCs/>
        </w:rPr>
        <w:t xml:space="preserve"> </w:t>
      </w:r>
      <w:r w:rsidRPr="0002541A">
        <w:rPr>
          <w:b/>
          <w:iCs/>
        </w:rPr>
        <w:t>3a</w:t>
      </w:r>
      <w:r w:rsidRPr="0002541A">
        <w:rPr>
          <w:iCs/>
        </w:rPr>
        <w:t xml:space="preserve"> и </w:t>
      </w:r>
      <w:r w:rsidRPr="0002541A">
        <w:rPr>
          <w:b/>
          <w:iCs/>
        </w:rPr>
        <w:t>3b</w:t>
      </w:r>
      <w:r w:rsidRPr="0002541A">
        <w:rPr>
          <w:iCs/>
        </w:rPr>
        <w:t>.</w:t>
      </w:r>
      <w:r w:rsidRPr="0002541A">
        <w:rPr>
          <w:u w:val="single"/>
        </w:rPr>
        <w:t xml:space="preserve"> </w:t>
      </w:r>
    </w:p>
    <w:p w:rsidR="00805791" w:rsidRPr="00805791" w:rsidRDefault="00CC40DA" w:rsidP="00805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36.5pt">
            <v:imagedata r:id="rId6" o:title="Для тезиса"/>
          </v:shape>
        </w:pict>
      </w:r>
    </w:p>
    <w:p w:rsidR="001746E6" w:rsidRDefault="001746E6" w:rsidP="00AB7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2A02">
        <w:t>Схема 1</w:t>
      </w:r>
      <w:r>
        <w:t xml:space="preserve">. </w:t>
      </w:r>
      <w:r w:rsidRPr="002E2A02">
        <w:t xml:space="preserve">Синтез </w:t>
      </w:r>
      <w:r w:rsidR="0002541A" w:rsidRPr="0002541A">
        <w:rPr>
          <w:color w:val="000000"/>
        </w:rPr>
        <w:t>новых гетероциклических систем на основе фенотиазина</w:t>
      </w:r>
    </w:p>
    <w:p w:rsidR="001746E6" w:rsidRPr="002E2A02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1746E6" w:rsidRPr="00010B88" w:rsidRDefault="001746E6" w:rsidP="009E6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 w:rsidRPr="00010B88">
        <w:t>Строение полученных соединений подтверждено спектральными методами.</w:t>
      </w:r>
      <w:r w:rsidR="00057F81">
        <w:t xml:space="preserve"> Структуры соединений </w:t>
      </w:r>
      <w:r w:rsidR="00057F81" w:rsidRPr="009E6FAF">
        <w:rPr>
          <w:b/>
        </w:rPr>
        <w:t>1а</w:t>
      </w:r>
      <w:r w:rsidR="00057F81">
        <w:t xml:space="preserve"> и </w:t>
      </w:r>
      <w:r w:rsidR="00057F81" w:rsidRPr="009E6FAF">
        <w:rPr>
          <w:b/>
        </w:rPr>
        <w:t>1</w:t>
      </w:r>
      <w:r w:rsidR="00057F81" w:rsidRPr="009E6FAF">
        <w:rPr>
          <w:b/>
          <w:lang w:val="en-US"/>
        </w:rPr>
        <w:t>b</w:t>
      </w:r>
      <w:r w:rsidR="00057F81" w:rsidRPr="00057F81">
        <w:t xml:space="preserve"> </w:t>
      </w:r>
      <w:r w:rsidR="004D1719">
        <w:t>доказаны</w:t>
      </w:r>
      <w:r w:rsidR="00057F81">
        <w:t xml:space="preserve"> методом рентгеност</w:t>
      </w:r>
      <w:r w:rsidR="009E6FAF">
        <w:t xml:space="preserve">руктурного анализа. </w:t>
      </w:r>
      <w:r w:rsidRPr="00010B88">
        <w:t>Свойства промежуточных соединений</w:t>
      </w:r>
      <w:r w:rsidRPr="00010B88">
        <w:rPr>
          <w:b/>
        </w:rPr>
        <w:t xml:space="preserve"> </w:t>
      </w:r>
      <w:r w:rsidRPr="00010B88">
        <w:t xml:space="preserve">и </w:t>
      </w:r>
      <w:r w:rsidRPr="00010B88">
        <w:rPr>
          <w:bCs/>
        </w:rPr>
        <w:t>продуктов превращений</w:t>
      </w:r>
      <w:r w:rsidRPr="00010B88">
        <w:t xml:space="preserve"> в настоящее время изучаются.</w:t>
      </w:r>
    </w:p>
    <w:p w:rsidR="001746E6" w:rsidRPr="006A44C6" w:rsidRDefault="001746E6" w:rsidP="00057F81">
      <w:pPr>
        <w:jc w:val="center"/>
        <w:rPr>
          <w:b/>
          <w:iCs/>
        </w:rPr>
      </w:pPr>
      <w:r w:rsidRPr="006A44C6">
        <w:rPr>
          <w:b/>
          <w:iCs/>
        </w:rPr>
        <w:t>Литература</w:t>
      </w:r>
    </w:p>
    <w:p w:rsidR="001746E6" w:rsidRPr="00D73547" w:rsidRDefault="001746E6" w:rsidP="00AB7038">
      <w:pPr>
        <w:pStyle w:val="a3"/>
        <w:numPr>
          <w:ilvl w:val="0"/>
          <w:numId w:val="1"/>
        </w:numPr>
        <w:ind w:left="0" w:firstLine="397"/>
        <w:jc w:val="both"/>
        <w:rPr>
          <w:lang w:val="en-US"/>
        </w:rPr>
      </w:pPr>
      <w:r w:rsidRPr="00D73547">
        <w:rPr>
          <w:lang w:val="en-US"/>
        </w:rPr>
        <w:t>Litvinov</w:t>
      </w:r>
      <w:r w:rsidRPr="00CB4257">
        <w:rPr>
          <w:lang w:val="en-US"/>
        </w:rPr>
        <w:t xml:space="preserve">, </w:t>
      </w:r>
      <w:r w:rsidRPr="00D73547">
        <w:rPr>
          <w:lang w:val="en-US"/>
        </w:rPr>
        <w:t>V</w:t>
      </w:r>
      <w:r w:rsidRPr="00CB4257">
        <w:rPr>
          <w:lang w:val="en-US"/>
        </w:rPr>
        <w:t>.</w:t>
      </w:r>
      <w:r w:rsidRPr="00D73547">
        <w:rPr>
          <w:lang w:val="en-US"/>
        </w:rPr>
        <w:t>P</w:t>
      </w:r>
      <w:r w:rsidRPr="00CB4257">
        <w:rPr>
          <w:lang w:val="en-US"/>
        </w:rPr>
        <w:t xml:space="preserve">., </w:t>
      </w:r>
      <w:proofErr w:type="spellStart"/>
      <w:r w:rsidRPr="00D73547">
        <w:rPr>
          <w:lang w:val="en-US"/>
        </w:rPr>
        <w:t>Dotsenko</w:t>
      </w:r>
      <w:proofErr w:type="spellEnd"/>
      <w:r w:rsidRPr="00CB4257">
        <w:rPr>
          <w:lang w:val="en-US"/>
        </w:rPr>
        <w:t xml:space="preserve">, </w:t>
      </w:r>
      <w:r w:rsidRPr="00D73547">
        <w:rPr>
          <w:lang w:val="en-US"/>
        </w:rPr>
        <w:t>V</w:t>
      </w:r>
      <w:r w:rsidRPr="00CB4257">
        <w:rPr>
          <w:lang w:val="en-US"/>
        </w:rPr>
        <w:t>.</w:t>
      </w:r>
      <w:r w:rsidRPr="00D73547">
        <w:rPr>
          <w:lang w:val="en-US"/>
        </w:rPr>
        <w:t>V</w:t>
      </w:r>
      <w:r w:rsidRPr="00CB4257">
        <w:rPr>
          <w:lang w:val="en-US"/>
        </w:rPr>
        <w:t xml:space="preserve">., </w:t>
      </w:r>
      <w:proofErr w:type="spellStart"/>
      <w:r w:rsidRPr="00D73547">
        <w:rPr>
          <w:lang w:val="en-US"/>
        </w:rPr>
        <w:t>Krivokolysko</w:t>
      </w:r>
      <w:proofErr w:type="spellEnd"/>
      <w:r w:rsidRPr="00CB4257">
        <w:rPr>
          <w:lang w:val="en-US"/>
        </w:rPr>
        <w:t xml:space="preserve">, </w:t>
      </w:r>
      <w:r w:rsidRPr="00D73547">
        <w:rPr>
          <w:lang w:val="en-US"/>
        </w:rPr>
        <w:t>S</w:t>
      </w:r>
      <w:r w:rsidRPr="00CB4257">
        <w:rPr>
          <w:lang w:val="en-US"/>
        </w:rPr>
        <w:t>.</w:t>
      </w:r>
      <w:r w:rsidRPr="00D73547">
        <w:rPr>
          <w:lang w:val="en-US"/>
        </w:rPr>
        <w:t>G</w:t>
      </w:r>
      <w:r w:rsidRPr="00CB4257">
        <w:rPr>
          <w:lang w:val="en-US"/>
        </w:rPr>
        <w:t xml:space="preserve">. </w:t>
      </w:r>
      <w:proofErr w:type="spellStart"/>
      <w:r w:rsidRPr="00D73547">
        <w:rPr>
          <w:lang w:val="en-US"/>
        </w:rPr>
        <w:t>Thienopyridines</w:t>
      </w:r>
      <w:proofErr w:type="spellEnd"/>
      <w:r w:rsidRPr="00CB4257">
        <w:rPr>
          <w:lang w:val="en-US"/>
        </w:rPr>
        <w:t xml:space="preserve">: </w:t>
      </w:r>
      <w:r w:rsidRPr="00D73547">
        <w:rPr>
          <w:lang w:val="en-US"/>
        </w:rPr>
        <w:t>synthesis</w:t>
      </w:r>
      <w:r w:rsidRPr="00CB4257">
        <w:rPr>
          <w:lang w:val="en-US"/>
        </w:rPr>
        <w:t xml:space="preserve">, </w:t>
      </w:r>
      <w:r w:rsidRPr="00D73547">
        <w:rPr>
          <w:lang w:val="en-US"/>
        </w:rPr>
        <w:t>properties</w:t>
      </w:r>
      <w:r w:rsidRPr="00CB4257">
        <w:rPr>
          <w:lang w:val="en-US"/>
        </w:rPr>
        <w:t xml:space="preserve">, </w:t>
      </w:r>
      <w:r w:rsidRPr="00D73547">
        <w:rPr>
          <w:lang w:val="en-US"/>
        </w:rPr>
        <w:t>and</w:t>
      </w:r>
      <w:r w:rsidRPr="00CB4257">
        <w:rPr>
          <w:lang w:val="en-US"/>
        </w:rPr>
        <w:t xml:space="preserve"> </w:t>
      </w:r>
      <w:r w:rsidRPr="00D73547">
        <w:rPr>
          <w:lang w:val="en-US"/>
        </w:rPr>
        <w:t>biological activity // </w:t>
      </w:r>
      <w:r w:rsidRPr="00D73547">
        <w:rPr>
          <w:iCs/>
          <w:color w:val="222222"/>
          <w:shd w:val="clear" w:color="auto" w:fill="FFFFFF"/>
          <w:lang w:val="en-US"/>
        </w:rPr>
        <w:t xml:space="preserve">Russ </w:t>
      </w:r>
      <w:proofErr w:type="spellStart"/>
      <w:r w:rsidRPr="00D73547">
        <w:rPr>
          <w:iCs/>
          <w:color w:val="222222"/>
          <w:shd w:val="clear" w:color="auto" w:fill="FFFFFF"/>
          <w:lang w:val="en-US"/>
        </w:rPr>
        <w:t>Chem</w:t>
      </w:r>
      <w:proofErr w:type="spellEnd"/>
      <w:r w:rsidRPr="00D73547">
        <w:rPr>
          <w:iCs/>
          <w:color w:val="222222"/>
          <w:shd w:val="clear" w:color="auto" w:fill="FFFFFF"/>
          <w:lang w:val="en-US"/>
        </w:rPr>
        <w:t xml:space="preserve"> Bull</w:t>
      </w:r>
      <w:r w:rsidRPr="00D73547">
        <w:rPr>
          <w:color w:val="222222"/>
          <w:shd w:val="clear" w:color="auto" w:fill="FFFFFF"/>
          <w:lang w:val="en-US"/>
        </w:rPr>
        <w:t xml:space="preserve">. 2005. Vol. </w:t>
      </w:r>
      <w:r w:rsidRPr="00D73547">
        <w:rPr>
          <w:bCs/>
          <w:color w:val="222222"/>
          <w:shd w:val="clear" w:color="auto" w:fill="FFFFFF"/>
          <w:lang w:val="en-US"/>
        </w:rPr>
        <w:t>54</w:t>
      </w:r>
      <w:r w:rsidRPr="00D73547">
        <w:rPr>
          <w:lang w:val="en-US"/>
        </w:rPr>
        <w:t>. P. 864-904.</w:t>
      </w:r>
    </w:p>
    <w:p w:rsidR="001746E6" w:rsidRDefault="001746E6" w:rsidP="00AB7038">
      <w:pPr>
        <w:pStyle w:val="a3"/>
        <w:numPr>
          <w:ilvl w:val="0"/>
          <w:numId w:val="1"/>
        </w:numPr>
        <w:ind w:left="0" w:firstLine="397"/>
        <w:jc w:val="both"/>
        <w:rPr>
          <w:color w:val="000000"/>
          <w:lang w:val="en-US"/>
        </w:rPr>
      </w:pPr>
      <w:proofErr w:type="spellStart"/>
      <w:r w:rsidRPr="00882DF0">
        <w:rPr>
          <w:color w:val="000000"/>
          <w:lang w:val="en-US"/>
        </w:rPr>
        <w:t>Pluta</w:t>
      </w:r>
      <w:proofErr w:type="spellEnd"/>
      <w:r w:rsidRPr="00882DF0">
        <w:rPr>
          <w:color w:val="000000"/>
          <w:lang w:val="en-US"/>
        </w:rPr>
        <w:t>, K.</w:t>
      </w:r>
      <w:r w:rsidR="00AB7038" w:rsidRPr="00AB7038">
        <w:rPr>
          <w:color w:val="000000"/>
          <w:lang w:val="en-US"/>
        </w:rPr>
        <w:t xml:space="preserve">, </w:t>
      </w:r>
      <w:proofErr w:type="spellStart"/>
      <w:r w:rsidR="00AB7038">
        <w:rPr>
          <w:color w:val="000000"/>
          <w:lang w:val="en-US"/>
        </w:rPr>
        <w:t>Morak-Młodawska</w:t>
      </w:r>
      <w:proofErr w:type="spellEnd"/>
      <w:r w:rsidR="00AB7038">
        <w:rPr>
          <w:color w:val="000000"/>
          <w:lang w:val="en-US"/>
        </w:rPr>
        <w:t>, M. J.</w:t>
      </w:r>
      <w:r w:rsidRPr="00882DF0">
        <w:rPr>
          <w:color w:val="000000"/>
          <w:lang w:val="en-US"/>
        </w:rPr>
        <w:t xml:space="preserve"> Recent progress in biological activities </w:t>
      </w:r>
      <w:r w:rsidR="00AB7038">
        <w:rPr>
          <w:color w:val="000000"/>
          <w:lang w:val="en-US"/>
        </w:rPr>
        <w:t xml:space="preserve">of synthesized </w:t>
      </w:r>
      <w:proofErr w:type="spellStart"/>
      <w:r w:rsidR="00AB7038">
        <w:rPr>
          <w:color w:val="000000"/>
          <w:lang w:val="en-US"/>
        </w:rPr>
        <w:t>phenothiazines</w:t>
      </w:r>
      <w:proofErr w:type="spellEnd"/>
      <w:r w:rsidR="00AB7038">
        <w:rPr>
          <w:color w:val="000000"/>
          <w:lang w:val="en-US"/>
        </w:rPr>
        <w:t xml:space="preserve"> //</w:t>
      </w:r>
      <w:r w:rsidRPr="00882DF0">
        <w:rPr>
          <w:color w:val="000000"/>
          <w:lang w:val="en-US"/>
        </w:rPr>
        <w:t xml:space="preserve"> European Jo</w:t>
      </w:r>
      <w:r w:rsidR="00AB7038">
        <w:rPr>
          <w:color w:val="000000"/>
          <w:lang w:val="en-US"/>
        </w:rPr>
        <w:t xml:space="preserve">urnal of Medicinal Chemistry. 2011. Vol. 46. P. </w:t>
      </w:r>
      <w:r w:rsidRPr="00882DF0">
        <w:rPr>
          <w:color w:val="000000"/>
          <w:lang w:val="en-US"/>
        </w:rPr>
        <w:t>3179–3189.</w:t>
      </w:r>
    </w:p>
    <w:p w:rsidR="00057F81" w:rsidRPr="00882DF0" w:rsidRDefault="00057F81" w:rsidP="00AB7038">
      <w:pPr>
        <w:pStyle w:val="a3"/>
        <w:numPr>
          <w:ilvl w:val="0"/>
          <w:numId w:val="1"/>
        </w:numPr>
        <w:ind w:left="0" w:firstLine="397"/>
        <w:jc w:val="both"/>
        <w:rPr>
          <w:color w:val="000000"/>
          <w:lang w:val="en-US"/>
        </w:rPr>
      </w:pPr>
      <w:proofErr w:type="spellStart"/>
      <w:r w:rsidRPr="00057F81">
        <w:rPr>
          <w:color w:val="000000"/>
          <w:lang w:val="en-US"/>
        </w:rPr>
        <w:t>Archana</w:t>
      </w:r>
      <w:proofErr w:type="spellEnd"/>
      <w:r w:rsidRPr="00057F81">
        <w:rPr>
          <w:color w:val="000000"/>
          <w:lang w:val="en-US"/>
        </w:rPr>
        <w:t>, P.</w:t>
      </w:r>
      <w:r w:rsidR="00AB7038">
        <w:rPr>
          <w:color w:val="000000"/>
          <w:lang w:val="en-US"/>
        </w:rPr>
        <w:t xml:space="preserve"> et al.</w:t>
      </w:r>
      <w:r w:rsidRPr="00057F81">
        <w:rPr>
          <w:color w:val="000000"/>
          <w:lang w:val="en-US"/>
        </w:rPr>
        <w:t xml:space="preserve"> Synthesis of novel </w:t>
      </w:r>
      <w:proofErr w:type="spellStart"/>
      <w:r w:rsidRPr="00057F81">
        <w:rPr>
          <w:color w:val="000000"/>
          <w:lang w:val="en-US"/>
        </w:rPr>
        <w:t>indolyl</w:t>
      </w:r>
      <w:proofErr w:type="spellEnd"/>
      <w:r w:rsidRPr="00057F81">
        <w:rPr>
          <w:color w:val="000000"/>
          <w:lang w:val="en-US"/>
        </w:rPr>
        <w:t xml:space="preserve"> </w:t>
      </w:r>
      <w:proofErr w:type="spellStart"/>
      <w:r w:rsidRPr="00057F81">
        <w:rPr>
          <w:color w:val="000000"/>
          <w:lang w:val="en-US"/>
        </w:rPr>
        <w:t>phenothiazinyl</w:t>
      </w:r>
      <w:proofErr w:type="spellEnd"/>
      <w:r w:rsidRPr="00057F81">
        <w:rPr>
          <w:color w:val="000000"/>
          <w:lang w:val="en-US"/>
        </w:rPr>
        <w:t xml:space="preserve"> substituted 2-oxo/</w:t>
      </w:r>
      <w:proofErr w:type="spellStart"/>
      <w:r w:rsidRPr="00057F81">
        <w:rPr>
          <w:color w:val="000000"/>
          <w:lang w:val="en-US"/>
        </w:rPr>
        <w:t>thiobarbituric</w:t>
      </w:r>
      <w:proofErr w:type="spellEnd"/>
      <w:r w:rsidRPr="00057F81">
        <w:rPr>
          <w:color w:val="000000"/>
          <w:lang w:val="en-US"/>
        </w:rPr>
        <w:t xml:space="preserve"> acid derivatives as potent anti</w:t>
      </w:r>
      <w:r w:rsidR="00AB7038">
        <w:rPr>
          <w:color w:val="000000"/>
          <w:lang w:val="en-US"/>
        </w:rPr>
        <w:t xml:space="preserve">convulsant agents </w:t>
      </w:r>
      <w:r w:rsidRPr="00057F81">
        <w:rPr>
          <w:color w:val="000000"/>
          <w:lang w:val="en-US"/>
        </w:rPr>
        <w:t xml:space="preserve">// </w:t>
      </w:r>
      <w:proofErr w:type="spellStart"/>
      <w:r w:rsidRPr="00057F81">
        <w:rPr>
          <w:color w:val="000000"/>
          <w:lang w:val="en-US"/>
        </w:rPr>
        <w:t>Arzneimittel-Forschung</w:t>
      </w:r>
      <w:proofErr w:type="spellEnd"/>
      <w:r w:rsidRPr="00057F81">
        <w:rPr>
          <w:color w:val="000000"/>
          <w:lang w:val="en-US"/>
        </w:rPr>
        <w:t>/Dru</w:t>
      </w:r>
      <w:r w:rsidR="00AB7038">
        <w:rPr>
          <w:color w:val="000000"/>
          <w:lang w:val="en-US"/>
        </w:rPr>
        <w:t xml:space="preserve">g Research. 2003. Vol. 53. </w:t>
      </w:r>
      <w:r w:rsidRPr="00057F81">
        <w:rPr>
          <w:color w:val="000000"/>
          <w:lang w:val="en-US"/>
        </w:rPr>
        <w:t>P. 301–306.</w:t>
      </w:r>
    </w:p>
    <w:p w:rsidR="001746E6" w:rsidRPr="00882DF0" w:rsidRDefault="001746E6" w:rsidP="001746E6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57"/>
        <w:jc w:val="both"/>
        <w:rPr>
          <w:color w:val="000000"/>
          <w:lang w:val="en-US"/>
        </w:rPr>
      </w:pPr>
    </w:p>
    <w:p w:rsidR="007638F9" w:rsidRPr="001746E6" w:rsidRDefault="007638F9">
      <w:pPr>
        <w:rPr>
          <w:lang w:val="en-US"/>
        </w:rPr>
      </w:pPr>
    </w:p>
    <w:sectPr w:rsidR="007638F9" w:rsidRPr="001746E6" w:rsidSect="00057F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6374"/>
    <w:multiLevelType w:val="hybridMultilevel"/>
    <w:tmpl w:val="0B96BBFA"/>
    <w:lvl w:ilvl="0" w:tplc="3C3061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5"/>
    <w:rsid w:val="0002541A"/>
    <w:rsid w:val="00057F81"/>
    <w:rsid w:val="00086CB8"/>
    <w:rsid w:val="000B17F4"/>
    <w:rsid w:val="000D5EA4"/>
    <w:rsid w:val="001746E6"/>
    <w:rsid w:val="0019643F"/>
    <w:rsid w:val="003C6285"/>
    <w:rsid w:val="00401589"/>
    <w:rsid w:val="004D1719"/>
    <w:rsid w:val="00665A63"/>
    <w:rsid w:val="00731DBB"/>
    <w:rsid w:val="007638F9"/>
    <w:rsid w:val="00805791"/>
    <w:rsid w:val="009E6FAF"/>
    <w:rsid w:val="00AB7038"/>
    <w:rsid w:val="00C67DDC"/>
    <w:rsid w:val="00CB4257"/>
    <w:rsid w:val="00CC40DA"/>
    <w:rsid w:val="00DC6D05"/>
    <w:rsid w:val="00E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8BD1"/>
  <w15:chartTrackingRefBased/>
  <w15:docId w15:val="{429D8CCF-F7DF-4AC1-AB55-76D79194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1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DBB"/>
    <w:pPr>
      <w:keepNext/>
      <w:keepLines/>
      <w:spacing w:before="240"/>
      <w:ind w:firstLine="709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BB"/>
    <w:pPr>
      <w:keepNext/>
      <w:keepLines/>
      <w:spacing w:before="40"/>
      <w:ind w:firstLine="709"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BB"/>
    <w:pPr>
      <w:keepNext/>
      <w:keepLines/>
      <w:spacing w:before="40"/>
      <w:ind w:firstLine="709"/>
      <w:outlineLvl w:val="2"/>
    </w:pPr>
    <w:rPr>
      <w:rFonts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DBB"/>
    <w:rPr>
      <w:rFonts w:eastAsiaTheme="majorEastAsia" w:cstheme="majorBidi"/>
      <w:b/>
      <w:color w:val="000000" w:themeColor="text1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1DBB"/>
    <w:rPr>
      <w:rFonts w:eastAsiaTheme="majorEastAsia" w:cstheme="majorBidi"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DBB"/>
    <w:rPr>
      <w:rFonts w:eastAsiaTheme="majorEastAsia" w:cstheme="majorBidi"/>
      <w:color w:val="000000" w:themeColor="text1"/>
      <w:szCs w:val="24"/>
    </w:rPr>
  </w:style>
  <w:style w:type="paragraph" w:styleId="a3">
    <w:name w:val="List Paragraph"/>
    <w:basedOn w:val="a"/>
    <w:link w:val="a4"/>
    <w:uiPriority w:val="34"/>
    <w:qFormat/>
    <w:rsid w:val="001746E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1746E6"/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lad.kindo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13</cp:revision>
  <dcterms:created xsi:type="dcterms:W3CDTF">2026-02-04T17:57:00Z</dcterms:created>
  <dcterms:modified xsi:type="dcterms:W3CDTF">2026-02-09T13:52:00Z</dcterms:modified>
</cp:coreProperties>
</file>