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0C7C743" w:rsidR="00130241" w:rsidRDefault="00656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стерической затрудненности </w:t>
      </w:r>
      <w:proofErr w:type="spellStart"/>
      <w:r>
        <w:rPr>
          <w:b/>
          <w:color w:val="000000"/>
        </w:rPr>
        <w:t>карбоксилатных</w:t>
      </w:r>
      <w:proofErr w:type="spellEnd"/>
      <w:r>
        <w:rPr>
          <w:b/>
          <w:color w:val="000000"/>
        </w:rPr>
        <w:t xml:space="preserve"> лигандов на </w:t>
      </w:r>
      <w:proofErr w:type="spellStart"/>
      <w:r>
        <w:rPr>
          <w:b/>
          <w:color w:val="000000"/>
        </w:rPr>
        <w:t>механохромный</w:t>
      </w:r>
      <w:proofErr w:type="spellEnd"/>
      <w:r>
        <w:rPr>
          <w:b/>
          <w:color w:val="000000"/>
        </w:rPr>
        <w:t xml:space="preserve"> отклик в </w:t>
      </w:r>
      <w:proofErr w:type="spellStart"/>
      <w:r>
        <w:rPr>
          <w:b/>
          <w:color w:val="000000"/>
        </w:rPr>
        <w:t>циклометаллированных</w:t>
      </w:r>
      <w:proofErr w:type="spellEnd"/>
      <w:r>
        <w:rPr>
          <w:b/>
          <w:color w:val="000000"/>
        </w:rPr>
        <w:t xml:space="preserve"> комплексах </w:t>
      </w:r>
      <w:proofErr w:type="gramStart"/>
      <w:r>
        <w:rPr>
          <w:b/>
          <w:color w:val="000000"/>
          <w:lang w:val="en-US"/>
        </w:rPr>
        <w:t>Pt</w:t>
      </w:r>
      <w:r w:rsidRPr="006565B4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II</w:t>
      </w:r>
      <w:r w:rsidRPr="006565B4">
        <w:rPr>
          <w:b/>
          <w:color w:val="000000"/>
        </w:rPr>
        <w:t>)</w:t>
      </w:r>
    </w:p>
    <w:p w14:paraId="00000002" w14:textId="15236AC8" w:rsidR="00130241" w:rsidRDefault="00656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Сосунов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Pr="006565B4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Двинянинова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 w:rsidR="00E802AE">
        <w:rPr>
          <w:b/>
          <w:i/>
          <w:color w:val="000000"/>
        </w:rPr>
        <w:t>Я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6C71A52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C02AD" w:rsidRPr="00CC02AD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395A6BA0" w:rsidR="00130241" w:rsidRPr="000955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955C4" w:rsidRPr="000955C4">
        <w:t xml:space="preserve"> </w:t>
      </w:r>
      <w:r w:rsidR="000955C4" w:rsidRPr="000955C4">
        <w:rPr>
          <w:i/>
          <w:color w:val="000000"/>
        </w:rPr>
        <w:t xml:space="preserve">Институт общей и неорганической химии им. Н.С. Курнакова РАН, Москва, </w:t>
      </w:r>
      <w:r w:rsidR="000955C4">
        <w:rPr>
          <w:i/>
          <w:color w:val="000000"/>
        </w:rPr>
        <w:t>Россия</w:t>
      </w:r>
    </w:p>
    <w:p w14:paraId="00000007" w14:textId="45372839" w:rsidR="00130241" w:rsidRPr="001279E8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955C4">
        <w:rPr>
          <w:i/>
          <w:color w:val="000000"/>
        </w:rPr>
        <w:t>Ро</w:t>
      </w:r>
      <w:r w:rsidR="000955C4" w:rsidRPr="000955C4">
        <w:rPr>
          <w:i/>
          <w:color w:val="000000"/>
        </w:rPr>
        <w:t xml:space="preserve">ссийский химико-технологический университет имени Д.И. Менделеева, Москва, </w:t>
      </w:r>
      <w:r w:rsidR="000955C4">
        <w:rPr>
          <w:i/>
          <w:color w:val="000000"/>
        </w:rPr>
        <w:t>Россия</w:t>
      </w:r>
      <w:r w:rsidR="000955C4" w:rsidRPr="001279E8">
        <w:rPr>
          <w:i/>
          <w:color w:val="000000"/>
        </w:rPr>
        <w:t>.</w:t>
      </w:r>
    </w:p>
    <w:p w14:paraId="00000008" w14:textId="1341F2AD" w:rsidR="00130241" w:rsidRPr="006565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6565B4">
        <w:rPr>
          <w:i/>
          <w:color w:val="000000"/>
          <w:u w:val="single"/>
          <w:lang w:val="en-US"/>
        </w:rPr>
        <w:t>boulderax</w:t>
      </w:r>
      <w:proofErr w:type="spellEnd"/>
      <w:r w:rsidR="006565B4" w:rsidRPr="006565B4">
        <w:rPr>
          <w:i/>
          <w:color w:val="000000"/>
          <w:u w:val="single"/>
        </w:rPr>
        <w:t>159@</w:t>
      </w:r>
      <w:proofErr w:type="spellStart"/>
      <w:r w:rsidR="006565B4">
        <w:rPr>
          <w:i/>
          <w:color w:val="000000"/>
          <w:u w:val="single"/>
          <w:lang w:val="en-US"/>
        </w:rPr>
        <w:t>gmail</w:t>
      </w:r>
      <w:proofErr w:type="spellEnd"/>
      <w:r w:rsidR="006565B4" w:rsidRPr="006565B4">
        <w:rPr>
          <w:i/>
          <w:color w:val="000000"/>
          <w:u w:val="single"/>
        </w:rPr>
        <w:t>.</w:t>
      </w:r>
      <w:r w:rsidR="006565B4">
        <w:rPr>
          <w:i/>
          <w:color w:val="000000"/>
          <w:u w:val="single"/>
          <w:lang w:val="en-US"/>
        </w:rPr>
        <w:t>com</w:t>
      </w:r>
    </w:p>
    <w:p w14:paraId="4880A0AF" w14:textId="32AFC051" w:rsidR="00F55054" w:rsidRPr="00021EC7" w:rsidRDefault="00940A0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Различные </w:t>
      </w:r>
      <w:proofErr w:type="spellStart"/>
      <w:r>
        <w:rPr>
          <w:color w:val="000000"/>
        </w:rPr>
        <w:t>циклометалированные</w:t>
      </w:r>
      <w:proofErr w:type="spellEnd"/>
      <w:r>
        <w:rPr>
          <w:color w:val="000000"/>
        </w:rPr>
        <w:t xml:space="preserve"> комплексы платиновых металлов являются актуальными соединениями в современной координационной химии</w:t>
      </w:r>
      <w:r w:rsidRPr="00940A00">
        <w:rPr>
          <w:color w:val="000000"/>
        </w:rPr>
        <w:t xml:space="preserve">, </w:t>
      </w:r>
      <w:r>
        <w:rPr>
          <w:color w:val="000000"/>
        </w:rPr>
        <w:t xml:space="preserve">ввиду </w:t>
      </w:r>
      <w:r w:rsidR="009F7182">
        <w:rPr>
          <w:color w:val="000000"/>
        </w:rPr>
        <w:t>возможности</w:t>
      </w:r>
      <w:r>
        <w:rPr>
          <w:color w:val="000000"/>
        </w:rPr>
        <w:t xml:space="preserve"> </w:t>
      </w:r>
      <w:r w:rsidR="009F7182">
        <w:rPr>
          <w:color w:val="000000"/>
        </w:rPr>
        <w:t xml:space="preserve">применения </w:t>
      </w:r>
      <w:r w:rsidR="009E2056">
        <w:rPr>
          <w:color w:val="000000"/>
        </w:rPr>
        <w:t xml:space="preserve">их в различных отраслях </w:t>
      </w:r>
      <w:r w:rsidR="00857FB7">
        <w:rPr>
          <w:color w:val="000000"/>
        </w:rPr>
        <w:t xml:space="preserve">промышленности как фотокатализаторы </w:t>
      </w:r>
      <w:r w:rsidR="00857FB7" w:rsidRPr="00857FB7">
        <w:rPr>
          <w:color w:val="000000"/>
        </w:rPr>
        <w:t>[</w:t>
      </w:r>
      <w:r w:rsidR="001279E8" w:rsidRPr="001279E8">
        <w:rPr>
          <w:color w:val="000000"/>
        </w:rPr>
        <w:t>1</w:t>
      </w:r>
      <w:r w:rsidR="00857FB7" w:rsidRPr="00857FB7">
        <w:rPr>
          <w:color w:val="000000"/>
        </w:rPr>
        <w:t xml:space="preserve">] </w:t>
      </w:r>
      <w:r w:rsidR="00857FB7">
        <w:rPr>
          <w:color w:val="000000"/>
        </w:rPr>
        <w:t xml:space="preserve">или же в качестве прекурсоров для создания </w:t>
      </w:r>
      <w:r w:rsidR="00857FB7">
        <w:rPr>
          <w:color w:val="000000"/>
          <w:lang w:val="en-US"/>
        </w:rPr>
        <w:t>OLED</w:t>
      </w:r>
      <w:r w:rsidR="00857FB7" w:rsidRPr="00857FB7">
        <w:rPr>
          <w:color w:val="000000"/>
        </w:rPr>
        <w:t xml:space="preserve"> </w:t>
      </w:r>
      <w:r w:rsidR="00857FB7">
        <w:rPr>
          <w:color w:val="000000"/>
        </w:rPr>
        <w:t>дисплеев</w:t>
      </w:r>
      <w:r w:rsidR="00857FB7" w:rsidRPr="00857FB7">
        <w:rPr>
          <w:color w:val="000000"/>
        </w:rPr>
        <w:t xml:space="preserve"> [</w:t>
      </w:r>
      <w:r w:rsidR="001279E8" w:rsidRPr="001279E8">
        <w:rPr>
          <w:color w:val="000000"/>
        </w:rPr>
        <w:t>2</w:t>
      </w:r>
      <w:r w:rsidR="00857FB7" w:rsidRPr="00857FB7">
        <w:rPr>
          <w:color w:val="000000"/>
        </w:rPr>
        <w:t>].</w:t>
      </w:r>
    </w:p>
    <w:p w14:paraId="1F7AF367" w14:textId="68FCBB60" w:rsidR="009A77D3" w:rsidRDefault="002F137C" w:rsidP="000955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</w:t>
      </w:r>
      <w:r w:rsidR="00280DFF">
        <w:rPr>
          <w:color w:val="000000"/>
        </w:rPr>
        <w:t xml:space="preserve">свойств некоторых </w:t>
      </w:r>
      <w:proofErr w:type="spellStart"/>
      <w:r w:rsidR="00280DFF">
        <w:rPr>
          <w:color w:val="000000"/>
        </w:rPr>
        <w:t>циклометаллированных</w:t>
      </w:r>
      <w:proofErr w:type="spellEnd"/>
      <w:r w:rsidR="00280DFF">
        <w:rPr>
          <w:color w:val="000000"/>
        </w:rPr>
        <w:t xml:space="preserve"> комплексов платины</w:t>
      </w:r>
      <w:r w:rsidR="005D7B07" w:rsidRPr="005D7B07">
        <w:rPr>
          <w:color w:val="000000"/>
        </w:rPr>
        <w:t xml:space="preserve">, </w:t>
      </w:r>
      <w:r w:rsidR="005D7B07">
        <w:rPr>
          <w:color w:val="000000"/>
        </w:rPr>
        <w:t xml:space="preserve">обладающих </w:t>
      </w:r>
      <w:r w:rsidR="007E0DEE">
        <w:rPr>
          <w:color w:val="000000"/>
        </w:rPr>
        <w:t>фосфоресценцией,</w:t>
      </w:r>
      <w:r w:rsidR="00280DFF">
        <w:rPr>
          <w:color w:val="000000"/>
        </w:rPr>
        <w:t xml:space="preserve"> является </w:t>
      </w:r>
      <w:proofErr w:type="spellStart"/>
      <w:r w:rsidR="005D7B07">
        <w:rPr>
          <w:color w:val="000000"/>
        </w:rPr>
        <w:t>механохромизм</w:t>
      </w:r>
      <w:proofErr w:type="spellEnd"/>
      <w:r w:rsidR="005D7B07" w:rsidRPr="005D7B07">
        <w:rPr>
          <w:color w:val="000000"/>
        </w:rPr>
        <w:t xml:space="preserve"> </w:t>
      </w:r>
      <w:r w:rsidR="005D7B07">
        <w:rPr>
          <w:color w:val="000000"/>
        </w:rPr>
        <w:t>–</w:t>
      </w:r>
      <w:r w:rsidR="005D7B07" w:rsidRPr="005D7B07">
        <w:rPr>
          <w:color w:val="000000"/>
        </w:rPr>
        <w:t xml:space="preserve"> </w:t>
      </w:r>
      <w:r w:rsidR="005D7B07">
        <w:rPr>
          <w:color w:val="000000"/>
        </w:rPr>
        <w:t>изменение эмиссионного спектра комплекса при механическом перетирании</w:t>
      </w:r>
      <w:r w:rsidR="005D7B07" w:rsidRPr="005D7B07">
        <w:rPr>
          <w:color w:val="000000"/>
        </w:rPr>
        <w:t xml:space="preserve">. </w:t>
      </w:r>
      <w:r w:rsidR="00462D2C">
        <w:rPr>
          <w:color w:val="000000"/>
        </w:rPr>
        <w:t>Так,</w:t>
      </w:r>
      <w:r w:rsidR="00462D2C" w:rsidRPr="00462D2C">
        <w:rPr>
          <w:color w:val="000000"/>
        </w:rPr>
        <w:t xml:space="preserve"> </w:t>
      </w:r>
      <w:proofErr w:type="spellStart"/>
      <w:r w:rsidR="00462D2C">
        <w:rPr>
          <w:color w:val="000000"/>
        </w:rPr>
        <w:t>циклометаллированные</w:t>
      </w:r>
      <w:proofErr w:type="spellEnd"/>
      <w:r w:rsidR="00462D2C">
        <w:rPr>
          <w:color w:val="000000"/>
        </w:rPr>
        <w:t xml:space="preserve"> комплексы вида </w:t>
      </w:r>
      <w:r w:rsidR="00462D2C" w:rsidRPr="00462D2C">
        <w:rPr>
          <w:color w:val="000000"/>
        </w:rPr>
        <w:t>(</w:t>
      </w:r>
      <w:proofErr w:type="spellStart"/>
      <w:r w:rsidR="00462D2C">
        <w:rPr>
          <w:color w:val="000000"/>
          <w:lang w:val="en-US"/>
        </w:rPr>
        <w:t>ppy</w:t>
      </w:r>
      <w:proofErr w:type="spellEnd"/>
      <w:r w:rsidR="00462D2C" w:rsidRPr="00462D2C">
        <w:rPr>
          <w:color w:val="000000"/>
        </w:rPr>
        <w:t>)</w:t>
      </w:r>
      <w:proofErr w:type="gramStart"/>
      <w:r w:rsidR="00462D2C">
        <w:rPr>
          <w:color w:val="000000"/>
          <w:lang w:val="en-US"/>
        </w:rPr>
        <w:t>Pt</w:t>
      </w:r>
      <w:r w:rsidR="00462D2C" w:rsidRPr="00462D2C">
        <w:rPr>
          <w:color w:val="000000"/>
        </w:rPr>
        <w:t>(</w:t>
      </w:r>
      <w:proofErr w:type="gramEnd"/>
      <w:r w:rsidR="00462D2C">
        <w:rPr>
          <w:color w:val="000000"/>
          <w:lang w:val="en-US"/>
        </w:rPr>
        <w:t>Py</w:t>
      </w:r>
      <w:r w:rsidR="00462D2C" w:rsidRPr="00462D2C">
        <w:rPr>
          <w:color w:val="000000"/>
        </w:rPr>
        <w:t>)(</w:t>
      </w:r>
      <w:r w:rsidR="00462D2C">
        <w:rPr>
          <w:color w:val="000000"/>
          <w:lang w:val="en-US"/>
        </w:rPr>
        <w:t>OOCR</w:t>
      </w:r>
      <w:r w:rsidR="00462D2C" w:rsidRPr="00462D2C">
        <w:rPr>
          <w:color w:val="000000"/>
        </w:rPr>
        <w:t xml:space="preserve">), </w:t>
      </w:r>
      <w:r w:rsidR="00462D2C">
        <w:rPr>
          <w:color w:val="000000"/>
        </w:rPr>
        <w:t xml:space="preserve">где </w:t>
      </w:r>
      <w:r w:rsidR="00462D2C">
        <w:rPr>
          <w:color w:val="000000"/>
          <w:lang w:val="en-US"/>
        </w:rPr>
        <w:t>R</w:t>
      </w:r>
      <w:r w:rsidR="00462D2C" w:rsidRPr="00462D2C">
        <w:rPr>
          <w:color w:val="000000"/>
        </w:rPr>
        <w:t xml:space="preserve"> = </w:t>
      </w:r>
      <w:r w:rsidR="00462D2C">
        <w:rPr>
          <w:color w:val="000000"/>
          <w:lang w:val="en-US"/>
        </w:rPr>
        <w:t>t</w:t>
      </w:r>
      <w:r w:rsidR="00462D2C" w:rsidRPr="00462D2C">
        <w:rPr>
          <w:color w:val="000000"/>
        </w:rPr>
        <w:t>-</w:t>
      </w:r>
      <w:r w:rsidR="00462D2C">
        <w:rPr>
          <w:color w:val="000000"/>
          <w:lang w:val="en-US"/>
        </w:rPr>
        <w:t>Bu</w:t>
      </w:r>
      <w:r w:rsidR="00462D2C" w:rsidRPr="00462D2C">
        <w:rPr>
          <w:color w:val="000000"/>
        </w:rPr>
        <w:t xml:space="preserve"> (</w:t>
      </w:r>
      <w:r w:rsidR="00462D2C" w:rsidRPr="00462D2C">
        <w:rPr>
          <w:b/>
          <w:bCs/>
          <w:color w:val="000000"/>
        </w:rPr>
        <w:t>1</w:t>
      </w:r>
      <w:r w:rsidR="00462D2C" w:rsidRPr="00462D2C">
        <w:rPr>
          <w:color w:val="000000"/>
        </w:rPr>
        <w:t xml:space="preserve">), </w:t>
      </w:r>
      <w:r w:rsidR="00462D2C">
        <w:rPr>
          <w:color w:val="000000"/>
          <w:lang w:val="en-US"/>
        </w:rPr>
        <w:t>Ph</w:t>
      </w:r>
      <w:r w:rsidR="00462D2C" w:rsidRPr="00462D2C">
        <w:rPr>
          <w:color w:val="000000"/>
        </w:rPr>
        <w:t xml:space="preserve"> (</w:t>
      </w:r>
      <w:r w:rsidR="00462D2C" w:rsidRPr="00462D2C">
        <w:rPr>
          <w:b/>
          <w:bCs/>
          <w:color w:val="000000"/>
        </w:rPr>
        <w:t>2</w:t>
      </w:r>
      <w:r w:rsidR="00462D2C" w:rsidRPr="00462D2C">
        <w:rPr>
          <w:color w:val="000000"/>
        </w:rPr>
        <w:t xml:space="preserve">), </w:t>
      </w:r>
      <w:r w:rsidR="00462D2C">
        <w:rPr>
          <w:color w:val="000000"/>
          <w:lang w:val="en-US"/>
        </w:rPr>
        <w:t>CH</w:t>
      </w:r>
      <w:r w:rsidR="00462D2C" w:rsidRPr="00462D2C">
        <w:rPr>
          <w:color w:val="000000"/>
        </w:rPr>
        <w:t>(</w:t>
      </w:r>
      <w:r w:rsidR="00462D2C">
        <w:rPr>
          <w:color w:val="000000"/>
          <w:lang w:val="en-US"/>
        </w:rPr>
        <w:t>Ph</w:t>
      </w:r>
      <w:r w:rsidR="00462D2C" w:rsidRPr="00462D2C">
        <w:rPr>
          <w:color w:val="000000"/>
        </w:rPr>
        <w:t>)</w:t>
      </w:r>
      <w:r w:rsidR="00462D2C" w:rsidRPr="00462D2C">
        <w:rPr>
          <w:color w:val="000000"/>
          <w:vertAlign w:val="subscript"/>
        </w:rPr>
        <w:t>2</w:t>
      </w:r>
      <w:r w:rsidR="00462D2C" w:rsidRPr="00462D2C">
        <w:rPr>
          <w:color w:val="000000"/>
        </w:rPr>
        <w:t xml:space="preserve"> (</w:t>
      </w:r>
      <w:r w:rsidR="00462D2C" w:rsidRPr="00462D2C">
        <w:rPr>
          <w:b/>
          <w:bCs/>
          <w:color w:val="000000"/>
        </w:rPr>
        <w:t>3</w:t>
      </w:r>
      <w:r w:rsidR="00462D2C" w:rsidRPr="00462D2C">
        <w:rPr>
          <w:color w:val="000000"/>
        </w:rPr>
        <w:t xml:space="preserve">), </w:t>
      </w:r>
      <w:r w:rsidR="00462D2C">
        <w:rPr>
          <w:color w:val="000000"/>
          <w:lang w:val="en-US"/>
        </w:rPr>
        <w:t>C</w:t>
      </w:r>
      <w:r w:rsidR="00462D2C" w:rsidRPr="00462D2C">
        <w:rPr>
          <w:color w:val="000000"/>
        </w:rPr>
        <w:t>(</w:t>
      </w:r>
      <w:r w:rsidR="00462D2C">
        <w:rPr>
          <w:color w:val="000000"/>
          <w:lang w:val="en-US"/>
        </w:rPr>
        <w:t>Ph</w:t>
      </w:r>
      <w:r w:rsidR="00462D2C" w:rsidRPr="00462D2C">
        <w:rPr>
          <w:color w:val="000000"/>
        </w:rPr>
        <w:t>)</w:t>
      </w:r>
      <w:r w:rsidR="00462D2C" w:rsidRPr="00462D2C">
        <w:rPr>
          <w:color w:val="000000"/>
          <w:vertAlign w:val="subscript"/>
        </w:rPr>
        <w:t>3</w:t>
      </w:r>
      <w:r w:rsidR="00462D2C">
        <w:rPr>
          <w:color w:val="000000"/>
          <w:lang w:val="en-US"/>
        </w:rPr>
        <w:t> </w:t>
      </w:r>
      <w:r w:rsidR="00462D2C" w:rsidRPr="00EF60A0">
        <w:rPr>
          <w:color w:val="000000"/>
        </w:rPr>
        <w:t>(</w:t>
      </w:r>
      <w:r w:rsidR="00462D2C" w:rsidRPr="00EF60A0">
        <w:rPr>
          <w:b/>
          <w:bCs/>
          <w:color w:val="000000"/>
        </w:rPr>
        <w:t>4</w:t>
      </w:r>
      <w:r w:rsidR="00EF60A0" w:rsidRPr="00EF60A0">
        <w:rPr>
          <w:color w:val="000000"/>
        </w:rPr>
        <w:t xml:space="preserve">) </w:t>
      </w:r>
      <w:r w:rsidR="00EF60A0">
        <w:rPr>
          <w:color w:val="000000"/>
        </w:rPr>
        <w:t xml:space="preserve">проявляют </w:t>
      </w:r>
      <w:r w:rsidR="00F659BD">
        <w:rPr>
          <w:color w:val="000000"/>
        </w:rPr>
        <w:t xml:space="preserve">различный </w:t>
      </w:r>
      <w:proofErr w:type="spellStart"/>
      <w:r w:rsidR="00F659BD">
        <w:rPr>
          <w:color w:val="000000"/>
        </w:rPr>
        <w:t>механохромный</w:t>
      </w:r>
      <w:proofErr w:type="spellEnd"/>
      <w:r w:rsidR="00F659BD">
        <w:rPr>
          <w:color w:val="000000"/>
        </w:rPr>
        <w:t xml:space="preserve"> отклик</w:t>
      </w:r>
      <w:r w:rsidR="00D42CFB" w:rsidRPr="00D42CFB">
        <w:rPr>
          <w:color w:val="000000"/>
        </w:rPr>
        <w:t xml:space="preserve">. </w:t>
      </w:r>
      <w:r w:rsidR="00D42CFB">
        <w:rPr>
          <w:color w:val="000000"/>
        </w:rPr>
        <w:t xml:space="preserve">Эмиссионные спектры </w:t>
      </w:r>
      <w:r w:rsidR="005B3F57">
        <w:rPr>
          <w:color w:val="000000"/>
        </w:rPr>
        <w:t xml:space="preserve">перетертых комплексов </w:t>
      </w:r>
      <w:r w:rsidR="005B3F57">
        <w:rPr>
          <w:b/>
          <w:bCs/>
          <w:color w:val="000000"/>
        </w:rPr>
        <w:t>1</w:t>
      </w:r>
      <w:r w:rsidR="005B3F57">
        <w:rPr>
          <w:b/>
          <w:bCs/>
          <w:color w:val="000000"/>
          <w:lang w:val="en-US"/>
        </w:rPr>
        <w:t>G</w:t>
      </w:r>
      <w:r w:rsidR="005B3F57" w:rsidRPr="005B3F57">
        <w:rPr>
          <w:color w:val="000000"/>
        </w:rPr>
        <w:noBreakHyphen/>
      </w:r>
      <w:r w:rsidR="005B3F57" w:rsidRPr="005B3F57">
        <w:rPr>
          <w:b/>
          <w:bCs/>
          <w:color w:val="000000"/>
        </w:rPr>
        <w:t>3</w:t>
      </w:r>
      <w:r w:rsidR="005B3F57">
        <w:rPr>
          <w:b/>
          <w:bCs/>
          <w:color w:val="000000"/>
          <w:lang w:val="en-US"/>
        </w:rPr>
        <w:t>G</w:t>
      </w:r>
      <w:r w:rsidR="005B3F57" w:rsidRPr="005B3F57">
        <w:rPr>
          <w:color w:val="000000"/>
        </w:rPr>
        <w:t xml:space="preserve"> </w:t>
      </w:r>
      <w:r w:rsidR="005B3F57">
        <w:rPr>
          <w:color w:val="000000"/>
        </w:rPr>
        <w:t>смещены в красную область</w:t>
      </w:r>
      <w:r w:rsidR="007003E2" w:rsidRPr="007003E2">
        <w:rPr>
          <w:color w:val="000000"/>
        </w:rPr>
        <w:t xml:space="preserve">, </w:t>
      </w:r>
      <w:r w:rsidR="007003E2">
        <w:rPr>
          <w:color w:val="000000"/>
        </w:rPr>
        <w:t xml:space="preserve">при этом </w:t>
      </w:r>
      <w:r w:rsidR="00CB5F2C">
        <w:rPr>
          <w:color w:val="000000"/>
        </w:rPr>
        <w:t xml:space="preserve">обратная </w:t>
      </w:r>
      <w:r w:rsidR="007027D4">
        <w:rPr>
          <w:color w:val="000000"/>
        </w:rPr>
        <w:t xml:space="preserve">доля </w:t>
      </w:r>
      <w:r w:rsidR="00117DCC">
        <w:rPr>
          <w:color w:val="000000"/>
        </w:rPr>
        <w:t xml:space="preserve">интегральной площади </w:t>
      </w:r>
      <w:r w:rsidR="00CB5F2C">
        <w:rPr>
          <w:color w:val="000000"/>
        </w:rPr>
        <w:t xml:space="preserve">прямо пропорционально </w:t>
      </w:r>
      <w:r w:rsidR="00AF5115">
        <w:rPr>
          <w:color w:val="000000"/>
        </w:rPr>
        <w:t xml:space="preserve">обратному </w:t>
      </w:r>
      <w:r w:rsidR="001B2720">
        <w:rPr>
          <w:color w:val="000000"/>
        </w:rPr>
        <w:t>объёму</w:t>
      </w:r>
      <w:r w:rsidR="00AF5115">
        <w:rPr>
          <w:color w:val="000000"/>
        </w:rPr>
        <w:t xml:space="preserve"> заместителя (</w:t>
      </w:r>
      <w:r w:rsidR="0094645B">
        <w:rPr>
          <w:b/>
          <w:bCs/>
          <w:color w:val="000000"/>
        </w:rPr>
        <w:t>Р</w:t>
      </w:r>
      <w:r w:rsidR="00AF5115" w:rsidRPr="00AF5115">
        <w:rPr>
          <w:b/>
          <w:bCs/>
          <w:color w:val="000000"/>
        </w:rPr>
        <w:t>ис.</w:t>
      </w:r>
      <w:r w:rsidR="00AF5115">
        <w:rPr>
          <w:b/>
          <w:bCs/>
          <w:color w:val="000000"/>
          <w:lang w:val="en-US"/>
        </w:rPr>
        <w:t> </w:t>
      </w:r>
      <w:r w:rsidR="00AF5115" w:rsidRPr="00AF5115">
        <w:rPr>
          <w:b/>
          <w:bCs/>
          <w:color w:val="000000"/>
        </w:rPr>
        <w:t>1</w:t>
      </w:r>
      <w:r w:rsidR="00AF5115" w:rsidRPr="00AF5115">
        <w:rPr>
          <w:b/>
          <w:bCs/>
          <w:color w:val="000000"/>
          <w:lang w:val="en-US"/>
        </w:rPr>
        <w:t>a</w:t>
      </w:r>
      <w:r w:rsidR="00AF5115" w:rsidRPr="00AF5115">
        <w:rPr>
          <w:color w:val="000000"/>
        </w:rPr>
        <w:t>).</w:t>
      </w:r>
      <w:r w:rsidR="00A45B2B" w:rsidRPr="00A45B2B">
        <w:rPr>
          <w:color w:val="000000"/>
        </w:rPr>
        <w:t xml:space="preserve"> </w:t>
      </w:r>
      <w:r w:rsidR="00A06420">
        <w:rPr>
          <w:color w:val="000000"/>
        </w:rPr>
        <w:t>Стоит отметить</w:t>
      </w:r>
      <w:r w:rsidR="00A06420" w:rsidRPr="00D7259C">
        <w:rPr>
          <w:color w:val="000000"/>
        </w:rPr>
        <w:t xml:space="preserve">, </w:t>
      </w:r>
      <w:r w:rsidR="00A06420">
        <w:rPr>
          <w:color w:val="000000"/>
        </w:rPr>
        <w:t xml:space="preserve">что </w:t>
      </w:r>
      <w:proofErr w:type="spellStart"/>
      <w:r w:rsidR="00256BA1">
        <w:rPr>
          <w:color w:val="000000"/>
        </w:rPr>
        <w:t>трифенилацетатный</w:t>
      </w:r>
      <w:proofErr w:type="spellEnd"/>
      <w:r w:rsidR="00256BA1">
        <w:rPr>
          <w:color w:val="000000"/>
        </w:rPr>
        <w:t xml:space="preserve"> комплекс </w:t>
      </w:r>
      <w:r w:rsidR="00256BA1">
        <w:rPr>
          <w:b/>
          <w:bCs/>
          <w:color w:val="000000"/>
        </w:rPr>
        <w:t>4</w:t>
      </w:r>
      <w:r w:rsidR="00256BA1">
        <w:rPr>
          <w:color w:val="000000"/>
        </w:rPr>
        <w:t xml:space="preserve"> не обладает </w:t>
      </w:r>
      <w:proofErr w:type="spellStart"/>
      <w:r w:rsidR="00256BA1">
        <w:rPr>
          <w:color w:val="000000"/>
        </w:rPr>
        <w:t>механохромным</w:t>
      </w:r>
      <w:proofErr w:type="spellEnd"/>
      <w:r w:rsidR="00256BA1">
        <w:rPr>
          <w:color w:val="000000"/>
        </w:rPr>
        <w:t xml:space="preserve"> </w:t>
      </w:r>
      <w:r w:rsidR="00D7259C">
        <w:rPr>
          <w:color w:val="000000"/>
        </w:rPr>
        <w:t>откликом</w:t>
      </w:r>
      <w:r w:rsidR="00D7259C" w:rsidRPr="00D7259C">
        <w:rPr>
          <w:color w:val="000000"/>
        </w:rPr>
        <w:t xml:space="preserve">. </w:t>
      </w:r>
      <w:r w:rsidR="00D7259C">
        <w:rPr>
          <w:color w:val="000000"/>
        </w:rPr>
        <w:t xml:space="preserve">Данное явление связано </w:t>
      </w:r>
      <w:r w:rsidR="0013638B">
        <w:rPr>
          <w:color w:val="000000"/>
        </w:rPr>
        <w:t>с прочностью кристаллической упаковки</w:t>
      </w:r>
      <w:r w:rsidR="0013638B" w:rsidRPr="0013638B">
        <w:rPr>
          <w:color w:val="000000"/>
        </w:rPr>
        <w:t xml:space="preserve">, </w:t>
      </w:r>
      <w:r w:rsidR="0013638B">
        <w:rPr>
          <w:color w:val="000000"/>
        </w:rPr>
        <w:t xml:space="preserve">а также стерической загруженности </w:t>
      </w:r>
      <w:proofErr w:type="spellStart"/>
      <w:r w:rsidR="0013638B">
        <w:rPr>
          <w:color w:val="000000"/>
        </w:rPr>
        <w:t>карбоксилатного</w:t>
      </w:r>
      <w:proofErr w:type="spellEnd"/>
      <w:r w:rsidR="0013638B">
        <w:rPr>
          <w:color w:val="000000"/>
        </w:rPr>
        <w:t xml:space="preserve"> лиганда</w:t>
      </w:r>
      <w:r w:rsidR="00D8281F" w:rsidRPr="00D8281F">
        <w:rPr>
          <w:color w:val="000000"/>
        </w:rPr>
        <w:t xml:space="preserve">, </w:t>
      </w:r>
      <w:r w:rsidR="00D8281F">
        <w:rPr>
          <w:color w:val="000000"/>
        </w:rPr>
        <w:t xml:space="preserve">ввиду чего молекулы комплекса не образуют </w:t>
      </w:r>
      <w:proofErr w:type="spellStart"/>
      <w:r w:rsidR="00D8281F">
        <w:rPr>
          <w:color w:val="000000"/>
        </w:rPr>
        <w:t>предорганизованную</w:t>
      </w:r>
      <w:proofErr w:type="spellEnd"/>
      <w:r w:rsidR="00D8281F">
        <w:rPr>
          <w:color w:val="000000"/>
        </w:rPr>
        <w:t xml:space="preserve"> фазу с короткими контактами </w:t>
      </w:r>
      <w:r w:rsidR="00D8281F">
        <w:rPr>
          <w:color w:val="000000"/>
          <w:lang w:val="en-US"/>
        </w:rPr>
        <w:t>Pt</w:t>
      </w:r>
      <w:r w:rsidR="00D8281F" w:rsidRPr="00D8281F">
        <w:rPr>
          <w:color w:val="000000"/>
        </w:rPr>
        <w:t>…</w:t>
      </w:r>
      <w:r w:rsidR="00D8281F">
        <w:rPr>
          <w:color w:val="000000"/>
          <w:lang w:val="en-US"/>
        </w:rPr>
        <w:t>Pt</w:t>
      </w:r>
      <w:r w:rsidR="00D8281F" w:rsidRPr="00D8281F">
        <w:rPr>
          <w:color w:val="000000"/>
        </w:rPr>
        <w:t xml:space="preserve"> </w:t>
      </w:r>
      <w:r w:rsidR="00D8281F">
        <w:rPr>
          <w:color w:val="000000"/>
        </w:rPr>
        <w:t xml:space="preserve">в ходе </w:t>
      </w:r>
      <w:proofErr w:type="spellStart"/>
      <w:r w:rsidR="00D8281F">
        <w:rPr>
          <w:color w:val="000000"/>
        </w:rPr>
        <w:t>механохромизма</w:t>
      </w:r>
      <w:proofErr w:type="spellEnd"/>
      <w:r w:rsidR="00D8281F" w:rsidRPr="00D8281F">
        <w:rPr>
          <w:color w:val="000000"/>
        </w:rPr>
        <w:t>.</w:t>
      </w:r>
      <w:r w:rsidR="00C71844" w:rsidRPr="00C71844">
        <w:rPr>
          <w:color w:val="000000"/>
        </w:rPr>
        <w:t xml:space="preserve"> </w:t>
      </w:r>
      <w:r w:rsidR="00C71844">
        <w:rPr>
          <w:color w:val="000000"/>
        </w:rPr>
        <w:t xml:space="preserve">Для изучения природы </w:t>
      </w:r>
      <w:r w:rsidR="00E34EDC">
        <w:rPr>
          <w:color w:val="000000"/>
        </w:rPr>
        <w:t xml:space="preserve">двойной эмиссии перетертых комплексов </w:t>
      </w:r>
      <w:r w:rsidR="00E34EDC">
        <w:rPr>
          <w:b/>
          <w:bCs/>
          <w:color w:val="000000"/>
        </w:rPr>
        <w:t>1</w:t>
      </w:r>
      <w:r w:rsidR="00E34EDC">
        <w:rPr>
          <w:color w:val="000000"/>
        </w:rPr>
        <w:t>-</w:t>
      </w:r>
      <w:r w:rsidR="00E34EDC">
        <w:rPr>
          <w:b/>
          <w:bCs/>
          <w:color w:val="000000"/>
        </w:rPr>
        <w:t>3</w:t>
      </w:r>
      <w:r w:rsidR="00E34EDC">
        <w:rPr>
          <w:color w:val="000000"/>
        </w:rPr>
        <w:t xml:space="preserve"> был проведен скан поверхности потенциальной энергии в упрощенной предполагаемой модели</w:t>
      </w:r>
      <w:r w:rsidR="00201603" w:rsidRPr="00201603">
        <w:rPr>
          <w:color w:val="000000"/>
        </w:rPr>
        <w:t xml:space="preserve"> </w:t>
      </w:r>
      <w:r w:rsidR="00201603">
        <w:rPr>
          <w:color w:val="000000"/>
        </w:rPr>
        <w:t>строения перетертой фазы</w:t>
      </w:r>
      <w:r w:rsidR="00E34EDC">
        <w:rPr>
          <w:color w:val="000000"/>
        </w:rPr>
        <w:t xml:space="preserve"> вдоль химической координаты сближения двух атомов плати</w:t>
      </w:r>
      <w:r w:rsidR="009B40F6">
        <w:rPr>
          <w:color w:val="000000"/>
        </w:rPr>
        <w:t>н</w:t>
      </w:r>
      <w:r w:rsidR="0094645B">
        <w:rPr>
          <w:color w:val="000000"/>
        </w:rPr>
        <w:t xml:space="preserve"> (</w:t>
      </w:r>
      <w:r w:rsidR="0094645B">
        <w:rPr>
          <w:b/>
          <w:bCs/>
          <w:color w:val="000000"/>
        </w:rPr>
        <w:t>Рис</w:t>
      </w:r>
      <w:r w:rsidR="009B40F6" w:rsidRPr="00196265">
        <w:rPr>
          <w:b/>
          <w:bCs/>
          <w:color w:val="000000"/>
        </w:rPr>
        <w:t>.</w:t>
      </w:r>
      <w:r w:rsidR="0094645B" w:rsidRPr="00196265">
        <w:rPr>
          <w:b/>
          <w:bCs/>
          <w:color w:val="000000"/>
        </w:rPr>
        <w:t> 1</w:t>
      </w:r>
      <w:r w:rsidR="0094645B" w:rsidRPr="00196265">
        <w:rPr>
          <w:b/>
          <w:bCs/>
          <w:color w:val="000000"/>
          <w:lang w:val="en-US"/>
        </w:rPr>
        <w:t>b</w:t>
      </w:r>
      <w:r w:rsidR="0094645B" w:rsidRPr="00196265">
        <w:rPr>
          <w:color w:val="000000"/>
        </w:rPr>
        <w:t xml:space="preserve">) </w:t>
      </w:r>
      <w:r w:rsidR="009B40F6" w:rsidRPr="0094645B">
        <w:rPr>
          <w:color w:val="000000"/>
        </w:rPr>
        <w:t>Данные</w:t>
      </w:r>
      <w:r w:rsidR="009B40F6">
        <w:rPr>
          <w:color w:val="000000"/>
        </w:rPr>
        <w:t xml:space="preserve"> результаты показывают,</w:t>
      </w:r>
      <w:r w:rsidR="009B40F6" w:rsidRPr="0094645B">
        <w:rPr>
          <w:color w:val="000000"/>
        </w:rPr>
        <w:t xml:space="preserve"> </w:t>
      </w:r>
      <w:r w:rsidR="009B40F6">
        <w:rPr>
          <w:color w:val="000000"/>
        </w:rPr>
        <w:t xml:space="preserve">что </w:t>
      </w:r>
      <w:r w:rsidR="0094645B">
        <w:rPr>
          <w:color w:val="000000"/>
        </w:rPr>
        <w:t xml:space="preserve">в случае комплекса с </w:t>
      </w:r>
      <w:proofErr w:type="spellStart"/>
      <w:r w:rsidR="0094645B">
        <w:rPr>
          <w:color w:val="000000"/>
        </w:rPr>
        <w:t>пивал</w:t>
      </w:r>
      <w:r w:rsidR="00491DD5">
        <w:rPr>
          <w:color w:val="000000"/>
        </w:rPr>
        <w:t>ат</w:t>
      </w:r>
      <w:proofErr w:type="spellEnd"/>
      <w:r w:rsidR="00491DD5">
        <w:rPr>
          <w:color w:val="000000"/>
        </w:rPr>
        <w:t xml:space="preserve"> анионом </w:t>
      </w:r>
      <w:r w:rsidR="00967879">
        <w:rPr>
          <w:color w:val="000000"/>
        </w:rPr>
        <w:t xml:space="preserve">эмиссия с </w:t>
      </w:r>
      <w:r w:rsidR="001B2720">
        <w:rPr>
          <w:color w:val="000000"/>
        </w:rPr>
        <w:t>триплетного</w:t>
      </w:r>
      <w:r w:rsidR="00297E58">
        <w:rPr>
          <w:color w:val="000000"/>
        </w:rPr>
        <w:t xml:space="preserve"> состояния</w:t>
      </w:r>
      <w:r w:rsidR="00BC2FCB">
        <w:rPr>
          <w:color w:val="000000"/>
        </w:rPr>
        <w:t xml:space="preserve"> </w:t>
      </w:r>
      <w:r w:rsidR="00BC2FCB">
        <w:rPr>
          <w:color w:val="000000"/>
          <w:lang w:val="en-US"/>
        </w:rPr>
        <w:t>T</w:t>
      </w:r>
      <w:r w:rsidR="00BC2FCB" w:rsidRPr="003E5EF2">
        <w:rPr>
          <w:color w:val="000000"/>
          <w:vertAlign w:val="subscript"/>
        </w:rPr>
        <w:t>1</w:t>
      </w:r>
      <w:r w:rsidR="00297E58">
        <w:rPr>
          <w:color w:val="000000"/>
        </w:rPr>
        <w:t xml:space="preserve"> </w:t>
      </w:r>
      <w:r w:rsidR="006E2656">
        <w:rPr>
          <w:color w:val="000000"/>
        </w:rPr>
        <w:t xml:space="preserve">природой </w:t>
      </w:r>
      <w:r w:rsidR="006E2656">
        <w:rPr>
          <w:color w:val="000000"/>
          <w:lang w:val="en-US"/>
        </w:rPr>
        <w:t>MMLCT</w:t>
      </w:r>
      <w:r w:rsidR="006E2656" w:rsidRPr="006E2656">
        <w:rPr>
          <w:color w:val="000000"/>
          <w:vertAlign w:val="superscript"/>
        </w:rPr>
        <w:t>3</w:t>
      </w:r>
      <w:r w:rsidR="006E2656" w:rsidRPr="00BC2FCB">
        <w:rPr>
          <w:color w:val="000000"/>
        </w:rPr>
        <w:t xml:space="preserve"> </w:t>
      </w:r>
      <w:r w:rsidR="006E2656">
        <w:rPr>
          <w:color w:val="000000"/>
        </w:rPr>
        <w:t xml:space="preserve">более </w:t>
      </w:r>
      <w:r w:rsidR="00BC2FCB">
        <w:rPr>
          <w:color w:val="000000"/>
        </w:rPr>
        <w:t xml:space="preserve">предпочтительная чем с триплетного </w:t>
      </w:r>
      <w:r w:rsidR="003E5EF2">
        <w:rPr>
          <w:color w:val="000000"/>
        </w:rPr>
        <w:t xml:space="preserve">состояния </w:t>
      </w:r>
      <w:r w:rsidR="003E5EF2">
        <w:rPr>
          <w:color w:val="000000"/>
          <w:lang w:val="en-US"/>
        </w:rPr>
        <w:t>T</w:t>
      </w:r>
      <w:r w:rsidR="003E5EF2" w:rsidRPr="003E5EF2">
        <w:rPr>
          <w:color w:val="000000"/>
          <w:vertAlign w:val="subscript"/>
        </w:rPr>
        <w:t>1</w:t>
      </w:r>
      <w:r w:rsidR="003E5EF2" w:rsidRPr="003E5EF2">
        <w:rPr>
          <w:color w:val="000000"/>
          <w:vertAlign w:val="superscript"/>
        </w:rPr>
        <w:t>'</w:t>
      </w:r>
      <w:r w:rsidR="008E7109">
        <w:rPr>
          <w:color w:val="000000"/>
        </w:rPr>
        <w:t xml:space="preserve"> с точки зрения </w:t>
      </w:r>
      <w:r w:rsidR="003B0655">
        <w:rPr>
          <w:color w:val="000000"/>
        </w:rPr>
        <w:t>термодинамического контроля</w:t>
      </w:r>
      <w:r w:rsidR="003B0655" w:rsidRPr="003B0655">
        <w:rPr>
          <w:color w:val="000000"/>
        </w:rPr>
        <w:t xml:space="preserve">. </w:t>
      </w:r>
      <w:r w:rsidR="003B0655">
        <w:rPr>
          <w:color w:val="000000"/>
        </w:rPr>
        <w:t xml:space="preserve">В случае же комплексов </w:t>
      </w:r>
      <w:r w:rsidR="003B0655">
        <w:rPr>
          <w:b/>
          <w:bCs/>
          <w:color w:val="000000"/>
        </w:rPr>
        <w:t>2</w:t>
      </w:r>
      <w:r w:rsidR="003B0655">
        <w:rPr>
          <w:color w:val="000000"/>
        </w:rPr>
        <w:t xml:space="preserve"> и </w:t>
      </w:r>
      <w:r w:rsidR="003B0655">
        <w:rPr>
          <w:b/>
          <w:bCs/>
          <w:color w:val="000000"/>
        </w:rPr>
        <w:t>3</w:t>
      </w:r>
      <w:r w:rsidR="003B0655">
        <w:rPr>
          <w:color w:val="000000"/>
        </w:rPr>
        <w:t xml:space="preserve"> </w:t>
      </w:r>
      <w:r w:rsidR="005C0A10">
        <w:rPr>
          <w:color w:val="000000"/>
        </w:rPr>
        <w:t>наблюдается обратная зависимость</w:t>
      </w:r>
      <w:r w:rsidR="005C0A10" w:rsidRPr="005C0A10">
        <w:rPr>
          <w:color w:val="000000"/>
        </w:rPr>
        <w:t xml:space="preserve">, </w:t>
      </w:r>
      <w:r w:rsidR="005C0A10">
        <w:rPr>
          <w:color w:val="000000"/>
        </w:rPr>
        <w:t xml:space="preserve">что согласуется с </w:t>
      </w:r>
      <w:r w:rsidR="001B2720">
        <w:rPr>
          <w:color w:val="000000"/>
        </w:rPr>
        <w:t>экспериментальными</w:t>
      </w:r>
      <w:r w:rsidR="005C0A10">
        <w:rPr>
          <w:color w:val="000000"/>
        </w:rPr>
        <w:t xml:space="preserve"> данными</w:t>
      </w:r>
    </w:p>
    <w:p w14:paraId="09223544" w14:textId="7BBF94E0" w:rsidR="001B1016" w:rsidRDefault="001B1016" w:rsidP="001B1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FBF514E" wp14:editId="69535F95">
            <wp:extent cx="5830824" cy="2255520"/>
            <wp:effectExtent l="0" t="0" r="0" b="0"/>
            <wp:docPr id="1033980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80753" name="Рисунок 10339807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824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8C70B" w14:textId="7C16F2A6" w:rsidR="006E2EEC" w:rsidRPr="00A45B2B" w:rsidRDefault="009A77D3" w:rsidP="001B1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45B2B">
        <w:rPr>
          <w:b/>
          <w:bCs/>
          <w:color w:val="000000"/>
        </w:rPr>
        <w:t>Рис</w:t>
      </w:r>
      <w:r w:rsidR="006043C2">
        <w:rPr>
          <w:b/>
          <w:bCs/>
          <w:color w:val="000000"/>
        </w:rPr>
        <w:t>унок</w:t>
      </w:r>
      <w:r w:rsidRPr="00A45B2B">
        <w:rPr>
          <w:b/>
          <w:bCs/>
          <w:color w:val="000000"/>
        </w:rPr>
        <w:t xml:space="preserve"> 1.</w:t>
      </w:r>
      <w:r w:rsidRPr="009A77D3">
        <w:rPr>
          <w:color w:val="000000"/>
        </w:rPr>
        <w:t xml:space="preserve"> </w:t>
      </w:r>
      <w:r w:rsidRPr="00AA62A2">
        <w:rPr>
          <w:b/>
          <w:bCs/>
          <w:color w:val="000000"/>
          <w:lang w:val="en-US"/>
        </w:rPr>
        <w:t>a</w:t>
      </w:r>
      <w:r w:rsidRPr="00AA62A2">
        <w:rPr>
          <w:b/>
          <w:bCs/>
          <w:color w:val="000000"/>
        </w:rPr>
        <w:t>)</w:t>
      </w:r>
      <w:r w:rsidRPr="009A77D3">
        <w:rPr>
          <w:color w:val="000000"/>
        </w:rPr>
        <w:t xml:space="preserve"> </w:t>
      </w:r>
      <w:r>
        <w:rPr>
          <w:color w:val="000000"/>
        </w:rPr>
        <w:t xml:space="preserve">Зависимость площади эмиссионного спектра в красной области от </w:t>
      </w:r>
      <w:proofErr w:type="spellStart"/>
      <w:r>
        <w:rPr>
          <w:color w:val="000000"/>
        </w:rPr>
        <w:t>обьема</w:t>
      </w:r>
      <w:proofErr w:type="spellEnd"/>
      <w:r>
        <w:rPr>
          <w:color w:val="000000"/>
        </w:rPr>
        <w:t xml:space="preserve"> заместителя</w:t>
      </w:r>
      <w:r w:rsidRPr="009A77D3">
        <w:rPr>
          <w:color w:val="000000"/>
        </w:rPr>
        <w:t xml:space="preserve">. </w:t>
      </w:r>
      <w:r w:rsidRPr="00AA62A2">
        <w:rPr>
          <w:b/>
          <w:bCs/>
          <w:color w:val="000000"/>
          <w:lang w:val="en-US"/>
        </w:rPr>
        <w:t>b</w:t>
      </w:r>
      <w:r w:rsidRPr="00AA62A2">
        <w:rPr>
          <w:b/>
          <w:bCs/>
          <w:color w:val="000000"/>
        </w:rPr>
        <w:t>)</w:t>
      </w:r>
      <w:r w:rsidR="00E61E96" w:rsidRPr="00E61E96">
        <w:rPr>
          <w:color w:val="000000"/>
        </w:rPr>
        <w:t xml:space="preserve"> </w:t>
      </w:r>
      <w:r w:rsidR="00E61E96">
        <w:rPr>
          <w:color w:val="000000"/>
        </w:rPr>
        <w:t>Скан поверхности потенциальной энергии</w:t>
      </w:r>
      <w:r w:rsidR="00AE0D1E" w:rsidRPr="00AE0D1E">
        <w:rPr>
          <w:color w:val="000000"/>
        </w:rPr>
        <w:t xml:space="preserve"> </w:t>
      </w:r>
      <w:r w:rsidR="00AE0D1E">
        <w:rPr>
          <w:color w:val="000000"/>
        </w:rPr>
        <w:t xml:space="preserve">для комплексов </w:t>
      </w:r>
      <w:r w:rsidR="007E0DEE" w:rsidRPr="00AE0D1E">
        <w:rPr>
          <w:b/>
          <w:bCs/>
          <w:color w:val="000000"/>
        </w:rPr>
        <w:t xml:space="preserve">1–3 </w:t>
      </w:r>
      <w:r w:rsidR="007E0DEE">
        <w:rPr>
          <w:color w:val="000000"/>
        </w:rPr>
        <w:t>вдоль</w:t>
      </w:r>
      <w:r w:rsidR="003E0FF5">
        <w:rPr>
          <w:color w:val="000000"/>
        </w:rPr>
        <w:t xml:space="preserve"> </w:t>
      </w:r>
      <w:r w:rsidR="00AE0D1E">
        <w:rPr>
          <w:color w:val="000000"/>
        </w:rPr>
        <w:t xml:space="preserve">химической координаты </w:t>
      </w:r>
      <w:r w:rsidR="003E0FF5">
        <w:rPr>
          <w:color w:val="000000"/>
        </w:rPr>
        <w:t>сближения</w:t>
      </w:r>
      <w:r w:rsidR="00AE0D1E">
        <w:rPr>
          <w:color w:val="000000"/>
        </w:rPr>
        <w:t xml:space="preserve"> атомов платины</w:t>
      </w:r>
      <w:r w:rsidR="00AE0D1E" w:rsidRPr="00A45B2B">
        <w:rPr>
          <w:color w:val="000000"/>
        </w:rPr>
        <w:t>.</w:t>
      </w:r>
    </w:p>
    <w:p w14:paraId="0000000E" w14:textId="6AE5F870" w:rsidR="00130241" w:rsidRPr="001B27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0846F02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B23177" w:rsidRPr="001B2720">
        <w:rPr>
          <w:color w:val="000000"/>
          <w:lang w:val="en-US"/>
        </w:rPr>
        <w:t xml:space="preserve">Lancaster H. G. et al. Platinum (II) </w:t>
      </w:r>
      <w:proofErr w:type="spellStart"/>
      <w:r w:rsidR="00B23177" w:rsidRPr="001B2720">
        <w:rPr>
          <w:color w:val="000000"/>
          <w:lang w:val="en-US"/>
        </w:rPr>
        <w:t>Phenylpyridyl</w:t>
      </w:r>
      <w:proofErr w:type="spellEnd"/>
      <w:r w:rsidR="00B23177" w:rsidRPr="001B2720">
        <w:rPr>
          <w:color w:val="000000"/>
          <w:lang w:val="en-US"/>
        </w:rPr>
        <w:t xml:space="preserve"> Schiff Base Complexes as Latent, Photoactivated, Alkene </w:t>
      </w:r>
      <w:proofErr w:type="spellStart"/>
      <w:r w:rsidR="00B23177" w:rsidRPr="001B2720">
        <w:rPr>
          <w:color w:val="000000"/>
          <w:lang w:val="en-US"/>
        </w:rPr>
        <w:t>Hydrosilylation</w:t>
      </w:r>
      <w:proofErr w:type="spellEnd"/>
      <w:r w:rsidR="00B23177" w:rsidRPr="001B2720">
        <w:rPr>
          <w:color w:val="000000"/>
          <w:lang w:val="en-US"/>
        </w:rPr>
        <w:t xml:space="preserve"> Catalysts //</w:t>
      </w:r>
      <w:r w:rsidR="001C3BC6">
        <w:rPr>
          <w:color w:val="000000"/>
          <w:lang w:val="en-US"/>
        </w:rPr>
        <w:t xml:space="preserve"> </w:t>
      </w:r>
      <w:r w:rsidR="00B23177" w:rsidRPr="001B2720">
        <w:rPr>
          <w:color w:val="000000"/>
          <w:lang w:val="en-US"/>
        </w:rPr>
        <w:t xml:space="preserve">ACS catalysis. 2024. </w:t>
      </w:r>
      <w:r w:rsidR="00B23177">
        <w:rPr>
          <w:color w:val="000000"/>
          <w:lang w:val="en-US"/>
        </w:rPr>
        <w:t>Vol</w:t>
      </w:r>
      <w:r w:rsidR="00B23177" w:rsidRPr="001B2720">
        <w:rPr>
          <w:color w:val="000000"/>
          <w:lang w:val="en-US"/>
        </w:rPr>
        <w:t>. 14</w:t>
      </w:r>
      <w:r w:rsidR="001B1016" w:rsidRPr="001B1016">
        <w:rPr>
          <w:color w:val="000000"/>
          <w:lang w:val="en-US"/>
        </w:rPr>
        <w:t xml:space="preserve">, </w:t>
      </w:r>
      <w:r w:rsidR="00B23177" w:rsidRPr="001B2720">
        <w:rPr>
          <w:color w:val="000000"/>
          <w:lang w:val="en-US"/>
        </w:rPr>
        <w:t xml:space="preserve">№. 10. </w:t>
      </w:r>
      <w:r w:rsidR="00B23177">
        <w:rPr>
          <w:color w:val="000000"/>
          <w:lang w:val="en-US"/>
        </w:rPr>
        <w:t>P</w:t>
      </w:r>
      <w:r w:rsidR="00B23177" w:rsidRPr="001B2720">
        <w:rPr>
          <w:color w:val="000000"/>
          <w:lang w:val="en-US"/>
        </w:rPr>
        <w:t>. 7492-7505.</w:t>
      </w:r>
    </w:p>
    <w:p w14:paraId="3486C755" w14:textId="1791A935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567D6D" w:rsidRPr="00567D6D">
        <w:rPr>
          <w:noProof/>
          <w:lang w:val="en-US"/>
        </w:rPr>
        <w:t>Fleetham T., Li G., Li J. Phosphorescent Pt (II) and Pd (II) complexes for efficient, high‐color‐quality, and stable OLEDs //</w:t>
      </w:r>
      <w:r w:rsidR="001C3BC6">
        <w:rPr>
          <w:noProof/>
          <w:lang w:val="en-US"/>
        </w:rPr>
        <w:t xml:space="preserve"> </w:t>
      </w:r>
      <w:r w:rsidR="00567D6D" w:rsidRPr="00567D6D">
        <w:rPr>
          <w:noProof/>
          <w:lang w:val="en-US"/>
        </w:rPr>
        <w:t>Adv</w:t>
      </w:r>
      <w:r w:rsidR="001B1016" w:rsidRPr="001B1016">
        <w:rPr>
          <w:noProof/>
          <w:lang w:val="en-US"/>
        </w:rPr>
        <w:t>.</w:t>
      </w:r>
      <w:r w:rsidR="00567D6D" w:rsidRPr="00567D6D">
        <w:rPr>
          <w:noProof/>
          <w:lang w:val="en-US"/>
        </w:rPr>
        <w:t xml:space="preserve"> Mater. 2017. </w:t>
      </w:r>
      <w:r w:rsidR="00567D6D">
        <w:rPr>
          <w:noProof/>
          <w:lang w:val="en-US"/>
        </w:rPr>
        <w:t>Vol</w:t>
      </w:r>
      <w:r w:rsidR="00567D6D" w:rsidRPr="00567D6D">
        <w:rPr>
          <w:noProof/>
          <w:lang w:val="en-US"/>
        </w:rPr>
        <w:t>. 29</w:t>
      </w:r>
      <w:r w:rsidR="001B1016" w:rsidRPr="001B1016">
        <w:rPr>
          <w:noProof/>
          <w:lang w:val="en-US"/>
        </w:rPr>
        <w:t xml:space="preserve">, </w:t>
      </w:r>
      <w:r w:rsidR="00567D6D" w:rsidRPr="00567D6D">
        <w:rPr>
          <w:noProof/>
          <w:lang w:val="en-US"/>
        </w:rPr>
        <w:t xml:space="preserve">№. 5. </w:t>
      </w:r>
      <w:r w:rsidR="00567D6D">
        <w:rPr>
          <w:noProof/>
          <w:lang w:val="en-US"/>
        </w:rPr>
        <w:t>P</w:t>
      </w:r>
      <w:r w:rsidR="00567D6D" w:rsidRPr="00567D6D">
        <w:rPr>
          <w:noProof/>
          <w:lang w:val="en-US"/>
        </w:rPr>
        <w:t>. 1601861.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EC7"/>
    <w:rsid w:val="00063966"/>
    <w:rsid w:val="00075D6E"/>
    <w:rsid w:val="00086081"/>
    <w:rsid w:val="0009449A"/>
    <w:rsid w:val="00094FD0"/>
    <w:rsid w:val="000955C4"/>
    <w:rsid w:val="000E334E"/>
    <w:rsid w:val="00101A1C"/>
    <w:rsid w:val="00103657"/>
    <w:rsid w:val="00106375"/>
    <w:rsid w:val="00107AA3"/>
    <w:rsid w:val="00116478"/>
    <w:rsid w:val="00117DCC"/>
    <w:rsid w:val="001279E8"/>
    <w:rsid w:val="00130241"/>
    <w:rsid w:val="0013638B"/>
    <w:rsid w:val="00196265"/>
    <w:rsid w:val="001B1016"/>
    <w:rsid w:val="001B2720"/>
    <w:rsid w:val="001C3BC6"/>
    <w:rsid w:val="001E61C2"/>
    <w:rsid w:val="001F0493"/>
    <w:rsid w:val="00201603"/>
    <w:rsid w:val="0022260A"/>
    <w:rsid w:val="002264EE"/>
    <w:rsid w:val="0023307C"/>
    <w:rsid w:val="00256BA1"/>
    <w:rsid w:val="00280DFF"/>
    <w:rsid w:val="00297E58"/>
    <w:rsid w:val="002B1CD0"/>
    <w:rsid w:val="002F137C"/>
    <w:rsid w:val="0031361E"/>
    <w:rsid w:val="00344930"/>
    <w:rsid w:val="00373E2D"/>
    <w:rsid w:val="00391C38"/>
    <w:rsid w:val="003B0655"/>
    <w:rsid w:val="003B2730"/>
    <w:rsid w:val="003B76D6"/>
    <w:rsid w:val="003D09AD"/>
    <w:rsid w:val="003E0FF5"/>
    <w:rsid w:val="003E2601"/>
    <w:rsid w:val="003E5B93"/>
    <w:rsid w:val="003E5EF2"/>
    <w:rsid w:val="003F4E6B"/>
    <w:rsid w:val="00462D2C"/>
    <w:rsid w:val="00491DD5"/>
    <w:rsid w:val="004A26A3"/>
    <w:rsid w:val="004F0EDF"/>
    <w:rsid w:val="00522BF1"/>
    <w:rsid w:val="00567D6D"/>
    <w:rsid w:val="00585F08"/>
    <w:rsid w:val="00590166"/>
    <w:rsid w:val="005B07E6"/>
    <w:rsid w:val="005B3F57"/>
    <w:rsid w:val="005C0A10"/>
    <w:rsid w:val="005D022B"/>
    <w:rsid w:val="005D7B07"/>
    <w:rsid w:val="005E5BE9"/>
    <w:rsid w:val="005F2370"/>
    <w:rsid w:val="006043C2"/>
    <w:rsid w:val="006343F0"/>
    <w:rsid w:val="006565B4"/>
    <w:rsid w:val="00665279"/>
    <w:rsid w:val="0069427D"/>
    <w:rsid w:val="006E2656"/>
    <w:rsid w:val="006E2EEC"/>
    <w:rsid w:val="006F545C"/>
    <w:rsid w:val="006F7A19"/>
    <w:rsid w:val="007003E2"/>
    <w:rsid w:val="007027D4"/>
    <w:rsid w:val="00705378"/>
    <w:rsid w:val="007213E1"/>
    <w:rsid w:val="00775389"/>
    <w:rsid w:val="00797838"/>
    <w:rsid w:val="007C36D8"/>
    <w:rsid w:val="007E0DEE"/>
    <w:rsid w:val="007F2744"/>
    <w:rsid w:val="00857FB7"/>
    <w:rsid w:val="008931BE"/>
    <w:rsid w:val="008C67E3"/>
    <w:rsid w:val="008E7109"/>
    <w:rsid w:val="00914205"/>
    <w:rsid w:val="00921D45"/>
    <w:rsid w:val="00940A00"/>
    <w:rsid w:val="009426C0"/>
    <w:rsid w:val="0094645B"/>
    <w:rsid w:val="00967879"/>
    <w:rsid w:val="00980A65"/>
    <w:rsid w:val="009A66DB"/>
    <w:rsid w:val="009A77D3"/>
    <w:rsid w:val="009B2F80"/>
    <w:rsid w:val="009B3300"/>
    <w:rsid w:val="009B40F6"/>
    <w:rsid w:val="009E2056"/>
    <w:rsid w:val="009F3380"/>
    <w:rsid w:val="009F7182"/>
    <w:rsid w:val="00A02163"/>
    <w:rsid w:val="00A06420"/>
    <w:rsid w:val="00A11A11"/>
    <w:rsid w:val="00A314FE"/>
    <w:rsid w:val="00A45B2B"/>
    <w:rsid w:val="00AA1D62"/>
    <w:rsid w:val="00AA62A2"/>
    <w:rsid w:val="00AC57F3"/>
    <w:rsid w:val="00AD7380"/>
    <w:rsid w:val="00AE0D1E"/>
    <w:rsid w:val="00AF5115"/>
    <w:rsid w:val="00B23177"/>
    <w:rsid w:val="00B645AB"/>
    <w:rsid w:val="00BC2FCB"/>
    <w:rsid w:val="00BF36F8"/>
    <w:rsid w:val="00BF4622"/>
    <w:rsid w:val="00C36346"/>
    <w:rsid w:val="00C71844"/>
    <w:rsid w:val="00C844E2"/>
    <w:rsid w:val="00CB5F2C"/>
    <w:rsid w:val="00CC02AD"/>
    <w:rsid w:val="00CD00B1"/>
    <w:rsid w:val="00D22306"/>
    <w:rsid w:val="00D37D84"/>
    <w:rsid w:val="00D42542"/>
    <w:rsid w:val="00D42CFB"/>
    <w:rsid w:val="00D7259C"/>
    <w:rsid w:val="00D8121C"/>
    <w:rsid w:val="00D8281F"/>
    <w:rsid w:val="00DA62D7"/>
    <w:rsid w:val="00DB76EA"/>
    <w:rsid w:val="00DD47C4"/>
    <w:rsid w:val="00E22189"/>
    <w:rsid w:val="00E34EDC"/>
    <w:rsid w:val="00E61E96"/>
    <w:rsid w:val="00E656FB"/>
    <w:rsid w:val="00E74069"/>
    <w:rsid w:val="00E802AE"/>
    <w:rsid w:val="00E81D35"/>
    <w:rsid w:val="00EB1F49"/>
    <w:rsid w:val="00EF60A0"/>
    <w:rsid w:val="00F55054"/>
    <w:rsid w:val="00F61636"/>
    <w:rsid w:val="00F659BD"/>
    <w:rsid w:val="00F865B3"/>
    <w:rsid w:val="00FA2140"/>
    <w:rsid w:val="00FB1509"/>
    <w:rsid w:val="00FD02B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Dobrovolskii</cp:lastModifiedBy>
  <cp:revision>75</cp:revision>
  <cp:lastPrinted>2026-01-28T14:24:00Z</cp:lastPrinted>
  <dcterms:created xsi:type="dcterms:W3CDTF">2026-03-02T19:15:00Z</dcterms:created>
  <dcterms:modified xsi:type="dcterms:W3CDTF">2026-03-16T16:57:00Z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