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Оценка влияния учета эффекта поляризации на точность предсказания свободной энергии связывания </w:t>
      </w:r>
      <w:proofErr w:type="spellStart"/>
      <w:r>
        <w:rPr>
          <w:b/>
          <w:bCs/>
        </w:rPr>
        <w:t>лиганд-белковых</w:t>
      </w:r>
      <w:proofErr w:type="spellEnd"/>
      <w:r>
        <w:rPr>
          <w:b/>
          <w:bCs/>
        </w:rPr>
        <w:t xml:space="preserve"> комплексов в рамках MM/GBSA</w:t>
      </w:r>
    </w:p>
    <w:p w:rsidR="00166D9E" w:rsidRDefault="00580F8B">
      <w:pPr>
        <w:pStyle w:val="normal"/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</w:rPr>
        <w:t xml:space="preserve">Фролов В.С., </w:t>
      </w:r>
      <w:proofErr w:type="spellStart"/>
      <w:r>
        <w:rPr>
          <w:b/>
          <w:bCs/>
          <w:i/>
          <w:iCs/>
        </w:rPr>
        <w:t>Шаймарданов</w:t>
      </w:r>
      <w:proofErr w:type="spellEnd"/>
      <w:r>
        <w:rPr>
          <w:b/>
          <w:bCs/>
          <w:i/>
          <w:iCs/>
        </w:rPr>
        <w:t xml:space="preserve"> А.Р., Шульга Д.А., </w:t>
      </w:r>
      <w:proofErr w:type="spellStart"/>
      <w:r>
        <w:rPr>
          <w:b/>
          <w:bCs/>
          <w:i/>
          <w:iCs/>
        </w:rPr>
        <w:t>Палюлин</w:t>
      </w:r>
      <w:proofErr w:type="spellEnd"/>
      <w:r>
        <w:rPr>
          <w:b/>
          <w:bCs/>
          <w:i/>
          <w:iCs/>
        </w:rPr>
        <w:t xml:space="preserve"> В.А</w:t>
      </w:r>
    </w:p>
    <w:p w:rsidR="00166D9E" w:rsidRDefault="00580F8B">
      <w:pPr>
        <w:pStyle w:val="normal"/>
        <w:shd w:val="clear" w:color="auto" w:fill="FFFFFF"/>
        <w:jc w:val="center"/>
      </w:pPr>
      <w:r>
        <w:rPr>
          <w:i/>
          <w:iCs/>
        </w:rPr>
        <w:t>Аспирант, 3 год обучения</w:t>
      </w:r>
    </w:p>
    <w:p w:rsidR="00166D9E" w:rsidRDefault="00580F8B">
      <w:pPr>
        <w:pStyle w:val="normal"/>
        <w:shd w:val="clear" w:color="auto" w:fill="FFFFFF"/>
        <w:jc w:val="center"/>
      </w:pPr>
      <w:r>
        <w:rPr>
          <w:i/>
          <w:iCs/>
        </w:rPr>
        <w:t xml:space="preserve">Московский государственный университет имени М.В. Ломоносова, </w:t>
      </w:r>
      <w:r>
        <w:rPr>
          <w:i/>
          <w:iCs/>
        </w:rPr>
        <w:br/>
        <w:t>химический факультет, Москва, Россия</w:t>
      </w:r>
    </w:p>
    <w:p w:rsidR="00166D9E" w:rsidRPr="00580F8B" w:rsidRDefault="00580F8B">
      <w:pPr>
        <w:pStyle w:val="normal"/>
        <w:shd w:val="clear" w:color="auto" w:fill="FFFFFF"/>
        <w:jc w:val="center"/>
        <w:rPr>
          <w:lang w:val="en-US"/>
        </w:rPr>
      </w:pPr>
      <w:r w:rsidRPr="00580F8B">
        <w:rPr>
          <w:i/>
          <w:iCs/>
          <w:lang w:val="en-US"/>
        </w:rPr>
        <w:t xml:space="preserve">E-mail: </w:t>
      </w:r>
      <w:r w:rsidRPr="00580F8B">
        <w:rPr>
          <w:i/>
          <w:iCs/>
          <w:u w:val="single"/>
          <w:lang w:val="en-US"/>
        </w:rPr>
        <w:t>vitaly.frolov@qsar.chem.msu.ru</w:t>
      </w:r>
      <w:r w:rsidRPr="00580F8B">
        <w:rPr>
          <w:i/>
          <w:iCs/>
          <w:lang w:val="en-US"/>
        </w:rPr>
        <w:t xml:space="preserve"> </w:t>
      </w:r>
    </w:p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 xml:space="preserve">Компьютерное предсказание свободной энергии связывания </w:t>
      </w:r>
      <w:proofErr w:type="spellStart"/>
      <w:r>
        <w:t>лиганд-белковых</w:t>
      </w:r>
      <w:proofErr w:type="spellEnd"/>
      <w:r>
        <w:t xml:space="preserve"> комплексов — ключевая задача медицинской хими</w:t>
      </w:r>
      <w:r>
        <w:t>и. Метод MM/GBSA (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Mechanics</w:t>
      </w:r>
      <w:proofErr w:type="spellEnd"/>
      <w:r>
        <w:t xml:space="preserve"> / </w:t>
      </w:r>
      <w:proofErr w:type="spellStart"/>
      <w:r>
        <w:t>Generalized</w:t>
      </w:r>
      <w:proofErr w:type="spellEnd"/>
      <w:r>
        <w:t xml:space="preserve"> </w:t>
      </w:r>
      <w:proofErr w:type="spellStart"/>
      <w:r>
        <w:t>Born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Area</w:t>
      </w:r>
      <w:proofErr w:type="spellEnd"/>
      <w:r>
        <w:t>) широко используется для этой цели благодаря оптимальному балансу между вычислительной эффективностью и точностью. Однако точность MM/GBSA существенно зависит от используемого силового п</w:t>
      </w:r>
      <w:r>
        <w:t>оля и, в частности, от способа учета электростатических взаимодействий.</w:t>
      </w:r>
    </w:p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Стандартные силовые поля используют частичные атомные заряды, которые не учитывают перераспределение электронной плотности за счет взаимного влияния атомов через электрическое поле (эф</w:t>
      </w:r>
      <w:r>
        <w:t xml:space="preserve">фект поляризации). В то же время, существуют поляризуемые силовые поля и зарядовые модели, которые описывают этот эффект явно. Ранее нами была разработана поляризуемая зарядовая модель ДРЭО+ПОЛ [1], которая, в отличие от моделей с фиксированными зарядами, </w:t>
      </w:r>
      <w:r>
        <w:t>учитывает взаимную поляризацию молекул.</w:t>
      </w:r>
    </w:p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Из литературы известно, что учет поляризации может значимо влиять на энергию межмолекулярных взаимодействий в газовой фазе и в растворах. Однако систематическая оценка влияния поляризуемых зарядов на точность предска</w:t>
      </w:r>
      <w:r>
        <w:t xml:space="preserve">зания свободной энергии связывания в рамках MM/GBSA для реальных </w:t>
      </w:r>
      <w:proofErr w:type="spellStart"/>
      <w:r>
        <w:t>лиганд-белковых</w:t>
      </w:r>
      <w:proofErr w:type="spellEnd"/>
      <w:r>
        <w:t xml:space="preserve"> комплексов до сих пор не проводилась. </w:t>
      </w:r>
    </w:p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proofErr w:type="gramStart"/>
      <w:r>
        <w:t>Остается неясным, насколько критичен учет поляризации для корректной работы MM/GBSA: приводит ли использование поляризуемых зарядов к си</w:t>
      </w:r>
      <w:r>
        <w:t>стематическому улучшению предсказаний по сравнению с фиксированными, или же вклад этого эффекта нивелируется другими приближениями метода (например, неявной моделью</w:t>
      </w:r>
      <w:proofErr w:type="gramEnd"/>
      <w:r>
        <w:t xml:space="preserve"> растворителя)? Ответ на этот вопрос важен для понимания границ </w:t>
      </w:r>
      <w:proofErr w:type="gramStart"/>
      <w:r>
        <w:t>применимости</w:t>
      </w:r>
      <w:proofErr w:type="gramEnd"/>
      <w:r>
        <w:t xml:space="preserve"> как стандартных</w:t>
      </w:r>
      <w:r>
        <w:t xml:space="preserve"> подходов, так и перспектив развития поляризуемых силовых полей в контексте задач виртуального скрининга.</w:t>
      </w:r>
    </w:p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>
        <w:t>Цель данной работы — количественно оценить влияние учета эффекта поляризации (на примере модели ДРЭО+ПОЛ) на точность предсказания свободной энергии с</w:t>
      </w:r>
      <w:r>
        <w:t xml:space="preserve">вязывания в MM/GBSA для набора представительных комплексов, имеющих </w:t>
      </w:r>
      <w:proofErr w:type="spellStart"/>
      <w:r>
        <w:t>медицинско-химическое</w:t>
      </w:r>
      <w:proofErr w:type="spellEnd"/>
      <w:r>
        <w:t xml:space="preserve"> значение. Рассчитаны энергии связывания с </w:t>
      </w:r>
      <w:proofErr w:type="spellStart"/>
      <w:r>
        <w:t>неполяризуемыми</w:t>
      </w:r>
      <w:proofErr w:type="spellEnd"/>
      <w:r>
        <w:t xml:space="preserve"> и поляризуемыми зарядами, проведено сравнение с экспериментальными данными. Результаты позволяют оценить, да</w:t>
      </w:r>
      <w:r>
        <w:t>ет ли поляризуемая модель значимое улучшение точности, и наметить рекомендации по ее использованию в задачах медицинской химии.</w:t>
      </w:r>
    </w:p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Литература</w:t>
      </w:r>
    </w:p>
    <w:p w:rsidR="00166D9E" w:rsidRDefault="00580F8B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>
        <w:rPr>
          <w:color w:val="000000"/>
        </w:rPr>
        <w:t xml:space="preserve">1. </w:t>
      </w:r>
      <w:r>
        <w:t xml:space="preserve">Фролов В.С., </w:t>
      </w:r>
      <w:proofErr w:type="spellStart"/>
      <w:r>
        <w:t>Палюлин</w:t>
      </w:r>
      <w:proofErr w:type="spellEnd"/>
      <w:r>
        <w:t xml:space="preserve"> В.А., Шульга Д.А., </w:t>
      </w:r>
      <w:proofErr w:type="spellStart"/>
      <w:r>
        <w:t>Шаймарданов</w:t>
      </w:r>
      <w:proofErr w:type="spellEnd"/>
      <w:r>
        <w:t xml:space="preserve"> А.Р. Оценка значимости явного учёта эффекта поляризации в эмпирических методах расчёта зарядов // Материалы Международной научной конференции студентов, аспирантов и молодых учёных «Ломоносов-2023», секци</w:t>
      </w:r>
      <w:r>
        <w:t>я «Химия». 10-21 апреля 2023 г.</w:t>
      </w:r>
    </w:p>
    <w:p w:rsidR="00166D9E" w:rsidRDefault="00166D9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sectPr w:rsidR="00166D9E" w:rsidSect="00580F8B">
      <w:pgSz w:w="11906" w:h="16838"/>
      <w:pgMar w:top="1134" w:right="1361" w:bottom="1134" w:left="1361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311F81D2-A8C1-4DAD-AD86-946381BD789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A05E3E0-2521-44B2-97A6-D4090F836CA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E7D1B6E-E091-4D16-9E40-EB90550F3E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166D9E"/>
    <w:rsid w:val="00166D9E"/>
    <w:rsid w:val="00580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66D9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166D9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166D9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166D9E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normal"/>
    <w:next w:val="normal"/>
    <w:rsid w:val="00166D9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"/>
    <w:next w:val="normal"/>
    <w:rsid w:val="00166D9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66D9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66D9E"/>
  </w:style>
  <w:style w:type="paragraph" w:styleId="a3">
    <w:name w:val="Title"/>
    <w:basedOn w:val="normal"/>
    <w:next w:val="normal"/>
    <w:rsid w:val="00166D9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166D9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AD7380"/>
  </w:style>
  <w:style w:type="paragraph" w:styleId="aa">
    <w:name w:val="Subtitle"/>
    <w:basedOn w:val="normal"/>
    <w:next w:val="normal"/>
    <w:rsid w:val="00166D9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yqJhtzdTVJPKeXAnMV3apDK0A==">CgMxLjA4AGolChRzdWdnZXN0LnpmNDUzaHo4NWVpdBINRG1pdHJ5IFNodWxnYWolChRzdWdnZXN0LmltZm9oNGlsdWNvYRINRG1pdHJ5IFNodWxnYWolChRzdWdnZXN0LjJyajJncHBqdHFwcBINRG1pdHJ5IFNodWxnYWolChRzdWdnZXN0Lm82Y3oxMnI0cmJ2YxINRG1pdHJ5IFNodWxnYXIhMXh0UnQ1X1pRSmgxdWdERVhLNXRtS19sREhiaG9jRl8x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Tatiana Dubinina</cp:lastModifiedBy>
  <cp:revision>2</cp:revision>
  <dcterms:created xsi:type="dcterms:W3CDTF">2026-01-28T14:24:00Z</dcterms:created>
  <dcterms:modified xsi:type="dcterms:W3CDTF">2026-03-15T18:00:00Z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