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BD" w:rsidRPr="007E3CBD" w:rsidRDefault="007E3CBD" w:rsidP="007E3CBD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и исследование </w:t>
      </w:r>
      <w:proofErr w:type="spellStart"/>
      <w:r w:rsidR="0037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антиглаукомного</w:t>
      </w:r>
      <w:proofErr w:type="spellEnd"/>
      <w:r w:rsidR="0037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потенциала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производных 2-оксиндола</w:t>
      </w:r>
    </w:p>
    <w:p w:rsidR="00A67729" w:rsidRPr="00600F32" w:rsidRDefault="00A67729" w:rsidP="007E3CBD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Королёв Е</w:t>
      </w:r>
      <w:r w:rsidR="007E3C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Д.</w:t>
      </w:r>
      <w:r w:rsidR="007E3C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7E3C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AF52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Сосонюк С.С.</w:t>
      </w:r>
      <w:r w:rsidR="00AE5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AF52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AE5C45" w:rsidRPr="00AE5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E5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Безсонова Е.Н.</w:t>
      </w:r>
      <w:r w:rsidR="00600F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AE5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600F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Лозинская Н.А.</w:t>
      </w:r>
      <w:r w:rsidR="00600F32" w:rsidRPr="00600F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7E3CBD" w:rsidRDefault="00A67729" w:rsidP="007E3CBD">
      <w:pPr>
        <w:pStyle w:val="Normal1"/>
        <w:shd w:val="clear" w:color="auto" w:fill="FFFFF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7729">
        <w:rPr>
          <w:rFonts w:ascii="Times New Roman" w:hAnsi="Times New Roman" w:cs="Times New Roman"/>
          <w:i/>
          <w:iCs/>
          <w:sz w:val="24"/>
          <w:szCs w:val="24"/>
        </w:rPr>
        <w:t>Студент 5 курса специалитета</w:t>
      </w:r>
    </w:p>
    <w:p w:rsidR="00A67729" w:rsidRDefault="00A67729" w:rsidP="00A67729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A67729" w:rsidRDefault="00A67729" w:rsidP="007E3CBD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6871BC" w:rsidRDefault="00AF5245" w:rsidP="006871BC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6871BC" w:rsidRPr="006871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Государственное бюджетное общеобразовательное учреждение города Москвы "Школа № 171"</w:t>
      </w:r>
      <w:r w:rsidR="006871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F64398" w:rsidRPr="006871BC" w:rsidRDefault="00F64398" w:rsidP="006871BC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871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871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Pr="00F64398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egor</w:t>
      </w:r>
      <w:r w:rsidRPr="006871B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F64398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6871B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F64398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korolyov</w:t>
      </w:r>
      <w:r w:rsidRPr="006871B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@</w:t>
      </w:r>
      <w:r w:rsidRPr="00F64398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gmail</w:t>
      </w:r>
      <w:r w:rsidRPr="006871B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F64398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com</w:t>
      </w:r>
      <w:r w:rsidRPr="006871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DB7C25" w:rsidRDefault="0037071C" w:rsidP="00845121">
      <w:pPr>
        <w:pStyle w:val="Normal1"/>
        <w:shd w:val="clear" w:color="auto" w:fill="FFFFFF"/>
        <w:ind w:firstLine="39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Каркас 2-оксиндола является биогенным и обладает широкой возможностью для таргетной модификации, вследствие чего, нашел обширное применение при поиске новых лекарственных средств</w:t>
      </w:r>
      <w:r w:rsidR="003F7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E5A0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научной группе была синтезирована серия веществ</w:t>
      </w:r>
      <w:r w:rsidR="007E5A0F" w:rsidRPr="0025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5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2-оксиндола, </w:t>
      </w:r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снижающих внутриглазное давление (ВГД)</w:t>
      </w:r>
      <w:r w:rsidR="0024770B" w:rsidRPr="0024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7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24770B" w:rsidRPr="0024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7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vivo</w:t>
      </w:r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делает их перспективными соединениями для разработки </w:t>
      </w:r>
      <w:proofErr w:type="spellStart"/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противоглаукомных</w:t>
      </w:r>
      <w:proofErr w:type="spellEnd"/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средств. Наибольшую эффективность</w:t>
      </w:r>
      <w:r w:rsidR="007A7F8F">
        <w:rPr>
          <w:rFonts w:ascii="Times New Roman" w:eastAsia="Times New Roman" w:hAnsi="Times New Roman" w:cs="Times New Roman"/>
          <w:color w:val="000000"/>
          <w:sz w:val="24"/>
          <w:szCs w:val="24"/>
        </w:rPr>
        <w:t>, в исследованиях на мышах,</w:t>
      </w:r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продемонстрировало соединение </w:t>
      </w:r>
      <w:r w:rsidR="006B5E5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5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 w:rsidR="00C453EF" w:rsidRPr="00C453E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E5A0F" w:rsidRPr="007E5A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E5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которое</w:t>
      </w:r>
      <w:r w:rsidR="0023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выбрано в качестве лидера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дальнейшей модификации</w:t>
      </w:r>
      <w:r w:rsidR="0024770B" w:rsidRPr="00247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3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121" w:rsidRPr="00845121">
        <w:rPr>
          <w:rFonts w:ascii="Times New Roman" w:hAnsi="Times New Roman" w:cs="Times New Roman"/>
          <w:sz w:val="24"/>
          <w:szCs w:val="24"/>
        </w:rPr>
        <w:t>В данной работе нами было изучено влияние условий реакции на соотношение Е/</w:t>
      </w:r>
      <w:r w:rsidR="00845121" w:rsidRPr="0084512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45121" w:rsidRPr="00845121">
        <w:rPr>
          <w:rFonts w:ascii="Times New Roman" w:hAnsi="Times New Roman" w:cs="Times New Roman"/>
          <w:sz w:val="24"/>
          <w:szCs w:val="24"/>
        </w:rPr>
        <w:t xml:space="preserve"> изомеров целевых продуктов, а также синтезированы новые аналоги соединения 1. Способность новых соединений снижать ВГД была изучена совместно с НИИ Глазных Болезней им. Гельмгольца на животной модели (кролики).</w:t>
      </w:r>
      <w:r w:rsidR="00845121">
        <w:rPr>
          <w:rFonts w:ascii="Times New Roman" w:hAnsi="Times New Roman" w:cs="Times New Roman"/>
          <w:sz w:val="24"/>
          <w:szCs w:val="24"/>
        </w:rPr>
        <w:t xml:space="preserve"> </w:t>
      </w:r>
      <w:r w:rsidR="00845121" w:rsidRPr="00845121">
        <w:rPr>
          <w:rFonts w:ascii="Times New Roman" w:hAnsi="Times New Roman" w:cs="Times New Roman"/>
          <w:sz w:val="24"/>
          <w:szCs w:val="24"/>
        </w:rPr>
        <w:t>Найдены производные, снижающ</w:t>
      </w:r>
      <w:r w:rsidR="00845121">
        <w:rPr>
          <w:rFonts w:ascii="Times New Roman" w:hAnsi="Times New Roman" w:cs="Times New Roman"/>
          <w:sz w:val="24"/>
          <w:szCs w:val="24"/>
        </w:rPr>
        <w:t>ие ВГД на 20% в концентрации 0,1</w:t>
      </w:r>
      <w:r w:rsidR="00845121" w:rsidRPr="00845121">
        <w:rPr>
          <w:rFonts w:ascii="Times New Roman" w:hAnsi="Times New Roman" w:cs="Times New Roman"/>
          <w:sz w:val="24"/>
          <w:szCs w:val="24"/>
        </w:rPr>
        <w:t>%, что сравнимо с дей</w:t>
      </w:r>
      <w:r w:rsidR="00845121">
        <w:rPr>
          <w:rFonts w:ascii="Times New Roman" w:hAnsi="Times New Roman" w:cs="Times New Roman"/>
          <w:sz w:val="24"/>
          <w:szCs w:val="24"/>
        </w:rPr>
        <w:t>ствием лекарственного препарата тим</w:t>
      </w:r>
      <w:r w:rsidR="00AD3441">
        <w:rPr>
          <w:rFonts w:ascii="Times New Roman" w:hAnsi="Times New Roman" w:cs="Times New Roman"/>
          <w:sz w:val="24"/>
          <w:szCs w:val="24"/>
        </w:rPr>
        <w:t>о</w:t>
      </w:r>
      <w:r w:rsidR="00845121">
        <w:rPr>
          <w:rFonts w:ascii="Times New Roman" w:hAnsi="Times New Roman" w:cs="Times New Roman"/>
          <w:sz w:val="24"/>
          <w:szCs w:val="24"/>
        </w:rPr>
        <w:t>лола</w:t>
      </w:r>
      <w:r w:rsidR="0084512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2278380</wp:posOffset>
            </wp:positionV>
            <wp:extent cx="5831840" cy="1766570"/>
            <wp:effectExtent l="0" t="0" r="0" b="5080"/>
            <wp:wrapSquare wrapText="bothSides"/>
            <wp:docPr id="1" name="Рисунок 1" descr="для ломоно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ломонос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5121">
        <w:rPr>
          <w:rFonts w:ascii="Times New Roman" w:hAnsi="Times New Roman" w:cs="Times New Roman"/>
          <w:sz w:val="24"/>
          <w:szCs w:val="24"/>
        </w:rPr>
        <w:t>.</w:t>
      </w:r>
    </w:p>
    <w:p w:rsidR="000E5715" w:rsidRDefault="00DB7C25" w:rsidP="00845121">
      <w:pPr>
        <w:pStyle w:val="a6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Рис. </w:t>
      </w:r>
      <w:r w:rsidR="000B39B9"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="000B39B9"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DB7C25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="000B39B9"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DB7C2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Схема синтеза</w:t>
      </w:r>
      <w:r w:rsidR="007E5A0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1,3,5-замещенных производных 2-оксиндола</w:t>
      </w:r>
    </w:p>
    <w:p w:rsidR="00845121" w:rsidRPr="00845121" w:rsidRDefault="00845121" w:rsidP="00845121">
      <w:pPr>
        <w:ind w:firstLine="397"/>
        <w:rPr>
          <w:rFonts w:ascii="Times New Roman" w:hAnsi="Times New Roman" w:cs="Times New Roman"/>
          <w:i/>
          <w:sz w:val="24"/>
          <w:szCs w:val="24"/>
        </w:rPr>
      </w:pPr>
      <w:r w:rsidRPr="00845121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РНФ, грант № 22-13-0022</w:t>
      </w:r>
      <w:r w:rsidR="00600F32">
        <w:rPr>
          <w:rFonts w:ascii="Times New Roman" w:hAnsi="Times New Roman" w:cs="Times New Roman"/>
          <w:i/>
          <w:sz w:val="24"/>
          <w:szCs w:val="24"/>
        </w:rPr>
        <w:t>8 П</w:t>
      </w:r>
    </w:p>
    <w:p w:rsidR="000E5715" w:rsidRDefault="000E5715" w:rsidP="006B5E5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453EF" w:rsidRPr="00C453EF" w:rsidRDefault="00C453EF" w:rsidP="00BB66C9">
      <w:pPr>
        <w:pStyle w:val="a5"/>
        <w:numPr>
          <w:ilvl w:val="0"/>
          <w:numId w:val="1"/>
        </w:numPr>
        <w:autoSpaceDE/>
        <w:autoSpaceDN/>
        <w:adjustRightInd/>
        <w:spacing w:line="240" w:lineRule="auto"/>
        <w:ind w:left="0" w:firstLine="0"/>
        <w:jc w:val="left"/>
        <w:rPr>
          <w:rFonts w:eastAsia="Times New Roman"/>
          <w:color w:val="auto"/>
          <w:lang w:val="en-US" w:eastAsia="ru-RU"/>
        </w:rPr>
      </w:pP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Lozinskaya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N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Babkov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D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Zaryanova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E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="0091112D">
        <w:rPr>
          <w:rFonts w:eastAsia="Times New Roman"/>
          <w:color w:val="auto"/>
          <w:sz w:val="24"/>
          <w:szCs w:val="24"/>
          <w:lang w:val="en-US" w:eastAsia="ru-RU"/>
        </w:rPr>
        <w:t>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Bezsonova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E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N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Efremov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M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Tsymlyakov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M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D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Anikina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L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Zakharyascheva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O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Y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Borisov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="0091112D">
        <w:rPr>
          <w:rFonts w:eastAsia="Times New Roman"/>
          <w:color w:val="auto"/>
          <w:sz w:val="24"/>
          <w:szCs w:val="24"/>
          <w:lang w:val="en-US" w:eastAsia="ru-RU"/>
        </w:rPr>
        <w:t>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Perfilova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N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Tyurenkov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I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N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</w:t>
      </w:r>
      <w:proofErr w:type="spellStart"/>
      <w:r w:rsidRPr="00C453EF">
        <w:rPr>
          <w:rFonts w:eastAsia="Times New Roman"/>
          <w:color w:val="auto"/>
          <w:sz w:val="24"/>
          <w:szCs w:val="24"/>
          <w:lang w:val="en-US" w:eastAsia="ru-RU"/>
        </w:rPr>
        <w:t>Proskurnina</w:t>
      </w:r>
      <w:proofErr w:type="spellEnd"/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M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="0091112D">
        <w:rPr>
          <w:rFonts w:eastAsia="Times New Roman"/>
          <w:color w:val="auto"/>
          <w:sz w:val="24"/>
          <w:szCs w:val="24"/>
          <w:lang w:val="en-US" w:eastAsia="ru-RU"/>
        </w:rPr>
        <w:t>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., &amp;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Spasov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A</w:t>
      </w:r>
      <w:r w:rsidRPr="00AD3441">
        <w:rPr>
          <w:rFonts w:eastAsia="Times New Roman"/>
          <w:color w:val="auto"/>
          <w:sz w:val="24"/>
          <w:szCs w:val="24"/>
          <w:lang w:eastAsia="ru-RU"/>
        </w:rPr>
        <w:t xml:space="preserve">. (2019). </w:t>
      </w:r>
      <w:r w:rsidRPr="00C453EF">
        <w:rPr>
          <w:rFonts w:eastAsia="Times New Roman"/>
          <w:i/>
          <w:iCs/>
          <w:color w:val="auto"/>
          <w:sz w:val="24"/>
          <w:szCs w:val="24"/>
          <w:lang w:val="en-US" w:eastAsia="ru-RU"/>
        </w:rPr>
        <w:t>Bioorganic and Medicinal Chemistry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 xml:space="preserve">, </w:t>
      </w:r>
      <w:r w:rsidRPr="00C453EF">
        <w:rPr>
          <w:rFonts w:eastAsia="Times New Roman"/>
          <w:i/>
          <w:iCs/>
          <w:color w:val="auto"/>
          <w:sz w:val="24"/>
          <w:szCs w:val="24"/>
          <w:lang w:val="en-US" w:eastAsia="ru-RU"/>
        </w:rPr>
        <w:t>27</w:t>
      </w:r>
      <w:r w:rsidRPr="00C453EF">
        <w:rPr>
          <w:rFonts w:eastAsia="Times New Roman"/>
          <w:color w:val="auto"/>
          <w:sz w:val="24"/>
          <w:szCs w:val="24"/>
          <w:lang w:val="en-US" w:eastAsia="ru-RU"/>
        </w:rPr>
        <w:t>(9), 1804–1817</w:t>
      </w:r>
    </w:p>
    <w:p w:rsidR="000E5715" w:rsidRPr="00C453EF" w:rsidRDefault="000E5715" w:rsidP="00C453EF">
      <w:pPr>
        <w:pStyle w:val="a5"/>
        <w:autoSpaceDE/>
        <w:autoSpaceDN/>
        <w:adjustRightInd/>
        <w:spacing w:line="240" w:lineRule="auto"/>
        <w:ind w:left="0" w:firstLine="0"/>
        <w:rPr>
          <w:rFonts w:eastAsia="Times New Roman"/>
          <w:color w:val="auto"/>
          <w:sz w:val="24"/>
          <w:szCs w:val="24"/>
          <w:lang w:val="en-US" w:eastAsia="ru-RU"/>
        </w:rPr>
      </w:pPr>
    </w:p>
    <w:p w:rsidR="000E5715" w:rsidRPr="00C453EF" w:rsidRDefault="000E5715" w:rsidP="006B5E5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0E5715" w:rsidRPr="00C453EF" w:rsidSect="006B5E5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749"/>
    <w:multiLevelType w:val="hybridMultilevel"/>
    <w:tmpl w:val="A2DE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CBD"/>
    <w:rsid w:val="000820F6"/>
    <w:rsid w:val="000B39B9"/>
    <w:rsid w:val="000E5715"/>
    <w:rsid w:val="002363AD"/>
    <w:rsid w:val="0024770B"/>
    <w:rsid w:val="00261594"/>
    <w:rsid w:val="00327C21"/>
    <w:rsid w:val="0037071C"/>
    <w:rsid w:val="00372EA7"/>
    <w:rsid w:val="00391900"/>
    <w:rsid w:val="003A5881"/>
    <w:rsid w:val="003F73CC"/>
    <w:rsid w:val="00497126"/>
    <w:rsid w:val="004B465F"/>
    <w:rsid w:val="00600F32"/>
    <w:rsid w:val="006245AA"/>
    <w:rsid w:val="006871BC"/>
    <w:rsid w:val="006B1AEC"/>
    <w:rsid w:val="006B3A6C"/>
    <w:rsid w:val="006B5E53"/>
    <w:rsid w:val="007A7F8F"/>
    <w:rsid w:val="007B5B29"/>
    <w:rsid w:val="007E22C6"/>
    <w:rsid w:val="007E3CBD"/>
    <w:rsid w:val="007E5A0F"/>
    <w:rsid w:val="00820592"/>
    <w:rsid w:val="00845121"/>
    <w:rsid w:val="0091112D"/>
    <w:rsid w:val="0092391C"/>
    <w:rsid w:val="009C7137"/>
    <w:rsid w:val="00A67729"/>
    <w:rsid w:val="00AC2A05"/>
    <w:rsid w:val="00AD3441"/>
    <w:rsid w:val="00AE5C45"/>
    <w:rsid w:val="00AF5245"/>
    <w:rsid w:val="00B91037"/>
    <w:rsid w:val="00BB66C9"/>
    <w:rsid w:val="00BE4C1D"/>
    <w:rsid w:val="00C453EF"/>
    <w:rsid w:val="00DB7C25"/>
    <w:rsid w:val="00DC04FE"/>
    <w:rsid w:val="00DD6CCC"/>
    <w:rsid w:val="00DD7834"/>
    <w:rsid w:val="00E35CF3"/>
    <w:rsid w:val="00E71576"/>
    <w:rsid w:val="00EB6302"/>
    <w:rsid w:val="00F3574D"/>
    <w:rsid w:val="00F44C3D"/>
    <w:rsid w:val="00F6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B9"/>
  </w:style>
  <w:style w:type="paragraph" w:styleId="1">
    <w:name w:val="heading 1"/>
    <w:basedOn w:val="a"/>
    <w:next w:val="a"/>
    <w:link w:val="10"/>
    <w:uiPriority w:val="9"/>
    <w:qFormat/>
    <w:rsid w:val="00DD783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34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ormal1">
    <w:name w:val="Normal1"/>
    <w:rsid w:val="007E3C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439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A58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5715"/>
    <w:pPr>
      <w:autoSpaceDE w:val="0"/>
      <w:autoSpaceDN w:val="0"/>
      <w:adjustRightInd w:val="0"/>
      <w:spacing w:after="0" w:line="360" w:lineRule="auto"/>
      <w:ind w:left="720" w:firstLine="567"/>
      <w:contextualSpacing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caption"/>
    <w:basedOn w:val="a"/>
    <w:next w:val="a"/>
    <w:uiPriority w:val="35"/>
    <w:unhideWhenUsed/>
    <w:qFormat/>
    <w:rsid w:val="00DB7C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E5A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5A0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5A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Korolyov</dc:creator>
  <cp:keywords/>
  <dc:description/>
  <cp:lastModifiedBy>Tatiana Dubinina</cp:lastModifiedBy>
  <cp:revision>4</cp:revision>
  <dcterms:created xsi:type="dcterms:W3CDTF">2026-02-26T19:55:00Z</dcterms:created>
  <dcterms:modified xsi:type="dcterms:W3CDTF">2026-03-14T00:28:00Z</dcterms:modified>
</cp:coreProperties>
</file>