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013A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Полимеры для внутриклеточной доставки лекарств на основе </w:t>
      </w:r>
      <w:proofErr w:type="spellStart"/>
      <w:r>
        <w:rPr>
          <w:b/>
          <w:color w:val="000000"/>
        </w:rPr>
        <w:t>хондроитин</w:t>
      </w:r>
      <w:proofErr w:type="spellEnd"/>
      <w:r>
        <w:rPr>
          <w:b/>
          <w:color w:val="000000"/>
        </w:rPr>
        <w:t xml:space="preserve"> сульфата</w:t>
      </w:r>
    </w:p>
    <w:p w:rsidR="00130241" w:rsidRDefault="00013A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Я</w:t>
      </w:r>
      <w:bookmarkStart w:id="0" w:name="_GoBack"/>
      <w:bookmarkEnd w:id="0"/>
      <w:r>
        <w:rPr>
          <w:b/>
          <w:i/>
          <w:color w:val="000000"/>
        </w:rPr>
        <w:t xml:space="preserve">ковлева О.И., </w:t>
      </w:r>
      <w:proofErr w:type="spellStart"/>
      <w:r w:rsidR="00651E87">
        <w:rPr>
          <w:b/>
          <w:i/>
        </w:rPr>
        <w:t>Бурмицкая</w:t>
      </w:r>
      <w:proofErr w:type="spellEnd"/>
      <w:r w:rsidR="00D1293D" w:rsidRPr="007218BE">
        <w:rPr>
          <w:b/>
          <w:i/>
        </w:rPr>
        <w:t xml:space="preserve"> Е.С., Дятлов В.А.</w:t>
      </w:r>
    </w:p>
    <w:p w:rsidR="00130241" w:rsidRDefault="00D12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556BA8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proofErr w:type="spellStart"/>
      <w:r>
        <w:rPr>
          <w:i/>
          <w:color w:val="000000"/>
        </w:rPr>
        <w:t>бакалавриат</w:t>
      </w:r>
      <w:proofErr w:type="spellEnd"/>
      <w:r w:rsidR="00EB1F49">
        <w:rPr>
          <w:i/>
          <w:color w:val="000000"/>
        </w:rPr>
        <w:t xml:space="preserve"> </w:t>
      </w:r>
    </w:p>
    <w:p w:rsidR="00D1293D" w:rsidRPr="000C6D46" w:rsidRDefault="00D1293D" w:rsidP="00D12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0C6D46">
        <w:rPr>
          <w:i/>
        </w:rPr>
        <w:t xml:space="preserve">Российский химико-технологический университет имени Д.И. Менделеева, </w:t>
      </w:r>
    </w:p>
    <w:p w:rsidR="00D1293D" w:rsidRPr="000C6D46" w:rsidRDefault="00D1293D" w:rsidP="00D12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0C6D46">
        <w:rPr>
          <w:i/>
        </w:rPr>
        <w:t>факультет нефтегазохимии и полимерных материалов, Москва, Россия</w:t>
      </w:r>
    </w:p>
    <w:p w:rsidR="00965A43" w:rsidRPr="00994FBE" w:rsidRDefault="00EB1F49" w:rsidP="00965A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94FBE">
        <w:rPr>
          <w:i/>
          <w:color w:val="000000"/>
          <w:lang w:val="en-US"/>
        </w:rPr>
        <w:t>E</w:t>
      </w:r>
      <w:r w:rsidR="003B76D6" w:rsidRPr="00994FBE">
        <w:rPr>
          <w:i/>
          <w:color w:val="000000"/>
          <w:lang w:val="en-US"/>
        </w:rPr>
        <w:t>-</w:t>
      </w:r>
      <w:r w:rsidRPr="00994FBE">
        <w:rPr>
          <w:i/>
          <w:color w:val="000000"/>
          <w:lang w:val="en-US"/>
        </w:rPr>
        <w:t>mail:</w:t>
      </w:r>
      <w:r w:rsidR="00994FBE" w:rsidRPr="00994FBE">
        <w:rPr>
          <w:i/>
          <w:iCs/>
          <w:color w:val="000000"/>
          <w:sz w:val="26"/>
          <w:szCs w:val="26"/>
          <w:lang w:val="en-US"/>
        </w:rPr>
        <w:t xml:space="preserve"> </w:t>
      </w:r>
      <w:r w:rsidR="00994FBE" w:rsidRPr="00C02DE1">
        <w:rPr>
          <w:rStyle w:val="1576"/>
          <w:i/>
          <w:iCs/>
          <w:color w:val="000000"/>
          <w:u w:val="single"/>
          <w:lang w:val="en-US"/>
        </w:rPr>
        <w:t>olya.yakovleva04@mail.ru</w:t>
      </w:r>
    </w:p>
    <w:p w:rsidR="00965A43" w:rsidRDefault="00965A43" w:rsidP="00965A43">
      <w:pPr>
        <w:ind w:firstLine="397"/>
        <w:jc w:val="both"/>
        <w:rPr>
          <w:shd w:val="clear" w:color="auto" w:fill="FFFFFF"/>
        </w:rPr>
      </w:pPr>
      <w:r w:rsidRPr="00965A43">
        <w:t>Тенденция развития современной восстановительной хирургии</w:t>
      </w:r>
      <w:r w:rsidRPr="00965A43">
        <w:rPr>
          <w:b/>
        </w:rPr>
        <w:t xml:space="preserve"> </w:t>
      </w:r>
      <w:r w:rsidRPr="00965A43">
        <w:t xml:space="preserve">в последнее десятилетие направлена на создание </w:t>
      </w:r>
      <w:proofErr w:type="spellStart"/>
      <w:r w:rsidRPr="00965A43">
        <w:t>тканезамещающих</w:t>
      </w:r>
      <w:proofErr w:type="spellEnd"/>
      <w:r w:rsidRPr="00965A43">
        <w:t xml:space="preserve"> материалов, обладающих комплексом специальных свойств, к которым относятся не только </w:t>
      </w:r>
      <w:proofErr w:type="spellStart"/>
      <w:r w:rsidRPr="00965A43">
        <w:t>биосовместимость</w:t>
      </w:r>
      <w:proofErr w:type="spellEnd"/>
      <w:r w:rsidRPr="00965A43">
        <w:t xml:space="preserve">, но и локальная лекарственная функция. </w:t>
      </w:r>
      <w:proofErr w:type="gramStart"/>
      <w:r w:rsidRPr="00965A43">
        <w:t xml:space="preserve">Скорость роста собственной хрящевой ткани чрезвычайно мала, поэтому при большинстве травм требуется использование </w:t>
      </w:r>
      <w:proofErr w:type="spellStart"/>
      <w:r w:rsidRPr="00965A43">
        <w:t>тканезамещающих</w:t>
      </w:r>
      <w:proofErr w:type="spellEnd"/>
      <w:r w:rsidRPr="00965A43">
        <w:t xml:space="preserve"> </w:t>
      </w:r>
      <w:r w:rsidR="004F76EF">
        <w:t>структур,</w:t>
      </w:r>
      <w:r w:rsidRPr="00965A43">
        <w:t xml:space="preserve"> </w:t>
      </w:r>
      <w:r w:rsidRPr="00965A43">
        <w:rPr>
          <w:shd w:val="clear" w:color="auto" w:fill="FFFFFF"/>
        </w:rPr>
        <w:t>ускоряющие её заживление</w:t>
      </w:r>
      <w:r w:rsidR="008E1B9E">
        <w:rPr>
          <w:shd w:val="clear" w:color="auto" w:fill="FFFFFF"/>
        </w:rPr>
        <w:t>.</w:t>
      </w:r>
      <w:proofErr w:type="gramEnd"/>
      <w:r w:rsidR="008E1B9E">
        <w:rPr>
          <w:shd w:val="clear" w:color="auto" w:fill="FFFFFF"/>
        </w:rPr>
        <w:t xml:space="preserve"> </w:t>
      </w:r>
      <w:r w:rsidR="004F76EF">
        <w:t xml:space="preserve">Поэтому в </w:t>
      </w:r>
      <w:r w:rsidRPr="00965A43">
        <w:t xml:space="preserve">настоящее </w:t>
      </w:r>
      <w:r w:rsidR="004F76EF">
        <w:t xml:space="preserve">время </w:t>
      </w:r>
      <w:r w:rsidR="00770398">
        <w:t>весьма остро стоит вопрос</w:t>
      </w:r>
      <w:r w:rsidRPr="00965A43">
        <w:t xml:space="preserve"> о </w:t>
      </w:r>
      <w:r w:rsidRPr="00965A43">
        <w:rPr>
          <w:shd w:val="clear" w:color="auto" w:fill="FFFFFF"/>
        </w:rPr>
        <w:t xml:space="preserve">создании новых материалов, обеспечивающих целевую доставку лекарств в очаг поражения, лечения хронических заболеваний и </w:t>
      </w:r>
      <w:r w:rsidRPr="00965A43">
        <w:rPr>
          <w:rStyle w:val="ab"/>
          <w:b w:val="0"/>
          <w:shd w:val="clear" w:color="auto" w:fill="FFFFFF"/>
        </w:rPr>
        <w:t>усиления процесса</w:t>
      </w:r>
      <w:r w:rsidRPr="00965A43">
        <w:rPr>
          <w:shd w:val="clear" w:color="auto" w:fill="FFFFFF"/>
        </w:rPr>
        <w:t xml:space="preserve"> регенерации суставов, связок и сухожилий. Разработка систем на основе природных </w:t>
      </w:r>
      <w:proofErr w:type="spellStart"/>
      <w:r w:rsidRPr="00965A43">
        <w:t>биосовместимых</w:t>
      </w:r>
      <w:proofErr w:type="spellEnd"/>
      <w:r w:rsidRPr="00965A43">
        <w:t xml:space="preserve"> и </w:t>
      </w:r>
      <w:proofErr w:type="spellStart"/>
      <w:r w:rsidRPr="00965A43">
        <w:t>биоразлагаемых</w:t>
      </w:r>
      <w:proofErr w:type="spellEnd"/>
      <w:r w:rsidRPr="00965A43">
        <w:t xml:space="preserve"> </w:t>
      </w:r>
      <w:r w:rsidRPr="00965A43">
        <w:rPr>
          <w:shd w:val="clear" w:color="auto" w:fill="FFFFFF"/>
        </w:rPr>
        <w:t xml:space="preserve">полимеров, которые способны минимизировать риски  нежелательных реакций организма и усиливать терапевтический эффект за счет связывания с физиологически активными соединениями, является </w:t>
      </w:r>
      <w:r w:rsidR="004F76EF">
        <w:rPr>
          <w:shd w:val="clear" w:color="auto" w:fill="FFFFFF"/>
        </w:rPr>
        <w:t xml:space="preserve">особо актуальной задачей </w:t>
      </w:r>
      <w:r w:rsidR="004F76EF">
        <w:t>[1].</w:t>
      </w:r>
    </w:p>
    <w:p w:rsidR="00965A43" w:rsidRDefault="00D77DB8" w:rsidP="00965A43">
      <w:pPr>
        <w:shd w:val="clear" w:color="auto" w:fill="FFFFFF"/>
        <w:ind w:firstLine="397"/>
        <w:jc w:val="both"/>
      </w:pPr>
      <w:r w:rsidRPr="00D77DB8">
        <w:rPr>
          <w:rStyle w:val="ab"/>
          <w:b w:val="0"/>
          <w:color w:val="0F1115"/>
          <w:shd w:val="clear" w:color="auto" w:fill="FFFFFF"/>
        </w:rPr>
        <w:t xml:space="preserve">Одним из наиболее перспективных классов соединений для выполнения этих задач являются </w:t>
      </w:r>
      <w:proofErr w:type="spellStart"/>
      <w:r w:rsidRPr="00D77DB8">
        <w:rPr>
          <w:rStyle w:val="ab"/>
          <w:b w:val="0"/>
          <w:color w:val="0F1115"/>
          <w:shd w:val="clear" w:color="auto" w:fill="FFFFFF"/>
        </w:rPr>
        <w:t>сульфатированные</w:t>
      </w:r>
      <w:proofErr w:type="spellEnd"/>
      <w:r w:rsidRPr="00D77DB8">
        <w:rPr>
          <w:rStyle w:val="ab"/>
          <w:b w:val="0"/>
          <w:color w:val="0F1115"/>
          <w:shd w:val="clear" w:color="auto" w:fill="FFFFFF"/>
        </w:rPr>
        <w:t xml:space="preserve"> </w:t>
      </w:r>
      <w:proofErr w:type="spellStart"/>
      <w:r w:rsidRPr="00D77DB8">
        <w:rPr>
          <w:rStyle w:val="ab"/>
          <w:b w:val="0"/>
          <w:color w:val="0F1115"/>
          <w:shd w:val="clear" w:color="auto" w:fill="FFFFFF"/>
        </w:rPr>
        <w:t>глюкозаминогликаны</w:t>
      </w:r>
      <w:proofErr w:type="spellEnd"/>
      <w:r w:rsidRPr="00D77DB8">
        <w:rPr>
          <w:rStyle w:val="ab"/>
          <w:b w:val="0"/>
          <w:color w:val="0F1115"/>
          <w:shd w:val="clear" w:color="auto" w:fill="FFFFFF"/>
        </w:rPr>
        <w:t xml:space="preserve">, ключевым представителем которых, допущенным к использованию в фармакологии, </w:t>
      </w:r>
      <w:r>
        <w:rPr>
          <w:rStyle w:val="ab"/>
          <w:b w:val="0"/>
          <w:color w:val="0F1115"/>
          <w:shd w:val="clear" w:color="auto" w:fill="FFFFFF"/>
        </w:rPr>
        <w:t>является</w:t>
      </w:r>
      <w:r w:rsidRPr="00D77DB8">
        <w:rPr>
          <w:rStyle w:val="ab"/>
          <w:b w:val="0"/>
          <w:color w:val="0F1115"/>
          <w:shd w:val="clear" w:color="auto" w:fill="FFFFFF"/>
        </w:rPr>
        <w:t xml:space="preserve"> </w:t>
      </w:r>
      <w:proofErr w:type="spellStart"/>
      <w:r w:rsidRPr="00D77DB8">
        <w:rPr>
          <w:rStyle w:val="ab"/>
          <w:b w:val="0"/>
          <w:color w:val="0F1115"/>
          <w:shd w:val="clear" w:color="auto" w:fill="FFFFFF"/>
        </w:rPr>
        <w:t>хондроитин</w:t>
      </w:r>
      <w:proofErr w:type="spellEnd"/>
      <w:r w:rsidRPr="00D77DB8">
        <w:rPr>
          <w:rStyle w:val="ab"/>
          <w:b w:val="0"/>
          <w:color w:val="0F1115"/>
          <w:shd w:val="clear" w:color="auto" w:fill="FFFFFF"/>
        </w:rPr>
        <w:t xml:space="preserve"> сульфат (ХС).</w:t>
      </w:r>
      <w:r>
        <w:t xml:space="preserve"> </w:t>
      </w:r>
      <w:r w:rsidR="00965A43">
        <w:t>Он представляет собой ключевой компонент хрящевой ткани суставов и способен модулировать многие биохимические и физиологические процессы в организме. ХС влияет на связывание и активность факторов роста, способен у</w:t>
      </w:r>
      <w:r w:rsidR="00965A43">
        <w:rPr>
          <w:color w:val="000000" w:themeColor="text1"/>
        </w:rPr>
        <w:t xml:space="preserve">лучшать фосфорно-кальциевый обмен в хрящевой ткани, тем самым ускоряя процессы её восстановления, и препятствует дегенерации хрящевой и соединительной ткани </w:t>
      </w:r>
      <w:r w:rsidR="00965A43">
        <w:t xml:space="preserve">[2]. </w:t>
      </w:r>
    </w:p>
    <w:p w:rsidR="00965A43" w:rsidRPr="00965A43" w:rsidRDefault="00965A43" w:rsidP="00965A43">
      <w:pPr>
        <w:ind w:firstLine="397"/>
        <w:jc w:val="both"/>
        <w:rPr>
          <w:shd w:val="clear" w:color="auto" w:fill="FFFFFF"/>
        </w:rPr>
      </w:pPr>
      <w:r>
        <w:t xml:space="preserve">Для того чтобы расширить </w:t>
      </w:r>
      <w:r>
        <w:rPr>
          <w:shd w:val="clear" w:color="auto" w:fill="FFFFFF"/>
        </w:rPr>
        <w:t xml:space="preserve">спектр возможных биомедицинских применений </w:t>
      </w:r>
      <w:proofErr w:type="spellStart"/>
      <w:r w:rsidR="008E1B9E">
        <w:rPr>
          <w:shd w:val="clear" w:color="auto" w:fill="FFFFFF"/>
        </w:rPr>
        <w:t>хондроитин</w:t>
      </w:r>
      <w:proofErr w:type="spellEnd"/>
      <w:r w:rsidR="008E1B9E">
        <w:rPr>
          <w:shd w:val="clear" w:color="auto" w:fill="FFFFFF"/>
        </w:rPr>
        <w:t xml:space="preserve"> сульфата</w:t>
      </w:r>
      <w:r w:rsidR="004F76EF">
        <w:rPr>
          <w:shd w:val="clear" w:color="auto" w:fill="FFFFFF"/>
        </w:rPr>
        <w:t>,</w:t>
      </w:r>
      <w:r w:rsidR="008E1B9E">
        <w:rPr>
          <w:shd w:val="clear" w:color="auto" w:fill="FFFFFF"/>
        </w:rPr>
        <w:t xml:space="preserve"> </w:t>
      </w:r>
      <w:r>
        <w:t xml:space="preserve">целесообразно предварительно модифицировать исходный полимер посредством различных химических превращений. </w:t>
      </w:r>
      <w:r>
        <w:rPr>
          <w:shd w:val="clear" w:color="auto" w:fill="FFFFFF"/>
        </w:rPr>
        <w:t xml:space="preserve">В </w:t>
      </w:r>
      <w:r w:rsidRPr="00965A43">
        <w:rPr>
          <w:shd w:val="clear" w:color="auto" w:fill="FFFFFF"/>
        </w:rPr>
        <w:t>качестве основы материалов для замещения хрящевой ткани использован новый биологически активный полисахарид – блок сополимер пол</w:t>
      </w:r>
      <w:proofErr w:type="gramStart"/>
      <w:r w:rsidRPr="00965A43">
        <w:rPr>
          <w:shd w:val="clear" w:color="auto" w:fill="FFFFFF"/>
        </w:rPr>
        <w:t>и(</w:t>
      </w:r>
      <w:proofErr w:type="gramEnd"/>
      <w:r w:rsidRPr="00965A43">
        <w:rPr>
          <w:shd w:val="clear" w:color="auto" w:fill="FFFFFF"/>
        </w:rPr>
        <w:t xml:space="preserve">этил-2-цианокрилата) с </w:t>
      </w:r>
      <w:proofErr w:type="spellStart"/>
      <w:r w:rsidRPr="00965A43">
        <w:rPr>
          <w:shd w:val="clear" w:color="auto" w:fill="FFFFFF"/>
        </w:rPr>
        <w:t>хондроитин</w:t>
      </w:r>
      <w:proofErr w:type="spellEnd"/>
      <w:r w:rsidRPr="00965A43">
        <w:rPr>
          <w:shd w:val="clear" w:color="auto" w:fill="FFFFFF"/>
        </w:rPr>
        <w:t xml:space="preserve"> сульфатом, содержащий сайты для химического связывания физиологически активных соединений и нуклеофильные центры, позволяющие полимерному носителю взаимодействовать с отрицательно заряженной мембраной  живых клеток, формирующих хрящевую ткань с последующей доставкой внутрь этих клеток соединений</w:t>
      </w:r>
      <w:r>
        <w:rPr>
          <w:shd w:val="clear" w:color="auto" w:fill="FFFFFF"/>
        </w:rPr>
        <w:t>,</w:t>
      </w:r>
      <w:r w:rsidRPr="00965A43">
        <w:rPr>
          <w:shd w:val="clear" w:color="auto" w:fill="FFFFFF"/>
        </w:rPr>
        <w:t xml:space="preserve"> </w:t>
      </w:r>
      <w:proofErr w:type="spellStart"/>
      <w:r w:rsidRPr="00965A43">
        <w:rPr>
          <w:shd w:val="clear" w:color="auto" w:fill="FFFFFF"/>
        </w:rPr>
        <w:t>стимилируя</w:t>
      </w:r>
      <w:proofErr w:type="spellEnd"/>
      <w:r w:rsidRPr="00965A43">
        <w:rPr>
          <w:shd w:val="clear" w:color="auto" w:fill="FFFFFF"/>
        </w:rPr>
        <w:t xml:space="preserve"> локальный рост ткани. </w:t>
      </w:r>
    </w:p>
    <w:p w:rsidR="00965A43" w:rsidRDefault="00965A43" w:rsidP="00965A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ab"/>
          <w:b w:val="0"/>
          <w:shd w:val="clear" w:color="auto" w:fill="FFFFFF"/>
        </w:rPr>
      </w:pPr>
      <w:r w:rsidRPr="00965A43">
        <w:rPr>
          <w:shd w:val="clear" w:color="auto" w:fill="FFFFFF"/>
        </w:rPr>
        <w:t xml:space="preserve">Настоящая работа </w:t>
      </w:r>
      <w:r w:rsidRPr="00965A43">
        <w:t xml:space="preserve">заключается в исследовании возможностей применения сополимеров на основе </w:t>
      </w:r>
      <w:proofErr w:type="spellStart"/>
      <w:r w:rsidRPr="00965A43">
        <w:t>хондроитин</w:t>
      </w:r>
      <w:proofErr w:type="spellEnd"/>
      <w:r w:rsidRPr="00965A43">
        <w:t xml:space="preserve"> сульфата в качестве компонентов биокомпозитных материалов для замещения хрящевой ткани с лекарственными свойствами, включающими внутриклеточную доставку лекарств. </w:t>
      </w:r>
      <w:r>
        <w:t xml:space="preserve">Структуру полученного продукта определяли методами ИК-, </w:t>
      </w:r>
      <w:r>
        <w:rPr>
          <w:vertAlign w:val="superscript"/>
        </w:rPr>
        <w:t>13</w:t>
      </w:r>
      <w:r>
        <w:t>С ЯМ</w:t>
      </w:r>
      <w:proofErr w:type="gramStart"/>
      <w:r>
        <w:t>Р-</w:t>
      </w:r>
      <w:proofErr w:type="gramEnd"/>
      <w:r>
        <w:t xml:space="preserve"> спектроскопии</w:t>
      </w:r>
      <w:r>
        <w:rPr>
          <w:shd w:val="clear" w:color="auto" w:fill="FFFFFF"/>
        </w:rPr>
        <w:t xml:space="preserve"> и </w:t>
      </w:r>
      <w:r w:rsidRPr="00965A43">
        <w:rPr>
          <w:rStyle w:val="ab"/>
          <w:b w:val="0"/>
          <w:shd w:val="clear" w:color="auto" w:fill="FFFFFF"/>
        </w:rPr>
        <w:t>MALDI-TOF-спектрометрии.</w:t>
      </w:r>
    </w:p>
    <w:p w:rsidR="00965A43" w:rsidRDefault="00965A43" w:rsidP="00965A43">
      <w:pPr>
        <w:shd w:val="clear" w:color="auto" w:fill="FFFFFF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>Полученный сополимер обладает повышенной реакционной способностью и может быть использован для получения на его основе полимерного носителя для широкого круга веществ, проявляющих биологическую активность.</w:t>
      </w:r>
    </w:p>
    <w:p w:rsidR="00965A43" w:rsidRPr="00D77DB8" w:rsidRDefault="00965A43" w:rsidP="00965A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965A43" w:rsidRPr="004F76EF" w:rsidRDefault="00965A43" w:rsidP="00965A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F76EF">
        <w:rPr>
          <w:color w:val="000000"/>
          <w:lang w:val="en-US"/>
        </w:rPr>
        <w:t xml:space="preserve">1. </w:t>
      </w:r>
      <w:hyperlink r:id="rId6" w:tooltip="Дятлов Валерий Александрович (перейти на страницу сотрудника)" w:history="1">
        <w:proofErr w:type="spellStart"/>
        <w:r w:rsidR="004F76EF" w:rsidRPr="004F76EF">
          <w:rPr>
            <w:i/>
            <w:iCs/>
            <w:color w:val="000000"/>
            <w:shd w:val="clear" w:color="auto" w:fill="FFFFFF"/>
            <w:lang w:val="en-US"/>
          </w:rPr>
          <w:t>Dyatlov</w:t>
        </w:r>
        <w:proofErr w:type="spellEnd"/>
        <w:r w:rsidR="004F76EF" w:rsidRPr="004F76EF">
          <w:rPr>
            <w:i/>
            <w:iCs/>
            <w:color w:val="000000"/>
            <w:shd w:val="clear" w:color="auto" w:fill="FFFFFF"/>
            <w:lang w:val="en-US"/>
          </w:rPr>
          <w:t> V.,</w:t>
        </w:r>
      </w:hyperlink>
      <w:r w:rsidR="004F76EF" w:rsidRPr="004F76EF">
        <w:rPr>
          <w:i/>
          <w:iCs/>
          <w:color w:val="000000"/>
          <w:shd w:val="clear" w:color="auto" w:fill="FFFFFF"/>
          <w:lang w:val="en-US"/>
        </w:rPr>
        <w:t> </w:t>
      </w:r>
      <w:proofErr w:type="spellStart"/>
      <w:r w:rsidR="004F76EF" w:rsidRPr="004F76EF">
        <w:rPr>
          <w:i/>
          <w:iCs/>
          <w:color w:val="000000"/>
          <w:shd w:val="clear" w:color="auto" w:fill="FFFFFF"/>
          <w:lang w:val="en-US"/>
        </w:rPr>
        <w:t>Seregina</w:t>
      </w:r>
      <w:proofErr w:type="spellEnd"/>
      <w:r w:rsidR="004F76EF" w:rsidRPr="004F76EF">
        <w:rPr>
          <w:i/>
          <w:iCs/>
          <w:color w:val="000000"/>
          <w:shd w:val="clear" w:color="auto" w:fill="FFFFFF"/>
          <w:lang w:val="en-US"/>
        </w:rPr>
        <w:t> T., </w:t>
      </w:r>
      <w:proofErr w:type="spellStart"/>
      <w:r w:rsidR="004F76EF" w:rsidRPr="004F76EF">
        <w:rPr>
          <w:i/>
          <w:iCs/>
          <w:color w:val="000000"/>
          <w:shd w:val="clear" w:color="auto" w:fill="FFFFFF"/>
          <w:lang w:val="en-US"/>
        </w:rPr>
        <w:t>Luss</w:t>
      </w:r>
      <w:proofErr w:type="spellEnd"/>
      <w:r w:rsidR="004F76EF" w:rsidRPr="004F76EF">
        <w:rPr>
          <w:i/>
          <w:iCs/>
          <w:color w:val="000000"/>
          <w:shd w:val="clear" w:color="auto" w:fill="FFFFFF"/>
          <w:lang w:val="en-US"/>
        </w:rPr>
        <w:t> A.</w:t>
      </w:r>
      <w:r w:rsidR="004F76EF" w:rsidRPr="004F76EF">
        <w:rPr>
          <w:color w:val="000000"/>
          <w:shd w:val="clear" w:color="auto" w:fill="FFFFFF"/>
          <w:lang w:val="en-US"/>
        </w:rPr>
        <w:t> </w:t>
      </w:r>
      <w:hyperlink r:id="rId7" w:tooltip="Перейти на страницу статьи" w:history="1">
        <w:r w:rsidR="004F76EF" w:rsidRPr="004F76EF">
          <w:rPr>
            <w:color w:val="000000"/>
            <w:shd w:val="clear" w:color="auto" w:fill="FFFFFF"/>
            <w:lang w:val="en-US"/>
          </w:rPr>
          <w:t xml:space="preserve">Immobilization of </w:t>
        </w:r>
        <w:proofErr w:type="spellStart"/>
        <w:r w:rsidR="004F76EF" w:rsidRPr="004F76EF">
          <w:rPr>
            <w:color w:val="000000"/>
            <w:shd w:val="clear" w:color="auto" w:fill="FFFFFF"/>
            <w:lang w:val="en-US"/>
          </w:rPr>
          <w:t>amikacin</w:t>
        </w:r>
        <w:proofErr w:type="spellEnd"/>
        <w:r w:rsidR="004F76EF" w:rsidRPr="004F76EF">
          <w:rPr>
            <w:color w:val="000000"/>
            <w:shd w:val="clear" w:color="auto" w:fill="FFFFFF"/>
            <w:lang w:val="en-US"/>
          </w:rPr>
          <w:t xml:space="preserve"> on </w:t>
        </w:r>
        <w:proofErr w:type="spellStart"/>
        <w:r w:rsidR="004F76EF" w:rsidRPr="004F76EF">
          <w:rPr>
            <w:color w:val="000000"/>
            <w:shd w:val="clear" w:color="auto" w:fill="FFFFFF"/>
            <w:lang w:val="en-US"/>
          </w:rPr>
          <w:t>dextran</w:t>
        </w:r>
        <w:proofErr w:type="spellEnd"/>
        <w:r w:rsidR="004F76EF" w:rsidRPr="004F76EF">
          <w:rPr>
            <w:color w:val="000000"/>
            <w:shd w:val="clear" w:color="auto" w:fill="FFFFFF"/>
            <w:lang w:val="en-US"/>
          </w:rPr>
          <w:t xml:space="preserve">: </w:t>
        </w:r>
        <w:proofErr w:type="spellStart"/>
        <w:r w:rsidR="004F76EF" w:rsidRPr="004F76EF">
          <w:rPr>
            <w:color w:val="000000"/>
            <w:shd w:val="clear" w:color="auto" w:fill="FFFFFF"/>
            <w:lang w:val="en-US"/>
          </w:rPr>
          <w:t>biocomposite</w:t>
        </w:r>
        <w:proofErr w:type="spellEnd"/>
        <w:r w:rsidR="004F76EF" w:rsidRPr="004F76EF">
          <w:rPr>
            <w:color w:val="000000"/>
            <w:shd w:val="clear" w:color="auto" w:fill="FFFFFF"/>
            <w:lang w:val="en-US"/>
          </w:rPr>
          <w:t xml:space="preserve"> materials that release an antibiotic in the presence of bacterial </w:t>
        </w:r>
        <w:proofErr w:type="spellStart"/>
        <w:r w:rsidR="004F76EF" w:rsidRPr="004F76EF">
          <w:rPr>
            <w:color w:val="000000"/>
            <w:shd w:val="clear" w:color="auto" w:fill="FFFFFF"/>
            <w:lang w:val="en-US"/>
          </w:rPr>
          <w:t>dextranase</w:t>
        </w:r>
        <w:proofErr w:type="spellEnd"/>
      </w:hyperlink>
      <w:r w:rsidR="004F76EF" w:rsidRPr="004F76EF">
        <w:rPr>
          <w:color w:val="000000"/>
          <w:shd w:val="clear" w:color="auto" w:fill="FFFFFF"/>
          <w:lang w:val="en-US"/>
        </w:rPr>
        <w:t xml:space="preserve">. </w:t>
      </w:r>
      <w:hyperlink r:id="rId8" w:tooltip="Перейти на страницу журнала" w:history="1">
        <w:r w:rsidR="004F76EF" w:rsidRPr="004F76EF">
          <w:rPr>
            <w:color w:val="000000"/>
            <w:shd w:val="clear" w:color="auto" w:fill="FFFFFF"/>
            <w:lang w:val="en-US"/>
          </w:rPr>
          <w:t>Polymer International</w:t>
        </w:r>
      </w:hyperlink>
      <w:r w:rsidR="004F76EF" w:rsidRPr="004F76EF">
        <w:rPr>
          <w:color w:val="000000"/>
          <w:shd w:val="clear" w:color="auto" w:fill="FFFFFF"/>
          <w:lang w:val="en-US"/>
        </w:rPr>
        <w:t xml:space="preserve">, </w:t>
      </w:r>
      <w:hyperlink r:id="rId9" w:tooltip="Перейти на страницу издательства" w:history="1">
        <w:r w:rsidR="004F76EF" w:rsidRPr="004F76EF">
          <w:rPr>
            <w:color w:val="000000"/>
            <w:shd w:val="clear" w:color="auto" w:fill="FFFFFF"/>
            <w:lang w:val="en-US"/>
          </w:rPr>
          <w:t>John Wiley &amp; Sons Inc.</w:t>
        </w:r>
      </w:hyperlink>
      <w:r w:rsidR="004F76EF" w:rsidRPr="004F76EF">
        <w:rPr>
          <w:color w:val="000000"/>
          <w:shd w:val="clear" w:color="auto" w:fill="FFFFFF"/>
          <w:lang w:val="en-US"/>
        </w:rPr>
        <w:t> (United States), v.70, p. 837-844 (2021).</w:t>
      </w:r>
    </w:p>
    <w:p w:rsidR="00965A43" w:rsidRPr="00965A43" w:rsidRDefault="00965A43" w:rsidP="00770398">
      <w:pPr>
        <w:pStyle w:val="docdata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4F76EF">
        <w:rPr>
          <w:color w:val="000000"/>
          <w:lang w:val="en-US"/>
        </w:rPr>
        <w:t xml:space="preserve">2. </w:t>
      </w:r>
      <w:proofErr w:type="spellStart"/>
      <w:r w:rsidR="008E1B9E" w:rsidRPr="004F76EF">
        <w:rPr>
          <w:i/>
          <w:iCs/>
          <w:color w:val="000000"/>
          <w:shd w:val="clear" w:color="auto" w:fill="FFFFFF"/>
          <w:lang w:val="en-US"/>
        </w:rPr>
        <w:t>Volpi</w:t>
      </w:r>
      <w:proofErr w:type="spellEnd"/>
      <w:r w:rsidR="008E1B9E" w:rsidRPr="004F76EF">
        <w:rPr>
          <w:i/>
          <w:iCs/>
          <w:color w:val="000000"/>
          <w:shd w:val="clear" w:color="auto" w:fill="FFFFFF"/>
          <w:lang w:val="en-US"/>
        </w:rPr>
        <w:t xml:space="preserve"> N</w:t>
      </w:r>
      <w:r w:rsidR="008E1B9E" w:rsidRPr="004F76EF">
        <w:rPr>
          <w:color w:val="000000"/>
          <w:shd w:val="clear" w:color="auto" w:fill="FFFFFF"/>
          <w:lang w:val="en-US"/>
        </w:rPr>
        <w:t>. Chondroitin sulfate: structure, role and pharmacological activity.</w:t>
      </w:r>
      <w:r w:rsidR="003065E3">
        <w:rPr>
          <w:color w:val="000000"/>
          <w:shd w:val="clear" w:color="auto" w:fill="FFFFFF"/>
          <w:lang w:val="en-US"/>
        </w:rPr>
        <w:t> New York, Academic Press, 2006</w:t>
      </w:r>
      <w:r w:rsidR="003065E3">
        <w:rPr>
          <w:color w:val="000000"/>
          <w:shd w:val="clear" w:color="auto" w:fill="FFFFFF"/>
        </w:rPr>
        <w:t>.</w:t>
      </w:r>
    </w:p>
    <w:sectPr w:rsidR="00965A43" w:rsidRPr="00965A43" w:rsidSect="00965A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13AE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065E3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4F76EF"/>
    <w:rsid w:val="00522BF1"/>
    <w:rsid w:val="00556BA8"/>
    <w:rsid w:val="00590166"/>
    <w:rsid w:val="005B07E6"/>
    <w:rsid w:val="005D022B"/>
    <w:rsid w:val="005E5BE9"/>
    <w:rsid w:val="00651E87"/>
    <w:rsid w:val="00665279"/>
    <w:rsid w:val="0069427D"/>
    <w:rsid w:val="006E2565"/>
    <w:rsid w:val="006F7A19"/>
    <w:rsid w:val="00705378"/>
    <w:rsid w:val="007213E1"/>
    <w:rsid w:val="00770398"/>
    <w:rsid w:val="00775389"/>
    <w:rsid w:val="00797838"/>
    <w:rsid w:val="007C36D8"/>
    <w:rsid w:val="007F2744"/>
    <w:rsid w:val="008931BE"/>
    <w:rsid w:val="008C67E3"/>
    <w:rsid w:val="008E1B9E"/>
    <w:rsid w:val="00914205"/>
    <w:rsid w:val="00921D45"/>
    <w:rsid w:val="009300B4"/>
    <w:rsid w:val="009426C0"/>
    <w:rsid w:val="00965A43"/>
    <w:rsid w:val="00980A65"/>
    <w:rsid w:val="00994FBE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02DE1"/>
    <w:rsid w:val="00C36346"/>
    <w:rsid w:val="00C844E2"/>
    <w:rsid w:val="00CD00B1"/>
    <w:rsid w:val="00D1293D"/>
    <w:rsid w:val="00D22306"/>
    <w:rsid w:val="00D37D84"/>
    <w:rsid w:val="00D42542"/>
    <w:rsid w:val="00D77DB8"/>
    <w:rsid w:val="00D8121C"/>
    <w:rsid w:val="00DD47C4"/>
    <w:rsid w:val="00E10A17"/>
    <w:rsid w:val="00E22189"/>
    <w:rsid w:val="00E52723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E25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E25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E25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E256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E25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E25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E25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E256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E25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65A43"/>
    <w:rPr>
      <w:b/>
      <w:bCs/>
    </w:rPr>
  </w:style>
  <w:style w:type="paragraph" w:customStyle="1" w:styleId="docdata">
    <w:name w:val="docdata"/>
    <w:aliases w:val="docy,v5,3864,bqiaagaaeyqcaaagiaiaaan/dgaaby0oaaaaaaaaaaaaaaaaaaaaaaaaaaaaaaaaaaaaaaaaaaaaaaaaaaaaaaaaaaaaaaaaaaaaaaaaaaaaaaaaaaaaaaaaaaaaaaaaaaaaaaaaaaaaaaaaaaaaaaaaaaaaaaaaaaaaaaaaaaaaaaaaaaaaaaaaaaaaaaaaaaaaaaaaaaaaaaaaaaaaaaaaaaaaaaaaaaaaaaaa"/>
    <w:basedOn w:val="a"/>
    <w:rsid w:val="008E1B9E"/>
    <w:pPr>
      <w:spacing w:before="100" w:beforeAutospacing="1" w:after="100" w:afterAutospacing="1"/>
    </w:pPr>
  </w:style>
  <w:style w:type="character" w:customStyle="1" w:styleId="1576">
    <w:name w:val="1576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0"/>
    <w:rsid w:val="00994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65A43"/>
    <w:rPr>
      <w:b/>
      <w:bCs/>
    </w:rPr>
  </w:style>
  <w:style w:type="paragraph" w:customStyle="1" w:styleId="docdata">
    <w:name w:val="docdata"/>
    <w:aliases w:val="docy,v5,3864,bqiaagaaeyqcaaagiaiaaan/dgaaby0oaaaaaaaaaaaaaaaaaaaaaaaaaaaaaaaaaaaaaaaaaaaaaaaaaaaaaaaaaaaaaaaaaaaaaaaaaaaaaaaaaaaaaaaaaaaaaaaaaaaaaaaaaaaaaaaaaaaaaaaaaaaaaaaaaaaaaaaaaaaaaaaaaaaaaaaaaaaaaaaaaaaaaaaaaaaaaaaaaaaaaaaaaaaaaaaaaaaaaaaa"/>
    <w:basedOn w:val="a"/>
    <w:rsid w:val="008E1B9E"/>
    <w:pPr>
      <w:spacing w:before="100" w:beforeAutospacing="1" w:after="100" w:afterAutospacing="1"/>
    </w:pPr>
  </w:style>
  <w:style w:type="character" w:customStyle="1" w:styleId="1576">
    <w:name w:val="1576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0"/>
    <w:rsid w:val="00994F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journals/83789/" TargetMode="External"/><Relationship Id="rId3" Type="http://schemas.openxmlformats.org/officeDocument/2006/relationships/styles" Target="styles.xml"/><Relationship Id="rId7" Type="http://schemas.openxmlformats.org/officeDocument/2006/relationships/hyperlink" Target="https://istina.msu.ru/publications/article/348383703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tina.msu.ru/workers/86008696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tina.msu.ru/publishers/464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A285BD-1242-4000-8942-4BB560F5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20</cp:revision>
  <cp:lastPrinted>2026-01-28T14:24:00Z</cp:lastPrinted>
  <dcterms:created xsi:type="dcterms:W3CDTF">2026-01-28T14:24:00Z</dcterms:created>
  <dcterms:modified xsi:type="dcterms:W3CDTF">2026-03-15T18:48:00Z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