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FA" w:rsidRPr="000D0AFA" w:rsidRDefault="000D0AFA" w:rsidP="000D0AFA">
      <w:pPr>
        <w:pStyle w:val="ab"/>
        <w:spacing w:line="240" w:lineRule="auto"/>
        <w:rPr>
          <w:rFonts w:cs="Times New Roman"/>
          <w:sz w:val="24"/>
          <w:szCs w:val="24"/>
        </w:rPr>
      </w:pPr>
      <w:r w:rsidRPr="000D0AFA">
        <w:rPr>
          <w:rFonts w:cs="Times New Roman"/>
          <w:caps w:val="0"/>
          <w:sz w:val="24"/>
          <w:szCs w:val="24"/>
        </w:rPr>
        <w:t xml:space="preserve">Изучение </w:t>
      </w:r>
      <w:proofErr w:type="spellStart"/>
      <w:r w:rsidRPr="000D0AFA">
        <w:rPr>
          <w:rFonts w:cs="Times New Roman"/>
          <w:caps w:val="0"/>
          <w:sz w:val="24"/>
          <w:szCs w:val="24"/>
        </w:rPr>
        <w:t>in</w:t>
      </w:r>
      <w:proofErr w:type="spellEnd"/>
      <w:r w:rsidRPr="000D0AFA">
        <w:rPr>
          <w:rFonts w:cs="Times New Roman"/>
          <w:caps w:val="0"/>
          <w:sz w:val="24"/>
          <w:szCs w:val="24"/>
        </w:rPr>
        <w:t xml:space="preserve"> </w:t>
      </w:r>
      <w:proofErr w:type="spellStart"/>
      <w:r w:rsidRPr="000D0AFA">
        <w:rPr>
          <w:rFonts w:cs="Times New Roman"/>
          <w:caps w:val="0"/>
          <w:sz w:val="24"/>
          <w:szCs w:val="24"/>
        </w:rPr>
        <w:t>silico</w:t>
      </w:r>
      <w:proofErr w:type="spellEnd"/>
      <w:r w:rsidRPr="000D0AFA">
        <w:rPr>
          <w:rFonts w:cs="Times New Roman"/>
          <w:caps w:val="0"/>
          <w:sz w:val="24"/>
          <w:szCs w:val="24"/>
        </w:rPr>
        <w:t xml:space="preserve"> биологической активности и токсичности нового 2,3-дигидрокси-4-[2-(5-фенил-1,3-тиазол-2-ил</w:t>
      </w:r>
      <w:proofErr w:type="gramStart"/>
      <w:r w:rsidRPr="000D0AFA">
        <w:rPr>
          <w:rFonts w:cs="Times New Roman"/>
          <w:caps w:val="0"/>
          <w:sz w:val="24"/>
          <w:szCs w:val="24"/>
        </w:rPr>
        <w:t>)г</w:t>
      </w:r>
      <w:proofErr w:type="gramEnd"/>
      <w:r w:rsidRPr="000D0AFA">
        <w:rPr>
          <w:rFonts w:cs="Times New Roman"/>
          <w:caps w:val="0"/>
          <w:sz w:val="24"/>
          <w:szCs w:val="24"/>
        </w:rPr>
        <w:t>идразин-1-илиден]циклобут-2-ен-1-она</w:t>
      </w:r>
      <w:r w:rsidRPr="000D0AFA">
        <w:rPr>
          <w:rFonts w:cs="Times New Roman"/>
          <w:sz w:val="24"/>
          <w:szCs w:val="24"/>
        </w:rPr>
        <w:t xml:space="preserve"> </w:t>
      </w:r>
      <w:r w:rsidRPr="000D0AFA">
        <w:rPr>
          <w:rFonts w:eastAsia="SimSun" w:cs="Times New Roman"/>
          <w:sz w:val="24"/>
          <w:szCs w:val="24"/>
          <w:lang w:eastAsia="zh-CN"/>
        </w:rPr>
        <w:t>(I)</w:t>
      </w:r>
    </w:p>
    <w:p w:rsidR="000D0AFA" w:rsidRPr="00D42165" w:rsidRDefault="000D0AFA" w:rsidP="000D0AFA">
      <w:pPr>
        <w:shd w:val="clear" w:color="auto" w:fill="FFFFFF"/>
        <w:jc w:val="center"/>
        <w:rPr>
          <w:b/>
          <w:bCs/>
          <w:i/>
          <w:iCs/>
          <w:vertAlign w:val="superscript"/>
        </w:rPr>
      </w:pPr>
      <w:proofErr w:type="spellStart"/>
      <w:r w:rsidRPr="00F90BB9">
        <w:rPr>
          <w:rStyle w:val="ae"/>
          <w:rFonts w:cs="Times New Roman"/>
          <w:b/>
          <w:bCs/>
          <w:i/>
          <w:u w:val="none"/>
        </w:rPr>
        <w:t>Клещетников</w:t>
      </w:r>
      <w:proofErr w:type="spellEnd"/>
      <w:r w:rsidRPr="00F90BB9">
        <w:rPr>
          <w:rStyle w:val="ae"/>
          <w:rFonts w:cs="Times New Roman"/>
          <w:b/>
          <w:bCs/>
          <w:i/>
          <w:u w:val="none"/>
        </w:rPr>
        <w:t xml:space="preserve"> А.В.</w:t>
      </w:r>
      <w:r w:rsidRPr="00F90BB9">
        <w:rPr>
          <w:rStyle w:val="ae"/>
          <w:rFonts w:cs="Times New Roman"/>
          <w:b/>
          <w:bCs/>
          <w:i/>
          <w:u w:val="none"/>
          <w:vertAlign w:val="superscript"/>
        </w:rPr>
        <w:t>1</w:t>
      </w:r>
      <w:r w:rsidRPr="00F90BB9">
        <w:rPr>
          <w:rStyle w:val="ae"/>
          <w:rFonts w:cs="Times New Roman"/>
          <w:b/>
          <w:bCs/>
          <w:i/>
          <w:u w:val="none"/>
        </w:rPr>
        <w:t xml:space="preserve">, </w:t>
      </w:r>
      <w:proofErr w:type="spellStart"/>
      <w:r w:rsidRPr="00D42165">
        <w:rPr>
          <w:b/>
          <w:bCs/>
          <w:i/>
          <w:iCs/>
        </w:rPr>
        <w:t>Ахмятова</w:t>
      </w:r>
      <w:proofErr w:type="spellEnd"/>
      <w:r w:rsidRPr="00D42165">
        <w:rPr>
          <w:b/>
          <w:bCs/>
          <w:i/>
          <w:iCs/>
        </w:rPr>
        <w:t xml:space="preserve"> Д.М.</w:t>
      </w:r>
      <w:r w:rsidRPr="00D42165">
        <w:rPr>
          <w:b/>
          <w:bCs/>
          <w:i/>
          <w:iCs/>
          <w:vertAlign w:val="superscript"/>
        </w:rPr>
        <w:t>2</w:t>
      </w:r>
    </w:p>
    <w:p w:rsidR="000D0AFA" w:rsidRPr="000D0AFA" w:rsidRDefault="00D42165" w:rsidP="000D0AFA">
      <w:pPr>
        <w:shd w:val="clear" w:color="auto" w:fill="FFFFFF"/>
        <w:jc w:val="center"/>
        <w:rPr>
          <w:rStyle w:val="ae"/>
          <w:rFonts w:cs="Times New Roman"/>
          <w:i/>
        </w:rPr>
      </w:pPr>
      <w:r>
        <w:rPr>
          <w:i/>
          <w:color w:val="000000"/>
        </w:rPr>
        <w:t>Студент, 1 курс специалитета</w:t>
      </w:r>
    </w:p>
    <w:p w:rsidR="000D0AFA" w:rsidRPr="00D42165" w:rsidRDefault="000D0AFA" w:rsidP="000D0AFA">
      <w:pPr>
        <w:pStyle w:val="af"/>
        <w:spacing w:line="240" w:lineRule="auto"/>
        <w:rPr>
          <w:rFonts w:cs="Times New Roman"/>
          <w:i/>
          <w:iCs/>
          <w:vertAlign w:val="superscript"/>
        </w:rPr>
      </w:pPr>
      <w:r w:rsidRPr="00D42165">
        <w:rPr>
          <w:rFonts w:eastAsia="Times New Roman" w:cs="Times New Roman"/>
          <w:i/>
          <w:iCs/>
          <w:vertAlign w:val="superscript"/>
        </w:rPr>
        <w:t>1</w:t>
      </w:r>
      <w:r w:rsidRPr="00D42165">
        <w:rPr>
          <w:rFonts w:eastAsia="Times New Roman" w:cs="Times New Roman"/>
          <w:i/>
          <w:iCs/>
        </w:rPr>
        <w:t>Медицинский университет Петровского, Москва, Россия</w:t>
      </w:r>
      <w:r w:rsidRPr="00D42165">
        <w:rPr>
          <w:rFonts w:cs="Times New Roman"/>
          <w:i/>
          <w:iCs/>
          <w:vertAlign w:val="superscript"/>
        </w:rPr>
        <w:t xml:space="preserve"> </w:t>
      </w:r>
    </w:p>
    <w:p w:rsidR="000D0AFA" w:rsidRPr="00D42165" w:rsidRDefault="000D0AFA" w:rsidP="000D0AFA">
      <w:pPr>
        <w:pStyle w:val="af"/>
        <w:spacing w:line="240" w:lineRule="auto"/>
        <w:rPr>
          <w:rFonts w:cs="Times New Roman"/>
          <w:i/>
          <w:iCs/>
        </w:rPr>
      </w:pPr>
      <w:r w:rsidRPr="00D42165">
        <w:rPr>
          <w:rFonts w:cs="Times New Roman"/>
          <w:i/>
          <w:iCs/>
          <w:vertAlign w:val="superscript"/>
        </w:rPr>
        <w:t>2</w:t>
      </w:r>
      <w:r w:rsidRPr="00D42165">
        <w:rPr>
          <w:rFonts w:eastAsia="Times New Roman" w:cs="Times New Roman"/>
          <w:i/>
          <w:iCs/>
        </w:rPr>
        <w:t xml:space="preserve"> Российский университет дружбы народов им. Патриса Лумумбы</w:t>
      </w:r>
      <w:r w:rsidRPr="00D42165">
        <w:rPr>
          <w:rFonts w:cs="Times New Roman"/>
          <w:i/>
          <w:iCs/>
        </w:rPr>
        <w:t>, Москва, Россия</w:t>
      </w:r>
    </w:p>
    <w:p w:rsidR="000D0AFA" w:rsidRPr="000D0AFA" w:rsidRDefault="00D42165" w:rsidP="000D0AFA">
      <w:pPr>
        <w:pStyle w:val="E-mail"/>
        <w:spacing w:line="240" w:lineRule="auto"/>
        <w:rPr>
          <w:rFonts w:cs="Times New Roman"/>
          <w:lang w:val="ru-RU"/>
        </w:rPr>
      </w:pPr>
      <w:r>
        <w:rPr>
          <w:i/>
          <w:color w:val="000000"/>
        </w:rPr>
        <w:t>E</w:t>
      </w:r>
      <w:r w:rsidRPr="00F90BB9">
        <w:rPr>
          <w:i/>
          <w:color w:val="000000"/>
          <w:lang w:val="ru-RU"/>
        </w:rPr>
        <w:t>-</w:t>
      </w:r>
      <w:r>
        <w:rPr>
          <w:i/>
          <w:color w:val="000000"/>
        </w:rPr>
        <w:t>mail</w:t>
      </w:r>
      <w:r w:rsidRPr="00F90BB9">
        <w:rPr>
          <w:i/>
          <w:lang w:val="ru-RU"/>
        </w:rPr>
        <w:t xml:space="preserve">: </w:t>
      </w:r>
      <w:hyperlink r:id="rId6" w:history="1">
        <w:r w:rsidR="000D0AFA" w:rsidRPr="00D42165">
          <w:rPr>
            <w:rStyle w:val="a9"/>
            <w:rFonts w:cs="Times New Roman"/>
            <w:i/>
            <w:color w:val="auto"/>
          </w:rPr>
          <w:t>sanches</w:t>
        </w:r>
        <w:r w:rsidR="000D0AFA" w:rsidRPr="00D42165">
          <w:rPr>
            <w:rStyle w:val="a9"/>
            <w:rFonts w:cs="Times New Roman"/>
            <w:i/>
            <w:color w:val="auto"/>
            <w:lang w:val="ru-RU"/>
          </w:rPr>
          <w:t>4</w:t>
        </w:r>
        <w:r w:rsidR="000D0AFA" w:rsidRPr="00D42165">
          <w:rPr>
            <w:rStyle w:val="a9"/>
            <w:rFonts w:cs="Times New Roman"/>
            <w:i/>
            <w:color w:val="auto"/>
          </w:rPr>
          <w:t>rash</w:t>
        </w:r>
        <w:r w:rsidR="000D0AFA" w:rsidRPr="00D42165">
          <w:rPr>
            <w:rStyle w:val="a9"/>
            <w:rFonts w:cs="Times New Roman"/>
            <w:i/>
            <w:color w:val="auto"/>
            <w:lang w:val="ru-RU"/>
          </w:rPr>
          <w:t>@</w:t>
        </w:r>
        <w:r w:rsidR="000D0AFA" w:rsidRPr="00D42165">
          <w:rPr>
            <w:rStyle w:val="a9"/>
            <w:rFonts w:cs="Times New Roman"/>
            <w:i/>
            <w:color w:val="auto"/>
          </w:rPr>
          <w:t>gmail</w:t>
        </w:r>
        <w:r w:rsidR="000D0AFA" w:rsidRPr="00D42165">
          <w:rPr>
            <w:rStyle w:val="a9"/>
            <w:rFonts w:cs="Times New Roman"/>
            <w:i/>
            <w:color w:val="auto"/>
            <w:lang w:val="ru-RU"/>
          </w:rPr>
          <w:t>.</w:t>
        </w:r>
        <w:r w:rsidR="000D0AFA" w:rsidRPr="00D42165">
          <w:rPr>
            <w:rStyle w:val="a9"/>
            <w:rFonts w:cs="Times New Roman"/>
            <w:i/>
            <w:color w:val="auto"/>
          </w:rPr>
          <w:t>com</w:t>
        </w:r>
      </w:hyperlink>
    </w:p>
    <w:p w:rsidR="000D0AFA" w:rsidRPr="000D0AFA" w:rsidRDefault="000D0AFA" w:rsidP="00F90BB9">
      <w:pPr>
        <w:ind w:firstLine="397"/>
        <w:contextualSpacing/>
        <w:jc w:val="both"/>
        <w:rPr>
          <w:lang w:eastAsia="zh-CN"/>
        </w:rPr>
      </w:pPr>
      <w:r w:rsidRPr="00D42165">
        <w:rPr>
          <w:color w:val="000000"/>
        </w:rPr>
        <w:t>Ге</w:t>
      </w:r>
      <w:r w:rsidRPr="000D0AFA">
        <w:rPr>
          <w:rFonts w:eastAsia="SimSun"/>
          <w:lang w:eastAsia="zh-CN"/>
        </w:rPr>
        <w:t xml:space="preserve">тероциклические </w:t>
      </w:r>
      <w:proofErr w:type="spellStart"/>
      <w:r w:rsidRPr="000D0AFA">
        <w:rPr>
          <w:rFonts w:eastAsia="SimSun"/>
          <w:lang w:eastAsia="zh-CN"/>
        </w:rPr>
        <w:t>азо</w:t>
      </w:r>
      <w:proofErr w:type="spellEnd"/>
      <w:r w:rsidRPr="000D0AFA">
        <w:rPr>
          <w:rFonts w:eastAsia="SimSun"/>
          <w:lang w:eastAsia="zh-CN"/>
        </w:rPr>
        <w:t xml:space="preserve">-, </w:t>
      </w:r>
      <w:proofErr w:type="spellStart"/>
      <w:r w:rsidRPr="000D0AFA">
        <w:rPr>
          <w:rFonts w:eastAsia="SimSun"/>
          <w:lang w:eastAsia="zh-CN"/>
        </w:rPr>
        <w:t>гидразо-производные</w:t>
      </w:r>
      <w:proofErr w:type="spellEnd"/>
      <w:r w:rsidRPr="000D0AFA">
        <w:rPr>
          <w:rFonts w:eastAsia="SimSun"/>
          <w:lang w:eastAsia="zh-CN"/>
        </w:rPr>
        <w:t xml:space="preserve"> α-дикарбонильных соединений, обладающие биологической активностью, потенциально могут быть полезны в медицине. </w:t>
      </w:r>
      <w:r w:rsidRPr="000D0AFA">
        <w:t xml:space="preserve">Известно, что квадратная кислота применяется для синтеза красителей, которые имеют чрезвычайно интенсивные полосы поглощения, высокий молярный коэффициент поглощения и хорошую фотопроводимость [1], так же используются для функциональной модификации аминокислот, карбоновых кислот, для обнаружения целевых </w:t>
      </w:r>
      <w:proofErr w:type="spellStart"/>
      <w:r w:rsidRPr="000D0AFA">
        <w:t>аналитов</w:t>
      </w:r>
      <w:proofErr w:type="spellEnd"/>
      <w:r w:rsidRPr="000D0AFA">
        <w:t xml:space="preserve">, расположенных в сложных биологических системах [2]. В свою очередь </w:t>
      </w:r>
      <w:proofErr w:type="spellStart"/>
      <w:r w:rsidRPr="000D0AFA">
        <w:t>тиазольный</w:t>
      </w:r>
      <w:proofErr w:type="spellEnd"/>
      <w:r w:rsidRPr="000D0AFA">
        <w:t xml:space="preserve"> фрагмент </w:t>
      </w:r>
      <w:r w:rsidRPr="000D0AFA">
        <w:rPr>
          <w:lang w:eastAsia="zh-CN"/>
        </w:rPr>
        <w:t xml:space="preserve">входит в состав многих лекарственных препаратов, которые применяются при инфекционных заболеваниях, опухолях, заболеваниях нервной системы и заболеваниях пищеварительной системы [3]. </w:t>
      </w:r>
      <w:proofErr w:type="spellStart"/>
      <w:r w:rsidRPr="000D0AFA">
        <w:rPr>
          <w:rFonts w:eastAsia="SimSun"/>
          <w:lang w:eastAsia="zh-CN"/>
        </w:rPr>
        <w:t>In</w:t>
      </w:r>
      <w:proofErr w:type="spellEnd"/>
      <w:r w:rsidRPr="000D0AFA">
        <w:rPr>
          <w:rFonts w:eastAsia="SimSun"/>
          <w:lang w:eastAsia="zh-CN"/>
        </w:rPr>
        <w:t xml:space="preserve"> </w:t>
      </w:r>
      <w:proofErr w:type="spellStart"/>
      <w:r w:rsidRPr="000D0AFA">
        <w:rPr>
          <w:rFonts w:eastAsia="SimSun"/>
          <w:lang w:eastAsia="zh-CN"/>
        </w:rPr>
        <w:t>Silico</w:t>
      </w:r>
      <w:proofErr w:type="spellEnd"/>
      <w:r w:rsidRPr="000D0AFA">
        <w:rPr>
          <w:rFonts w:eastAsia="SimSun"/>
          <w:lang w:eastAsia="zh-CN"/>
        </w:rPr>
        <w:t xml:space="preserve"> спрогнозирована биологическая активность и токсичность соединения </w:t>
      </w:r>
      <w:r w:rsidRPr="000D0AFA">
        <w:rPr>
          <w:rFonts w:eastAsia="SimSun"/>
          <w:lang w:eastAsia="zh-CN"/>
        </w:rPr>
        <w:t xml:space="preserve">I, </w:t>
      </w:r>
      <w:r w:rsidRPr="000D0AFA">
        <w:t xml:space="preserve">полученного конденсацией </w:t>
      </w:r>
      <w:proofErr w:type="spellStart"/>
      <w:r w:rsidRPr="000D0AFA">
        <w:t>сквараиновой</w:t>
      </w:r>
      <w:proofErr w:type="spellEnd"/>
      <w:r w:rsidRPr="000D0AFA">
        <w:t xml:space="preserve"> кислоты и 2-гидразино-4-фенилтиазола:</w:t>
      </w:r>
    </w:p>
    <w:p w:rsidR="000D0AFA" w:rsidRPr="000D0AFA" w:rsidRDefault="000D0AFA" w:rsidP="000D0AFA">
      <w:pPr>
        <w:ind w:firstLine="851"/>
        <w:contextualSpacing/>
        <w:jc w:val="both"/>
        <w:rPr>
          <w:lang w:eastAsia="zh-CN"/>
        </w:rPr>
      </w:pPr>
      <w:r w:rsidRPr="000D0AFA">
        <w:rPr>
          <w:noProof/>
        </w:rPr>
        <w:drawing>
          <wp:inline distT="0" distB="0" distL="0" distR="0">
            <wp:extent cx="4819650" cy="876118"/>
            <wp:effectExtent l="0" t="0" r="0" b="635"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41FCDED-5B37-DAD8-A369-E818925FA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41FCDED-5B37-DAD8-A369-E818925FA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b="15790"/>
                    <a:stretch/>
                  </pic:blipFill>
                  <pic:spPr bwMode="auto">
                    <a:xfrm>
                      <a:off x="0" y="0"/>
                      <a:ext cx="4853103" cy="882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D0AFA" w:rsidRPr="000D0AFA" w:rsidRDefault="000D0AFA" w:rsidP="00F90BB9">
      <w:pPr>
        <w:ind w:firstLine="397"/>
        <w:contextualSpacing/>
        <w:jc w:val="both"/>
      </w:pPr>
      <w:r w:rsidRPr="000D0AFA">
        <w:rPr>
          <w:lang w:eastAsia="zh-CN"/>
        </w:rPr>
        <w:t xml:space="preserve">На основе программы GUSAR [3], было установлено, что данное вещество относится к нетоксичным (4-5 класс в зависимости от способа введения). При внутрибрюшном введении токсичная доза - 324мг/кг (4 класс токсичности), при внутривенном - 184мг/кг (4 класс), оральном - 916мг/кг (4 класс), подкожном - 1171мг/кг (5 класс). </w:t>
      </w:r>
      <w:r w:rsidRPr="000D0AFA">
        <w:rPr>
          <w:rFonts w:eastAsia="SimSun"/>
          <w:lang w:eastAsia="zh-CN"/>
        </w:rPr>
        <w:t xml:space="preserve">По результатам скрининга в системе PASS Online [4] было выявлено, что с вероятностью 0,874 вещество является ингибитором </w:t>
      </w:r>
      <w:proofErr w:type="spellStart"/>
      <w:r w:rsidRPr="000D0AFA">
        <w:rPr>
          <w:rFonts w:eastAsia="Times"/>
          <w:lang w:eastAsia="zh-CN"/>
        </w:rPr>
        <w:t>арилацетонитрилазы</w:t>
      </w:r>
      <w:proofErr w:type="spellEnd"/>
      <w:r w:rsidRPr="000D0AFA">
        <w:rPr>
          <w:rFonts w:eastAsia="Times"/>
          <w:lang w:eastAsia="zh-CN"/>
        </w:rPr>
        <w:t>, с вероятностью 0,817 - антагонистом</w:t>
      </w:r>
      <w:r w:rsidRPr="000D0AFA">
        <w:rPr>
          <w:rFonts w:eastAsia="SimSun"/>
          <w:lang w:eastAsia="zh-CN"/>
        </w:rPr>
        <w:t xml:space="preserve"> рецепторов </w:t>
      </w:r>
      <w:proofErr w:type="spellStart"/>
      <w:r w:rsidRPr="000D0AFA">
        <w:rPr>
          <w:rFonts w:eastAsia="SimSun"/>
          <w:lang w:eastAsia="zh-CN"/>
        </w:rPr>
        <w:t>анафилотоксинов</w:t>
      </w:r>
      <w:proofErr w:type="spellEnd"/>
      <w:r w:rsidRPr="000D0AFA">
        <w:rPr>
          <w:rFonts w:eastAsia="SimSun"/>
          <w:lang w:eastAsia="zh-CN"/>
        </w:rPr>
        <w:t xml:space="preserve">, с вероятностью 0,724 - ингибитор липидной </w:t>
      </w:r>
      <w:proofErr w:type="spellStart"/>
      <w:r w:rsidRPr="000D0AFA">
        <w:rPr>
          <w:rFonts w:eastAsia="SimSun"/>
          <w:lang w:eastAsia="zh-CN"/>
        </w:rPr>
        <w:t>пероксидазы</w:t>
      </w:r>
      <w:proofErr w:type="spellEnd"/>
      <w:r w:rsidRPr="000D0AFA">
        <w:rPr>
          <w:rFonts w:eastAsia="SimSun"/>
          <w:lang w:eastAsia="zh-CN"/>
        </w:rPr>
        <w:t xml:space="preserve"> и с 0,681 - протектором слизистой оболочки. На основании рассчитанных вероятностей проявления определенных видов биологической активности, рассматриваемое соединение может быть классифицировано, как потенциально активное с узким спектром действия. </w:t>
      </w:r>
    </w:p>
    <w:p w:rsidR="00F21616" w:rsidRPr="00F21616" w:rsidRDefault="00F21616" w:rsidP="00F90B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0D0AFA" w:rsidRPr="000D0AFA" w:rsidRDefault="00F90BB9" w:rsidP="00F90BB9">
      <w:pPr>
        <w:pStyle w:val="af1"/>
        <w:spacing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1</w:t>
      </w:r>
      <w:r w:rsidRPr="00F90BB9">
        <w:rPr>
          <w:rFonts w:cs="Times New Roman"/>
          <w:lang w:val="en-US"/>
        </w:rPr>
        <w:t>.</w:t>
      </w:r>
      <w:r w:rsidR="000D0AFA" w:rsidRPr="000D0AFA">
        <w:rPr>
          <w:rFonts w:cs="Times New Roman"/>
          <w:lang w:val="en-US"/>
        </w:rPr>
        <w:t xml:space="preserve"> </w:t>
      </w:r>
      <w:r w:rsidR="000D0AFA" w:rsidRPr="000D0AFA">
        <w:rPr>
          <w:rFonts w:cs="Times New Roman"/>
          <w:i/>
          <w:iCs/>
          <w:lang w:val="en-US"/>
        </w:rPr>
        <w:t xml:space="preserve">Jan </w:t>
      </w:r>
      <w:proofErr w:type="spellStart"/>
      <w:r w:rsidR="000D0AFA" w:rsidRPr="000D0AFA">
        <w:rPr>
          <w:rFonts w:cs="Times New Roman"/>
          <w:i/>
          <w:iCs/>
          <w:lang w:val="en-US"/>
        </w:rPr>
        <w:t>Chasák</w:t>
      </w:r>
      <w:proofErr w:type="spellEnd"/>
      <w:r w:rsidR="000D0AFA" w:rsidRPr="000D0AFA">
        <w:rPr>
          <w:rFonts w:cs="Times New Roman"/>
          <w:i/>
          <w:iCs/>
          <w:lang w:val="en-US"/>
        </w:rPr>
        <w:t xml:space="preserve">, </w:t>
      </w:r>
      <w:proofErr w:type="spellStart"/>
      <w:r w:rsidR="000D0AFA" w:rsidRPr="000D0AFA">
        <w:rPr>
          <w:rFonts w:cs="Times New Roman"/>
          <w:i/>
          <w:iCs/>
          <w:lang w:val="en-US"/>
        </w:rPr>
        <w:t>Veronika</w:t>
      </w:r>
      <w:proofErr w:type="spellEnd"/>
      <w:r w:rsidR="000D0AFA" w:rsidRPr="000D0AFA">
        <w:rPr>
          <w:rFonts w:cs="Times New Roman"/>
          <w:i/>
          <w:iCs/>
          <w:lang w:val="en-US"/>
        </w:rPr>
        <w:t xml:space="preserve"> </w:t>
      </w:r>
      <w:proofErr w:type="spellStart"/>
      <w:r w:rsidR="000D0AFA" w:rsidRPr="000D0AFA">
        <w:rPr>
          <w:rFonts w:cs="Times New Roman"/>
          <w:i/>
          <w:iCs/>
          <w:lang w:val="en-US"/>
        </w:rPr>
        <w:t>Šlachtová</w:t>
      </w:r>
      <w:proofErr w:type="spellEnd"/>
      <w:r w:rsidR="000D0AFA" w:rsidRPr="000D0AFA">
        <w:rPr>
          <w:rFonts w:cs="Times New Roman"/>
          <w:i/>
          <w:iCs/>
          <w:lang w:val="en-US"/>
        </w:rPr>
        <w:t xml:space="preserve">, Milan Urban, Lucie </w:t>
      </w:r>
      <w:proofErr w:type="spellStart"/>
      <w:r w:rsidR="000D0AFA" w:rsidRPr="000D0AFA">
        <w:rPr>
          <w:rFonts w:cs="Times New Roman"/>
          <w:i/>
          <w:iCs/>
          <w:lang w:val="en-US"/>
        </w:rPr>
        <w:t>Brulíková</w:t>
      </w:r>
      <w:proofErr w:type="spellEnd"/>
      <w:r w:rsidR="000D0AFA" w:rsidRPr="000D0AFA">
        <w:rPr>
          <w:rFonts w:cs="Times New Roman"/>
          <w:lang w:val="en-US"/>
        </w:rPr>
        <w:t xml:space="preserve">. </w:t>
      </w:r>
      <w:proofErr w:type="spellStart"/>
      <w:r w:rsidR="000D0AFA" w:rsidRPr="000D0AFA">
        <w:rPr>
          <w:rFonts w:cs="Times New Roman"/>
          <w:lang w:val="en-US"/>
        </w:rPr>
        <w:t>Squaric</w:t>
      </w:r>
      <w:proofErr w:type="spellEnd"/>
      <w:r w:rsidR="000D0AFA" w:rsidRPr="000D0AFA">
        <w:rPr>
          <w:rFonts w:cs="Times New Roman"/>
          <w:lang w:val="en-US"/>
        </w:rPr>
        <w:t xml:space="preserve"> acid analogues in medicinal chemistry – Eur. J. Med. Chem., PMID: 33035923, 2021, DOI: 10.1016/j.ejmech.2020.112872.</w:t>
      </w:r>
    </w:p>
    <w:p w:rsidR="000D0AFA" w:rsidRPr="000D0AFA" w:rsidRDefault="00F90BB9" w:rsidP="00F90BB9">
      <w:pPr>
        <w:pStyle w:val="af1"/>
        <w:spacing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2</w:t>
      </w:r>
      <w:r w:rsidRPr="00F90BB9">
        <w:rPr>
          <w:rFonts w:cs="Times New Roman"/>
          <w:lang w:val="en-US"/>
        </w:rPr>
        <w:t>.</w:t>
      </w:r>
      <w:r w:rsidR="000D0AFA" w:rsidRPr="000D0AFA">
        <w:rPr>
          <w:rFonts w:cs="Times New Roman"/>
          <w:lang w:val="en-US"/>
        </w:rPr>
        <w:t xml:space="preserve"> </w:t>
      </w:r>
      <w:r w:rsidR="000D0AFA" w:rsidRPr="000D0AFA">
        <w:rPr>
          <w:rFonts w:cs="Times New Roman"/>
          <w:i/>
          <w:iCs/>
          <w:lang w:val="en-US"/>
        </w:rPr>
        <w:t xml:space="preserve">Kristina </w:t>
      </w:r>
      <w:proofErr w:type="spellStart"/>
      <w:r w:rsidR="000D0AFA" w:rsidRPr="000D0AFA">
        <w:rPr>
          <w:rFonts w:cs="Times New Roman"/>
          <w:i/>
          <w:iCs/>
          <w:lang w:val="en-US"/>
        </w:rPr>
        <w:t>Ilina</w:t>
      </w:r>
      <w:proofErr w:type="spellEnd"/>
      <w:r w:rsidR="000D0AFA" w:rsidRPr="000D0AFA">
        <w:rPr>
          <w:rFonts w:cs="Times New Roman"/>
          <w:i/>
          <w:iCs/>
          <w:lang w:val="en-US"/>
        </w:rPr>
        <w:t xml:space="preserve">, William M </w:t>
      </w:r>
      <w:proofErr w:type="spellStart"/>
      <w:r w:rsidR="000D0AFA" w:rsidRPr="000D0AFA">
        <w:rPr>
          <w:rFonts w:cs="Times New Roman"/>
          <w:i/>
          <w:iCs/>
          <w:lang w:val="en-US"/>
        </w:rPr>
        <w:t>MacCuaig</w:t>
      </w:r>
      <w:proofErr w:type="spellEnd"/>
      <w:r w:rsidR="000D0AFA" w:rsidRPr="000D0AFA">
        <w:rPr>
          <w:rFonts w:cs="Times New Roman"/>
          <w:i/>
          <w:iCs/>
          <w:lang w:val="en-US"/>
        </w:rPr>
        <w:t xml:space="preserve">, Matthew Laramie, </w:t>
      </w:r>
      <w:proofErr w:type="spellStart"/>
      <w:r w:rsidR="000D0AFA" w:rsidRPr="000D0AFA">
        <w:rPr>
          <w:rFonts w:cs="Times New Roman"/>
          <w:i/>
          <w:iCs/>
          <w:lang w:val="en-US"/>
        </w:rPr>
        <w:t>Jannatun</w:t>
      </w:r>
      <w:proofErr w:type="spellEnd"/>
      <w:r w:rsidR="000D0AFA" w:rsidRPr="000D0AFA">
        <w:rPr>
          <w:rFonts w:cs="Times New Roman"/>
          <w:i/>
          <w:iCs/>
          <w:lang w:val="en-US"/>
        </w:rPr>
        <w:t xml:space="preserve"> N </w:t>
      </w:r>
      <w:proofErr w:type="spellStart"/>
      <w:r w:rsidR="000D0AFA" w:rsidRPr="000D0AFA">
        <w:rPr>
          <w:rFonts w:cs="Times New Roman"/>
          <w:i/>
          <w:iCs/>
          <w:lang w:val="en-US"/>
        </w:rPr>
        <w:t>Jeouty</w:t>
      </w:r>
      <w:proofErr w:type="spellEnd"/>
      <w:r w:rsidR="000D0AFA" w:rsidRPr="000D0AFA">
        <w:rPr>
          <w:rFonts w:cs="Times New Roman"/>
          <w:i/>
          <w:iCs/>
          <w:lang w:val="en-US"/>
        </w:rPr>
        <w:t xml:space="preserve">, Lacey R McNally, </w:t>
      </w:r>
      <w:proofErr w:type="spellStart"/>
      <w:r w:rsidR="000D0AFA" w:rsidRPr="000D0AFA">
        <w:rPr>
          <w:rFonts w:cs="Times New Roman"/>
          <w:i/>
          <w:iCs/>
          <w:lang w:val="en-US"/>
        </w:rPr>
        <w:t>Maged</w:t>
      </w:r>
      <w:proofErr w:type="spellEnd"/>
      <w:r w:rsidR="000D0AFA" w:rsidRPr="000D0AFA">
        <w:rPr>
          <w:rFonts w:cs="Times New Roman"/>
          <w:i/>
          <w:iCs/>
          <w:lang w:val="en-US"/>
        </w:rPr>
        <w:t xml:space="preserve"> </w:t>
      </w:r>
      <w:proofErr w:type="spellStart"/>
      <w:r w:rsidR="000D0AFA" w:rsidRPr="000D0AFA">
        <w:rPr>
          <w:rFonts w:cs="Times New Roman"/>
          <w:i/>
          <w:iCs/>
          <w:lang w:val="en-US"/>
        </w:rPr>
        <w:t>Henary</w:t>
      </w:r>
      <w:proofErr w:type="spellEnd"/>
      <w:r w:rsidR="000D0AFA" w:rsidRPr="000D0AFA">
        <w:rPr>
          <w:rFonts w:cs="Times New Roman"/>
          <w:i/>
          <w:iCs/>
          <w:lang w:val="en-US"/>
        </w:rPr>
        <w:t xml:space="preserve">. </w:t>
      </w:r>
      <w:proofErr w:type="spellStart"/>
      <w:r w:rsidR="000D0AFA" w:rsidRPr="000D0AFA">
        <w:rPr>
          <w:rFonts w:cs="Times New Roman"/>
          <w:lang w:val="en-US"/>
        </w:rPr>
        <w:t>Squaraine</w:t>
      </w:r>
      <w:proofErr w:type="spellEnd"/>
      <w:r w:rsidR="000D0AFA" w:rsidRPr="000D0AFA">
        <w:rPr>
          <w:rFonts w:cs="Times New Roman"/>
          <w:lang w:val="en-US"/>
        </w:rPr>
        <w:t xml:space="preserve"> Dyes: Molecular Design for Different Applications and Remaining Challenges - </w:t>
      </w:r>
      <w:proofErr w:type="spellStart"/>
      <w:r w:rsidR="000D0AFA" w:rsidRPr="000D0AFA">
        <w:rPr>
          <w:rFonts w:cs="Times New Roman"/>
          <w:lang w:val="en-US"/>
        </w:rPr>
        <w:t>Bioconjug</w:t>
      </w:r>
      <w:proofErr w:type="spellEnd"/>
      <w:r w:rsidR="000D0AFA" w:rsidRPr="000D0AFA">
        <w:rPr>
          <w:rFonts w:cs="Times New Roman"/>
          <w:lang w:val="en-US"/>
        </w:rPr>
        <w:t xml:space="preserve"> Chem., 31(2), </w:t>
      </w:r>
      <w:r w:rsidR="000D0AFA" w:rsidRPr="000D0AFA">
        <w:rPr>
          <w:rFonts w:cs="Times New Roman"/>
        </w:rPr>
        <w:t>р</w:t>
      </w:r>
      <w:r w:rsidR="000D0AFA" w:rsidRPr="000D0AFA">
        <w:rPr>
          <w:rFonts w:cs="Times New Roman"/>
          <w:lang w:val="en-US"/>
        </w:rPr>
        <w:t>. 194-213, 2020, DOI: 10.1021/acs.bioconjchem.9b00482.</w:t>
      </w:r>
    </w:p>
    <w:p w:rsidR="000D0AFA" w:rsidRPr="000D0AFA" w:rsidRDefault="000D0AFA" w:rsidP="00F90BB9">
      <w:pPr>
        <w:pStyle w:val="af1"/>
        <w:spacing w:line="240" w:lineRule="auto"/>
        <w:rPr>
          <w:rFonts w:cs="Times New Roman"/>
          <w:lang w:val="en-US"/>
        </w:rPr>
      </w:pPr>
      <w:r w:rsidRPr="000D0AFA">
        <w:rPr>
          <w:rFonts w:cs="Times New Roman"/>
          <w:lang w:val="en-US"/>
        </w:rPr>
        <w:t>3</w:t>
      </w:r>
      <w:r w:rsidR="00F90BB9">
        <w:rPr>
          <w:rFonts w:cs="Times New Roman"/>
        </w:rPr>
        <w:t>.</w:t>
      </w:r>
      <w:r w:rsidRPr="000D0AFA">
        <w:rPr>
          <w:rFonts w:cs="Times New Roman"/>
          <w:lang w:val="en-US"/>
        </w:rPr>
        <w:t xml:space="preserve"> </w:t>
      </w:r>
      <w:proofErr w:type="spellStart"/>
      <w:r w:rsidRPr="000D0AFA">
        <w:rPr>
          <w:rFonts w:cs="Times New Roman"/>
          <w:lang w:val="en-US"/>
        </w:rPr>
        <w:t>Gusar</w:t>
      </w:r>
      <w:proofErr w:type="spellEnd"/>
      <w:r w:rsidRPr="000D0AFA">
        <w:rPr>
          <w:rFonts w:cs="Times New Roman"/>
          <w:lang w:val="en-US"/>
        </w:rPr>
        <w:t xml:space="preserve"> Online. Acute rat toxicity prediction (Institute of Biomedical </w:t>
      </w:r>
      <w:proofErr w:type="spellStart"/>
      <w:r w:rsidRPr="000D0AFA">
        <w:rPr>
          <w:rFonts w:cs="Times New Roman"/>
          <w:lang w:val="en-US"/>
        </w:rPr>
        <w:t>Chem-istry</w:t>
      </w:r>
      <w:proofErr w:type="spellEnd"/>
      <w:r w:rsidRPr="000D0AFA">
        <w:rPr>
          <w:rFonts w:cs="Times New Roman"/>
          <w:lang w:val="en-US"/>
        </w:rPr>
        <w:t>) [</w:t>
      </w:r>
      <w:proofErr w:type="spellStart"/>
      <w:r w:rsidRPr="000D0AFA">
        <w:rPr>
          <w:rFonts w:cs="Times New Roman"/>
          <w:lang w:val="en-US"/>
        </w:rPr>
        <w:t>Электронный</w:t>
      </w:r>
      <w:proofErr w:type="spellEnd"/>
      <w:r w:rsidRPr="000D0AFA">
        <w:rPr>
          <w:rFonts w:cs="Times New Roman"/>
          <w:lang w:val="en-US"/>
        </w:rPr>
        <w:t xml:space="preserve"> </w:t>
      </w:r>
      <w:proofErr w:type="spellStart"/>
      <w:r w:rsidRPr="000D0AFA">
        <w:rPr>
          <w:rFonts w:cs="Times New Roman"/>
          <w:lang w:val="en-US"/>
        </w:rPr>
        <w:t>ресурс</w:t>
      </w:r>
      <w:proofErr w:type="spellEnd"/>
      <w:r w:rsidRPr="000D0AFA">
        <w:rPr>
          <w:rFonts w:cs="Times New Roman"/>
          <w:lang w:val="en-US"/>
        </w:rPr>
        <w:t xml:space="preserve">]. – </w:t>
      </w:r>
      <w:proofErr w:type="spellStart"/>
      <w:r w:rsidRPr="000D0AFA">
        <w:rPr>
          <w:rFonts w:cs="Times New Roman"/>
          <w:lang w:val="en-US"/>
        </w:rPr>
        <w:t>Режим</w:t>
      </w:r>
      <w:proofErr w:type="spellEnd"/>
      <w:r w:rsidRPr="000D0AFA">
        <w:rPr>
          <w:rFonts w:cs="Times New Roman"/>
          <w:lang w:val="en-US"/>
        </w:rPr>
        <w:t xml:space="preserve"> </w:t>
      </w:r>
      <w:proofErr w:type="spellStart"/>
      <w:r w:rsidRPr="000D0AFA">
        <w:rPr>
          <w:rFonts w:cs="Times New Roman"/>
          <w:lang w:val="en-US"/>
        </w:rPr>
        <w:t>доступа</w:t>
      </w:r>
      <w:proofErr w:type="spellEnd"/>
      <w:r w:rsidRPr="000D0AFA">
        <w:rPr>
          <w:rFonts w:cs="Times New Roman"/>
          <w:lang w:val="en-US"/>
        </w:rPr>
        <w:t xml:space="preserve">: http://www.way2drug.com/gusar/acutoxpredict.html. </w:t>
      </w:r>
    </w:p>
    <w:p w:rsidR="000D0AFA" w:rsidRPr="000D0AFA" w:rsidRDefault="00F90BB9" w:rsidP="00F90BB9">
      <w:pPr>
        <w:pStyle w:val="af1"/>
        <w:spacing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4</w:t>
      </w:r>
      <w:r w:rsidRPr="00F90BB9">
        <w:rPr>
          <w:rFonts w:cs="Times New Roman"/>
          <w:lang w:val="en-US"/>
        </w:rPr>
        <w:t>.</w:t>
      </w:r>
      <w:r w:rsidR="000D0AFA" w:rsidRPr="000D0AFA">
        <w:rPr>
          <w:rFonts w:cs="Times New Roman"/>
          <w:lang w:val="en-US"/>
        </w:rPr>
        <w:t xml:space="preserve"> Institute of Biomedical Chemistry. – </w:t>
      </w:r>
      <w:proofErr w:type="spellStart"/>
      <w:proofErr w:type="gramStart"/>
      <w:r w:rsidR="000D0AFA" w:rsidRPr="000D0AFA">
        <w:rPr>
          <w:rFonts w:cs="Times New Roman"/>
          <w:lang w:val="en-US"/>
        </w:rPr>
        <w:t>режим</w:t>
      </w:r>
      <w:proofErr w:type="spellEnd"/>
      <w:proofErr w:type="gramEnd"/>
      <w:r w:rsidR="000D0AFA" w:rsidRPr="000D0AFA">
        <w:rPr>
          <w:rFonts w:cs="Times New Roman"/>
          <w:lang w:val="en-US"/>
        </w:rPr>
        <w:t xml:space="preserve"> </w:t>
      </w:r>
      <w:proofErr w:type="spellStart"/>
      <w:r w:rsidR="000D0AFA" w:rsidRPr="000D0AFA">
        <w:rPr>
          <w:rFonts w:cs="Times New Roman"/>
          <w:lang w:val="en-US"/>
        </w:rPr>
        <w:t>доступа</w:t>
      </w:r>
      <w:proofErr w:type="spellEnd"/>
      <w:r w:rsidR="000D0AFA" w:rsidRPr="000D0AFA">
        <w:rPr>
          <w:rFonts w:cs="Times New Roman"/>
          <w:lang w:val="en-US"/>
        </w:rPr>
        <w:t xml:space="preserve">: </w:t>
      </w:r>
      <w:hyperlink r:id="rId8" w:history="1">
        <w:r w:rsidR="000D0AFA" w:rsidRPr="000D0AFA">
          <w:rPr>
            <w:rStyle w:val="a9"/>
            <w:rFonts w:cs="Times New Roman"/>
            <w:lang w:val="en-US"/>
          </w:rPr>
          <w:t>http://www.pharmaexpert.ru/PASSOnline/</w:t>
        </w:r>
      </w:hyperlink>
    </w:p>
    <w:p w:rsidR="000D0AFA" w:rsidRPr="00107AA3" w:rsidRDefault="000D0AFA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0D0AFA" w:rsidRPr="00107AA3" w:rsidSect="00F90BB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D0AFA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90FE9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165"/>
    <w:rsid w:val="00D42542"/>
    <w:rsid w:val="00D8121C"/>
    <w:rsid w:val="00DD47C4"/>
    <w:rsid w:val="00E22189"/>
    <w:rsid w:val="00E74069"/>
    <w:rsid w:val="00E81D35"/>
    <w:rsid w:val="00EB1F49"/>
    <w:rsid w:val="00F21616"/>
    <w:rsid w:val="00F55054"/>
    <w:rsid w:val="00F865B3"/>
    <w:rsid w:val="00F90BB9"/>
    <w:rsid w:val="00FA2140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90FE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90F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90F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90FE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90F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90F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90F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90FE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90F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Заголовок_тезисов"/>
    <w:basedOn w:val="a"/>
    <w:link w:val="ac"/>
    <w:qFormat/>
    <w:rsid w:val="000D0AFA"/>
    <w:pPr>
      <w:spacing w:line="360" w:lineRule="auto"/>
      <w:ind w:right="-1"/>
      <w:jc w:val="center"/>
    </w:pPr>
    <w:rPr>
      <w:rFonts w:cs="Arial"/>
      <w:b/>
      <w:caps/>
      <w:sz w:val="28"/>
      <w:szCs w:val="28"/>
    </w:rPr>
  </w:style>
  <w:style w:type="paragraph" w:customStyle="1" w:styleId="ad">
    <w:name w:val="Докладчик"/>
    <w:basedOn w:val="a"/>
    <w:link w:val="ae"/>
    <w:qFormat/>
    <w:rsid w:val="000D0AFA"/>
    <w:pPr>
      <w:spacing w:line="360" w:lineRule="auto"/>
      <w:ind w:right="-1"/>
      <w:jc w:val="center"/>
    </w:pPr>
    <w:rPr>
      <w:rFonts w:eastAsia="Batang" w:cs="Arial"/>
      <w:iCs/>
      <w:u w:val="single"/>
    </w:rPr>
  </w:style>
  <w:style w:type="character" w:customStyle="1" w:styleId="ac">
    <w:name w:val="Заголовок_тезисов Знак"/>
    <w:link w:val="ab"/>
    <w:rsid w:val="000D0AFA"/>
    <w:rPr>
      <w:rFonts w:ascii="Times New Roman" w:eastAsia="Times New Roman" w:hAnsi="Times New Roman" w:cs="Arial"/>
      <w:b/>
      <w:caps/>
      <w:sz w:val="28"/>
      <w:szCs w:val="28"/>
    </w:rPr>
  </w:style>
  <w:style w:type="character" w:customStyle="1" w:styleId="ae">
    <w:name w:val="Докладчик Знак"/>
    <w:link w:val="ad"/>
    <w:rsid w:val="000D0AFA"/>
    <w:rPr>
      <w:rFonts w:ascii="Times New Roman" w:eastAsia="Batang" w:hAnsi="Times New Roman" w:cs="Arial"/>
      <w:iCs/>
      <w:sz w:val="24"/>
      <w:szCs w:val="24"/>
      <w:u w:val="single"/>
    </w:rPr>
  </w:style>
  <w:style w:type="paragraph" w:customStyle="1" w:styleId="af">
    <w:name w:val="Место_работы_тезисы"/>
    <w:basedOn w:val="a"/>
    <w:link w:val="af0"/>
    <w:qFormat/>
    <w:rsid w:val="000D0AFA"/>
    <w:pPr>
      <w:spacing w:line="360" w:lineRule="auto"/>
      <w:ind w:right="-1"/>
      <w:jc w:val="center"/>
    </w:pPr>
    <w:rPr>
      <w:rFonts w:eastAsia="Batang" w:cs="Arial"/>
    </w:rPr>
  </w:style>
  <w:style w:type="paragraph" w:customStyle="1" w:styleId="E-mail">
    <w:name w:val="E-mail_тезисы"/>
    <w:basedOn w:val="a"/>
    <w:link w:val="E-mail0"/>
    <w:qFormat/>
    <w:rsid w:val="000D0AFA"/>
    <w:pPr>
      <w:spacing w:line="360" w:lineRule="auto"/>
      <w:ind w:right="-1"/>
      <w:jc w:val="center"/>
    </w:pPr>
    <w:rPr>
      <w:rFonts w:eastAsia="Batang" w:cs="Arial"/>
      <w:lang w:val="en-US"/>
    </w:rPr>
  </w:style>
  <w:style w:type="character" w:customStyle="1" w:styleId="af0">
    <w:name w:val="Место_работы_тезисы Знак"/>
    <w:link w:val="af"/>
    <w:rsid w:val="000D0AFA"/>
    <w:rPr>
      <w:rFonts w:ascii="Times New Roman" w:eastAsia="Batang" w:hAnsi="Times New Roman" w:cs="Arial"/>
      <w:sz w:val="24"/>
      <w:szCs w:val="24"/>
    </w:rPr>
  </w:style>
  <w:style w:type="character" w:customStyle="1" w:styleId="E-mail0">
    <w:name w:val="E-mail_тезисы Знак"/>
    <w:link w:val="E-mail"/>
    <w:rsid w:val="000D0AFA"/>
    <w:rPr>
      <w:rFonts w:ascii="Times New Roman" w:eastAsia="Batang" w:hAnsi="Times New Roman" w:cs="Arial"/>
      <w:sz w:val="24"/>
      <w:szCs w:val="24"/>
      <w:lang w:val="en-US"/>
    </w:rPr>
  </w:style>
  <w:style w:type="paragraph" w:customStyle="1" w:styleId="af1">
    <w:name w:val="Литература_тезисы"/>
    <w:basedOn w:val="a"/>
    <w:link w:val="af2"/>
    <w:qFormat/>
    <w:rsid w:val="000D0AFA"/>
    <w:pPr>
      <w:spacing w:line="360" w:lineRule="auto"/>
      <w:ind w:right="-1"/>
      <w:jc w:val="both"/>
    </w:pPr>
    <w:rPr>
      <w:rFonts w:eastAsia="Batang" w:cs="Arial"/>
    </w:rPr>
  </w:style>
  <w:style w:type="character" w:customStyle="1" w:styleId="af2">
    <w:name w:val="Литература_тезисы Знак"/>
    <w:link w:val="af1"/>
    <w:rsid w:val="000D0AFA"/>
    <w:rPr>
      <w:rFonts w:ascii="Times New Roman" w:eastAsia="Batang" w:hAnsi="Times New Roman" w:cs="Arial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F90BB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90B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armaexpert.ru/PASSOnlin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nches4rash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D20214-1902-4758-B918-975F5676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Tatiana Dubinina</cp:lastModifiedBy>
  <cp:revision>3</cp:revision>
  <cp:lastPrinted>2026-01-28T14:24:00Z</cp:lastPrinted>
  <dcterms:created xsi:type="dcterms:W3CDTF">2026-02-25T08:35:00Z</dcterms:created>
  <dcterms:modified xsi:type="dcterms:W3CDTF">2026-03-14T00:21:00Z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