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134B" w14:textId="6A4D3598" w:rsidR="005B1B75" w:rsidRPr="00BE27DC" w:rsidRDefault="003A29C1" w:rsidP="00BE27DC">
      <w:pPr>
        <w:pStyle w:val="a3"/>
        <w:spacing w:before="0" w:beforeAutospacing="0" w:after="0" w:afterAutospacing="0"/>
        <w:jc w:val="center"/>
        <w:rPr>
          <w:b/>
          <w:color w:val="C00000"/>
        </w:rPr>
      </w:pPr>
      <w:proofErr w:type="spellStart"/>
      <w:r>
        <w:rPr>
          <w:b/>
          <w:color w:val="000000" w:themeColor="text1"/>
        </w:rPr>
        <w:t>Газофазные</w:t>
      </w:r>
      <w:proofErr w:type="spellEnd"/>
      <w:r>
        <w:rPr>
          <w:b/>
          <w:color w:val="000000" w:themeColor="text1"/>
        </w:rPr>
        <w:t xml:space="preserve"> реакции при </w:t>
      </w:r>
      <w:proofErr w:type="spellStart"/>
      <w:r>
        <w:rPr>
          <w:b/>
          <w:color w:val="000000" w:themeColor="text1"/>
        </w:rPr>
        <w:t>гидрооблагоражи</w:t>
      </w:r>
      <w:r w:rsidR="00360F8E">
        <w:rPr>
          <w:b/>
          <w:color w:val="000000" w:themeColor="text1"/>
        </w:rPr>
        <w:t>в</w:t>
      </w:r>
      <w:r>
        <w:rPr>
          <w:b/>
          <w:color w:val="000000" w:themeColor="text1"/>
        </w:rPr>
        <w:t>ании</w:t>
      </w:r>
      <w:proofErr w:type="spellEnd"/>
      <w:r>
        <w:rPr>
          <w:b/>
          <w:color w:val="000000" w:themeColor="text1"/>
        </w:rPr>
        <w:t xml:space="preserve"> модельного </w:t>
      </w:r>
      <w:r w:rsidRPr="00AF66DB">
        <w:rPr>
          <w:b/>
          <w:color w:val="000000" w:themeColor="text1"/>
        </w:rPr>
        <w:t xml:space="preserve">сырья </w:t>
      </w:r>
      <w:r w:rsidR="005B1B75" w:rsidRPr="00AF66DB">
        <w:rPr>
          <w:b/>
          <w:color w:val="000000" w:themeColor="text1"/>
        </w:rPr>
        <w:t xml:space="preserve">на </w:t>
      </w:r>
      <w:r w:rsidR="00E73A2A" w:rsidRPr="00AF66DB">
        <w:rPr>
          <w:b/>
          <w:color w:val="000000" w:themeColor="text1"/>
        </w:rPr>
        <w:t xml:space="preserve">дисперсных </w:t>
      </w:r>
      <w:r w:rsidR="005B1B75" w:rsidRPr="00AF66DB">
        <w:rPr>
          <w:b/>
          <w:color w:val="000000" w:themeColor="text1"/>
          <w:lang w:val="en-US"/>
        </w:rPr>
        <w:t>Ni</w:t>
      </w:r>
      <w:r w:rsidR="005B1B75" w:rsidRPr="00AF66DB">
        <w:rPr>
          <w:b/>
          <w:color w:val="000000" w:themeColor="text1"/>
        </w:rPr>
        <w:t>-</w:t>
      </w:r>
      <w:r w:rsidR="005B1B75" w:rsidRPr="00AF66DB">
        <w:rPr>
          <w:b/>
          <w:color w:val="000000" w:themeColor="text1"/>
          <w:lang w:val="en-US"/>
        </w:rPr>
        <w:t>Mo</w:t>
      </w:r>
      <w:r w:rsidR="002763BA">
        <w:rPr>
          <w:b/>
          <w:color w:val="000000" w:themeColor="text1"/>
        </w:rPr>
        <w:t>-</w:t>
      </w:r>
      <w:r w:rsidR="005B1B75" w:rsidRPr="00AF66DB">
        <w:rPr>
          <w:b/>
          <w:color w:val="000000" w:themeColor="text1"/>
        </w:rPr>
        <w:t xml:space="preserve">сульфидных </w:t>
      </w:r>
      <w:r w:rsidR="001366BE" w:rsidRPr="00AF66DB">
        <w:rPr>
          <w:b/>
          <w:color w:val="000000" w:themeColor="text1"/>
        </w:rPr>
        <w:t>катализаторах</w:t>
      </w:r>
      <w:r w:rsidR="00916037" w:rsidRPr="00AF66DB">
        <w:rPr>
          <w:b/>
          <w:color w:val="000000" w:themeColor="text1"/>
        </w:rPr>
        <w:t xml:space="preserve"> </w:t>
      </w:r>
      <w:r>
        <w:rPr>
          <w:b/>
          <w:color w:val="000000" w:themeColor="text1"/>
        </w:rPr>
        <w:t xml:space="preserve">в условиях </w:t>
      </w:r>
      <w:r w:rsidR="001366BE">
        <w:rPr>
          <w:b/>
          <w:color w:val="000000" w:themeColor="text1"/>
        </w:rPr>
        <w:t>конверсии</w:t>
      </w:r>
      <w:r>
        <w:rPr>
          <w:b/>
          <w:color w:val="000000" w:themeColor="text1"/>
        </w:rPr>
        <w:t xml:space="preserve"> водяного газа </w:t>
      </w:r>
    </w:p>
    <w:p w14:paraId="72FACB35" w14:textId="77777777" w:rsidR="003A29C1" w:rsidRPr="004E5E0B" w:rsidRDefault="003A29C1" w:rsidP="003A29C1">
      <w:pPr>
        <w:pStyle w:val="a3"/>
        <w:spacing w:before="0" w:beforeAutospacing="0" w:after="0" w:afterAutospacing="0"/>
        <w:jc w:val="center"/>
        <w:rPr>
          <w:b/>
          <w:bCs/>
          <w:i/>
          <w:color w:val="000000"/>
        </w:rPr>
      </w:pPr>
      <w:proofErr w:type="spellStart"/>
      <w:r>
        <w:rPr>
          <w:b/>
          <w:bCs/>
          <w:i/>
          <w:color w:val="000000"/>
          <w:lang w:eastAsia="zh-CN"/>
        </w:rPr>
        <w:t>Мустакимова</w:t>
      </w:r>
      <w:proofErr w:type="spellEnd"/>
      <w:r>
        <w:rPr>
          <w:b/>
          <w:bCs/>
          <w:i/>
          <w:color w:val="000000"/>
          <w:lang w:eastAsia="zh-CN"/>
        </w:rPr>
        <w:t xml:space="preserve"> Е.А.,</w:t>
      </w:r>
      <w:r w:rsidRPr="004E5E0B">
        <w:rPr>
          <w:b/>
          <w:bCs/>
          <w:i/>
          <w:color w:val="000000"/>
        </w:rPr>
        <w:t xml:space="preserve"> </w:t>
      </w:r>
      <w:proofErr w:type="spellStart"/>
      <w:r w:rsidRPr="004E5E0B">
        <w:rPr>
          <w:b/>
          <w:bCs/>
          <w:i/>
          <w:color w:val="000000"/>
        </w:rPr>
        <w:t>Вутолкина</w:t>
      </w:r>
      <w:proofErr w:type="spellEnd"/>
      <w:r w:rsidRPr="004E5E0B">
        <w:rPr>
          <w:b/>
          <w:bCs/>
          <w:i/>
          <w:color w:val="000000"/>
        </w:rPr>
        <w:t xml:space="preserve"> А.В.</w:t>
      </w:r>
    </w:p>
    <w:p w14:paraId="1A529B7B" w14:textId="77777777" w:rsidR="003A29C1" w:rsidRPr="00F017F0" w:rsidRDefault="003A29C1" w:rsidP="003A29C1">
      <w:pPr>
        <w:pStyle w:val="a3"/>
        <w:spacing w:before="0" w:beforeAutospacing="0" w:after="0" w:afterAutospacing="0"/>
        <w:jc w:val="center"/>
        <w:rPr>
          <w:i/>
          <w:color w:val="000000"/>
        </w:rPr>
      </w:pPr>
      <w:r>
        <w:rPr>
          <w:i/>
          <w:color w:val="000000"/>
        </w:rPr>
        <w:t>Аспирант</w:t>
      </w:r>
      <w:r w:rsidRPr="00F017F0">
        <w:rPr>
          <w:i/>
          <w:color w:val="000000"/>
        </w:rPr>
        <w:t xml:space="preserve">, </w:t>
      </w:r>
      <w:r>
        <w:rPr>
          <w:i/>
          <w:color w:val="000000"/>
        </w:rPr>
        <w:t>1 год обучения</w:t>
      </w:r>
    </w:p>
    <w:p w14:paraId="60518838" w14:textId="48A8AC5A" w:rsidR="003A29C1" w:rsidRPr="0026123D" w:rsidRDefault="009D4F2F" w:rsidP="00986F30">
      <w:pPr>
        <w:pStyle w:val="a3"/>
        <w:spacing w:before="0" w:beforeAutospacing="0" w:after="0" w:afterAutospacing="0"/>
        <w:jc w:val="center"/>
        <w:rPr>
          <w:i/>
          <w:color w:val="000000"/>
        </w:rPr>
      </w:pPr>
      <w:r>
        <w:rPr>
          <w:i/>
          <w:color w:val="000000"/>
        </w:rPr>
        <w:t>МГУ</w:t>
      </w:r>
      <w:r w:rsidR="003A29C1" w:rsidRPr="0026123D">
        <w:rPr>
          <w:i/>
          <w:color w:val="000000"/>
        </w:rPr>
        <w:t xml:space="preserve"> имени М.В. Ломоносова,</w:t>
      </w:r>
      <w:r w:rsidR="00986F30">
        <w:rPr>
          <w:i/>
          <w:color w:val="000000"/>
        </w:rPr>
        <w:t xml:space="preserve"> </w:t>
      </w:r>
      <w:r w:rsidR="003A29C1">
        <w:rPr>
          <w:i/>
          <w:color w:val="000000"/>
        </w:rPr>
        <w:t>х</w:t>
      </w:r>
      <w:r w:rsidR="003A29C1" w:rsidRPr="0026123D">
        <w:rPr>
          <w:i/>
          <w:color w:val="000000"/>
        </w:rPr>
        <w:t>имический факультет, Москва</w:t>
      </w:r>
      <w:r w:rsidR="003A29C1">
        <w:rPr>
          <w:i/>
          <w:color w:val="000000"/>
        </w:rPr>
        <w:t>, Россия</w:t>
      </w:r>
    </w:p>
    <w:p w14:paraId="32E3C701" w14:textId="77777777" w:rsidR="005833F1" w:rsidRPr="003D4B77" w:rsidRDefault="003A29C1" w:rsidP="005833F1">
      <w:pPr>
        <w:pStyle w:val="a3"/>
        <w:spacing w:before="0" w:beforeAutospacing="0" w:after="0" w:afterAutospacing="0"/>
        <w:jc w:val="center"/>
        <w:rPr>
          <w:i/>
          <w:color w:val="000000" w:themeColor="text1"/>
          <w:u w:val="single"/>
        </w:rPr>
      </w:pPr>
      <w:r w:rsidRPr="0026123D">
        <w:rPr>
          <w:i/>
          <w:color w:val="000000"/>
          <w:lang w:val="en-US"/>
        </w:rPr>
        <w:t>E</w:t>
      </w:r>
      <w:r w:rsidRPr="004056BB">
        <w:rPr>
          <w:i/>
          <w:color w:val="000000"/>
        </w:rPr>
        <w:t>-</w:t>
      </w:r>
      <w:r w:rsidRPr="0026123D">
        <w:rPr>
          <w:i/>
          <w:color w:val="000000"/>
          <w:lang w:val="en-US"/>
        </w:rPr>
        <w:t>mail</w:t>
      </w:r>
      <w:r w:rsidRPr="004056BB">
        <w:rPr>
          <w:i/>
          <w:color w:val="000000"/>
        </w:rPr>
        <w:t xml:space="preserve">: </w:t>
      </w:r>
      <w:hyperlink r:id="rId5" w:history="1">
        <w:r w:rsidRPr="00C17F78">
          <w:rPr>
            <w:rStyle w:val="a4"/>
            <w:i/>
            <w:color w:val="000000" w:themeColor="text1"/>
            <w:lang w:val="en-US"/>
          </w:rPr>
          <w:t>rosmari</w:t>
        </w:r>
        <w:r w:rsidRPr="00C17F78">
          <w:rPr>
            <w:rStyle w:val="a4"/>
            <w:i/>
            <w:color w:val="000000" w:themeColor="text1"/>
          </w:rPr>
          <w:t>21@</w:t>
        </w:r>
        <w:r w:rsidRPr="00C17F78">
          <w:rPr>
            <w:rStyle w:val="a4"/>
            <w:i/>
            <w:color w:val="000000" w:themeColor="text1"/>
            <w:lang w:val="en-US"/>
          </w:rPr>
          <w:t>mail</w:t>
        </w:r>
        <w:r w:rsidRPr="00C17F78">
          <w:rPr>
            <w:rStyle w:val="a4"/>
            <w:i/>
            <w:color w:val="000000" w:themeColor="text1"/>
          </w:rPr>
          <w:t>.</w:t>
        </w:r>
        <w:proofErr w:type="spellStart"/>
        <w:r w:rsidRPr="00C17F78">
          <w:rPr>
            <w:rStyle w:val="a4"/>
            <w:i/>
            <w:color w:val="000000" w:themeColor="text1"/>
            <w:lang w:val="en-US"/>
          </w:rPr>
          <w:t>ru</w:t>
        </w:r>
        <w:proofErr w:type="spellEnd"/>
      </w:hyperlink>
    </w:p>
    <w:p w14:paraId="67E7B534" w14:textId="2691EDAE" w:rsidR="00C23D1C" w:rsidRPr="00C23D1C" w:rsidRDefault="002B249A" w:rsidP="007E72D5">
      <w:pPr>
        <w:pStyle w:val="a3"/>
        <w:spacing w:before="0" w:beforeAutospacing="0" w:after="0" w:afterAutospacing="0"/>
        <w:ind w:firstLine="397"/>
        <w:jc w:val="both"/>
        <w:rPr>
          <w:color w:val="000000" w:themeColor="text1"/>
        </w:rPr>
      </w:pPr>
      <w:r w:rsidRPr="00511360">
        <w:t>Один из подходов</w:t>
      </w:r>
      <w:r>
        <w:t xml:space="preserve"> к облагораживанию </w:t>
      </w:r>
      <w:r>
        <w:rPr>
          <w:lang w:eastAsia="zh-CN"/>
        </w:rPr>
        <w:t xml:space="preserve">тяжелой </w:t>
      </w:r>
      <w:r>
        <w:t>нефти непосредственно при ее добыче</w:t>
      </w:r>
      <w:r w:rsidRPr="00511360">
        <w:t xml:space="preserve"> – </w:t>
      </w:r>
      <w:r w:rsidR="007C2DC6">
        <w:t xml:space="preserve">каталитический </w:t>
      </w:r>
      <w:proofErr w:type="spellStart"/>
      <w:r w:rsidRPr="00511360">
        <w:t>акватермолиз</w:t>
      </w:r>
      <w:proofErr w:type="spellEnd"/>
      <w:r w:rsidRPr="00511360">
        <w:t xml:space="preserve"> – предполагает закачку водяного пара с </w:t>
      </w:r>
      <w:r>
        <w:t xml:space="preserve">диспергированным </w:t>
      </w:r>
      <w:r w:rsidRPr="00511360">
        <w:t>металлсодержащим катализатором в условиях высокой температуры и давления</w:t>
      </w:r>
      <w:r w:rsidRPr="0071096A">
        <w:t xml:space="preserve"> </w:t>
      </w:r>
      <w:r>
        <w:fldChar w:fldCharType="begin" w:fldLock="1"/>
      </w:r>
      <w:r>
        <w:instrText>ADDIN CSL_CITATION {"citationItems":[{"id":"ITEM-1","itemData":{"DOI":"10.3390/pr9010127","ISSN":"22279717","abstract":"The aquathermolysis process is widely considered to be one of the most promising approaches of in-situ upgrading of heavy oil. It is well known that introduction of metal ions speeds up the aquathermolysis reactions. There are several types of catalysts such as dispersed (heterogeneous), water-soluble and oil soluble catalysts, among which oil-soluble catalysts are attracting considerable interest in terms of efficiency and industrial scale implementation. However, the rock minerals of reservoir rocks behave like catalysts; their influence is small in contrast to the introduced metal ions. It is believed that catalytic aquathermolysis process initiates with the destruction of C-S bonds, which are very heat-sensitive and behave like a trigger for the following reactions such as ring opening, hydrogenation, reforming, water–gas shift and desulfurization reactions. Hence, the asphaltenes are hydrocracked and the viscosity of heavy oil is reduced significantly. Application of different hydrogen donors in combination with catalysts (catalytic complexes) provides a synergetic effect on viscosity reduction. The use of catalytic complexes in pilot and field tests showed the heavy oil viscosity reduction, increase in the content of light hydrocarbons and decrease in heavy fractions, as well as sulfur content. Hence, the catalytic aquathermolysis process as a distinct process can be applied as a successful method to enhance oil recovery. The objective of this study is to review all previously published lab scale and pilot experimental data, various reaction schemes and field observations on the in-situ catalytic aquathermolysis process.","author":[{"dropping-particle":"","family":"Aliev","given":"Firdavs A.","non-dropping-particle":"","parse-names":false,"suffix":""},{"dropping-particle":"","family":"Mukhamatdinov","given":"Irek I.","non-dropping-particle":"","parse-names":false,"suffix":""},{"dropping-particle":"","family":"Sitnov","given":"Sergey A.","non-dropping-particle":"","parse-names":false,"suffix":""},{"dropping-particle":"","family":"Ziganshina","given":"Mayya R.","non-dropping-particle":"","parse-names":false,"suffix":""},{"dropping-particle":"V.","family":"Onishchenko","given":"Yaroslav","non-dropping-particle":"","parse-names":false,"suffix":""},{"dropping-particle":"V.","family":"Sharifullin","given":"Andrey","non-dropping-particle":"","parse-names":false,"suffix":""},{"dropping-particle":"V.","family":"Vakhin","given":"Alexey","non-dropping-particle":"","parse-names":false,"suffix":""}],"container-title":"Processes","id":"ITEM-1","issue":"1","issued":{"date-parts":[["2021"]]},"page":"1-22","title":"In-situ heavy oil aquathermolysis in the presence of nanodispersed catalysts based on transition metals","type":"article-journal","volume":"9"},"uris":["http://www.mendeley.com/documents/?uuid=47fafdb5-a5ab-446f-8d0e-78f52ba2a15e"]}],"mendeley":{"formattedCitation":"[1]","plainTextFormattedCitation":"[1]","previouslyFormattedCitation":"[1]"},"properties":{"noteIndex":0},"schema":"https://github.com/citation-style-language/schema/raw/master/csl-citation.json"}</w:instrText>
      </w:r>
      <w:r>
        <w:fldChar w:fldCharType="separate"/>
      </w:r>
      <w:r w:rsidRPr="0071096A">
        <w:rPr>
          <w:noProof/>
        </w:rPr>
        <w:t>[1]</w:t>
      </w:r>
      <w:r>
        <w:fldChar w:fldCharType="end"/>
      </w:r>
      <w:r w:rsidRPr="00511360">
        <w:t xml:space="preserve">. </w:t>
      </w:r>
      <w:r>
        <w:t xml:space="preserve">В качестве катализаторов </w:t>
      </w:r>
      <w:proofErr w:type="spellStart"/>
      <w:r>
        <w:t>акватермолиза</w:t>
      </w:r>
      <w:proofErr w:type="spellEnd"/>
      <w:r>
        <w:t xml:space="preserve"> используются соединения на основе переходных металлов</w:t>
      </w:r>
      <w:r w:rsidRPr="00511360">
        <w:t>.</w:t>
      </w:r>
      <w:r>
        <w:t xml:space="preserve"> </w:t>
      </w:r>
      <w:r>
        <w:rPr>
          <w:iCs/>
        </w:rPr>
        <w:t xml:space="preserve">Такие </w:t>
      </w:r>
      <w:r w:rsidR="001552F1">
        <w:rPr>
          <w:iCs/>
        </w:rPr>
        <w:t>системы</w:t>
      </w:r>
      <w:r>
        <w:rPr>
          <w:iCs/>
        </w:rPr>
        <w:t xml:space="preserve"> также активны в условиях </w:t>
      </w:r>
      <w:r w:rsidR="008E05A0">
        <w:rPr>
          <w:iCs/>
        </w:rPr>
        <w:t>конверсии</w:t>
      </w:r>
      <w:r>
        <w:rPr>
          <w:iCs/>
        </w:rPr>
        <w:t xml:space="preserve"> водяного газа (взаимодействия монооксида углерода и воды с образованием </w:t>
      </w:r>
      <w:proofErr w:type="gramStart"/>
      <w:r>
        <w:rPr>
          <w:iCs/>
        </w:rPr>
        <w:t>водорода</w:t>
      </w:r>
      <w:proofErr w:type="gramEnd"/>
      <w:r>
        <w:rPr>
          <w:iCs/>
        </w:rPr>
        <w:t xml:space="preserve"> и углекислого газа). В этой связи вода из сырья может рассматриваться как источник водорода </w:t>
      </w:r>
      <w:r w:rsidRPr="000D14B7">
        <w:rPr>
          <w:i/>
          <w:lang w:val="en-US"/>
        </w:rPr>
        <w:t>in</w:t>
      </w:r>
      <w:r w:rsidRPr="000D14B7">
        <w:rPr>
          <w:i/>
        </w:rPr>
        <w:t xml:space="preserve"> </w:t>
      </w:r>
      <w:r w:rsidRPr="000D14B7">
        <w:rPr>
          <w:i/>
          <w:lang w:val="en-US"/>
        </w:rPr>
        <w:t>situ</w:t>
      </w:r>
      <w:r w:rsidRPr="000D14B7">
        <w:rPr>
          <w:iCs/>
        </w:rPr>
        <w:t xml:space="preserve"> </w:t>
      </w:r>
      <w:r>
        <w:rPr>
          <w:iCs/>
        </w:rPr>
        <w:t xml:space="preserve">для </w:t>
      </w:r>
      <w:proofErr w:type="spellStart"/>
      <w:r>
        <w:rPr>
          <w:iCs/>
        </w:rPr>
        <w:t>гидрогенизационных</w:t>
      </w:r>
      <w:proofErr w:type="spellEnd"/>
      <w:r>
        <w:rPr>
          <w:iCs/>
        </w:rPr>
        <w:t xml:space="preserve"> процессов и способствовать не только разрыву гетероатомных связей, но и насыщению кратных </w:t>
      </w:r>
      <w:r>
        <w:rPr>
          <w:iCs/>
          <w:lang w:val="en-US"/>
        </w:rPr>
        <w:t>C</w:t>
      </w:r>
      <w:r>
        <w:rPr>
          <w:iCs/>
        </w:rPr>
        <w:t>-С, в т.ч. ароматических.</w:t>
      </w:r>
      <w:r w:rsidR="008A5C61">
        <w:rPr>
          <w:iCs/>
        </w:rPr>
        <w:t xml:space="preserve"> </w:t>
      </w:r>
      <w:r w:rsidR="005F6FFD">
        <w:rPr>
          <w:color w:val="000000" w:themeColor="text1"/>
        </w:rPr>
        <w:t>В то же время</w:t>
      </w:r>
      <w:r w:rsidR="001C4270">
        <w:rPr>
          <w:color w:val="000000" w:themeColor="text1"/>
        </w:rPr>
        <w:t>,</w:t>
      </w:r>
      <w:r w:rsidR="003B010E">
        <w:rPr>
          <w:color w:val="000000" w:themeColor="text1"/>
        </w:rPr>
        <w:t xml:space="preserve"> </w:t>
      </w:r>
      <w:r w:rsidR="008C1CE4">
        <w:rPr>
          <w:color w:val="000000" w:themeColor="text1"/>
        </w:rPr>
        <w:t xml:space="preserve">ранее </w:t>
      </w:r>
      <w:r w:rsidR="003B010E">
        <w:rPr>
          <w:color w:val="000000" w:themeColor="text1"/>
        </w:rPr>
        <w:t>было показано</w:t>
      </w:r>
      <w:r w:rsidR="007D3B34" w:rsidRPr="007D3B34">
        <w:rPr>
          <w:color w:val="000000" w:themeColor="text1"/>
        </w:rPr>
        <w:t xml:space="preserve"> </w:t>
      </w:r>
      <w:r w:rsidR="007D3B34" w:rsidRPr="00AA70CB">
        <w:rPr>
          <w:color w:val="000000" w:themeColor="text1"/>
        </w:rPr>
        <w:t>[2]</w:t>
      </w:r>
      <w:r w:rsidR="003B010E">
        <w:rPr>
          <w:color w:val="000000" w:themeColor="text1"/>
        </w:rPr>
        <w:t>, что в ходе конверсии водяного газа</w:t>
      </w:r>
      <w:r w:rsidR="008516B1" w:rsidRPr="008516B1">
        <w:rPr>
          <w:color w:val="000000" w:themeColor="text1"/>
        </w:rPr>
        <w:t xml:space="preserve"> н</w:t>
      </w:r>
      <w:r w:rsidR="008516B1">
        <w:rPr>
          <w:color w:val="000000" w:themeColor="text1"/>
        </w:rPr>
        <w:t>а сульфидных катализаторах</w:t>
      </w:r>
      <w:r w:rsidR="00CA6A17">
        <w:rPr>
          <w:color w:val="000000" w:themeColor="text1"/>
        </w:rPr>
        <w:t xml:space="preserve"> </w:t>
      </w:r>
      <w:r w:rsidR="00CA6A17">
        <w:rPr>
          <w:color w:val="000000" w:themeColor="text1"/>
          <w:lang w:val="en-US" w:eastAsia="zh-CN"/>
        </w:rPr>
        <w:t>MoS</w:t>
      </w:r>
      <w:r w:rsidR="00CA6A17" w:rsidRPr="00CA6A17">
        <w:rPr>
          <w:color w:val="000000" w:themeColor="text1"/>
          <w:vertAlign w:val="subscript"/>
          <w:lang w:eastAsia="zh-CN"/>
        </w:rPr>
        <w:t>2</w:t>
      </w:r>
      <w:r w:rsidR="00BE2BD7">
        <w:rPr>
          <w:color w:val="000000" w:themeColor="text1"/>
        </w:rPr>
        <w:t xml:space="preserve"> в системе</w:t>
      </w:r>
      <w:r w:rsidR="003B010E">
        <w:rPr>
          <w:color w:val="000000" w:themeColor="text1"/>
        </w:rPr>
        <w:t xml:space="preserve"> </w:t>
      </w:r>
      <w:r w:rsidR="008C1CE4">
        <w:rPr>
          <w:color w:val="000000" w:themeColor="text1"/>
        </w:rPr>
        <w:t xml:space="preserve">протекают сопутствующие реакции </w:t>
      </w:r>
      <w:r w:rsidR="00A47396">
        <w:rPr>
          <w:color w:val="000000" w:themeColor="text1"/>
        </w:rPr>
        <w:t xml:space="preserve">монооксида углерода с </w:t>
      </w:r>
      <w:r w:rsidR="00B30965">
        <w:rPr>
          <w:color w:val="000000" w:themeColor="text1"/>
        </w:rPr>
        <w:t xml:space="preserve">генерирующимся </w:t>
      </w:r>
      <w:r w:rsidR="00B30965" w:rsidRPr="00B30965">
        <w:rPr>
          <w:i/>
          <w:iCs/>
          <w:color w:val="000000" w:themeColor="text1"/>
          <w:lang w:val="en-US"/>
        </w:rPr>
        <w:t>in</w:t>
      </w:r>
      <w:r w:rsidR="00B30965" w:rsidRPr="00B30965">
        <w:rPr>
          <w:i/>
          <w:iCs/>
          <w:color w:val="000000" w:themeColor="text1"/>
        </w:rPr>
        <w:t xml:space="preserve"> </w:t>
      </w:r>
      <w:r w:rsidR="00B30965" w:rsidRPr="00B30965">
        <w:rPr>
          <w:i/>
          <w:iCs/>
          <w:color w:val="000000" w:themeColor="text1"/>
          <w:lang w:val="en-US"/>
        </w:rPr>
        <w:t>situ</w:t>
      </w:r>
      <w:r w:rsidR="00A47396">
        <w:rPr>
          <w:color w:val="000000" w:themeColor="text1"/>
        </w:rPr>
        <w:t xml:space="preserve"> водородом с образованием метана,</w:t>
      </w:r>
      <w:r w:rsidR="008C1CE4">
        <w:rPr>
          <w:color w:val="000000" w:themeColor="text1"/>
        </w:rPr>
        <w:t xml:space="preserve"> метанол</w:t>
      </w:r>
      <w:r w:rsidR="00A47396">
        <w:rPr>
          <w:color w:val="000000" w:themeColor="text1"/>
        </w:rPr>
        <w:t xml:space="preserve">а и других низших </w:t>
      </w:r>
      <w:proofErr w:type="spellStart"/>
      <w:r w:rsidR="00A47396">
        <w:rPr>
          <w:color w:val="000000" w:themeColor="text1"/>
        </w:rPr>
        <w:t>алканов</w:t>
      </w:r>
      <w:proofErr w:type="spellEnd"/>
      <w:r w:rsidR="00A47396">
        <w:rPr>
          <w:color w:val="000000" w:themeColor="text1"/>
        </w:rPr>
        <w:t xml:space="preserve"> и спиртов</w:t>
      </w:r>
      <w:r w:rsidR="008C1CE4">
        <w:rPr>
          <w:color w:val="000000" w:themeColor="text1"/>
        </w:rPr>
        <w:t xml:space="preserve">. </w:t>
      </w:r>
      <w:r w:rsidR="00A420BA">
        <w:rPr>
          <w:color w:val="000000" w:themeColor="text1"/>
        </w:rPr>
        <w:t>В связи с этим</w:t>
      </w:r>
      <w:r w:rsidR="0097305C">
        <w:rPr>
          <w:color w:val="000000" w:themeColor="text1"/>
        </w:rPr>
        <w:t>,</w:t>
      </w:r>
      <w:r w:rsidR="00A420BA">
        <w:rPr>
          <w:color w:val="000000" w:themeColor="text1"/>
        </w:rPr>
        <w:t xml:space="preserve"> в случае проведения </w:t>
      </w:r>
      <w:proofErr w:type="spellStart"/>
      <w:r w:rsidR="00A420BA">
        <w:rPr>
          <w:color w:val="000000" w:themeColor="text1"/>
        </w:rPr>
        <w:t>гидрооблагораживания</w:t>
      </w:r>
      <w:proofErr w:type="spellEnd"/>
      <w:r w:rsidR="00F36551">
        <w:rPr>
          <w:color w:val="000000" w:themeColor="text1"/>
        </w:rPr>
        <w:t xml:space="preserve"> </w:t>
      </w:r>
      <w:r w:rsidR="00DF64B9">
        <w:rPr>
          <w:color w:val="000000" w:themeColor="text1"/>
        </w:rPr>
        <w:t xml:space="preserve">в условиях </w:t>
      </w:r>
      <w:r w:rsidR="00173EAE">
        <w:rPr>
          <w:color w:val="000000" w:themeColor="text1"/>
        </w:rPr>
        <w:t>конверсии</w:t>
      </w:r>
      <w:r w:rsidR="00DF64B9">
        <w:rPr>
          <w:color w:val="000000" w:themeColor="text1"/>
        </w:rPr>
        <w:t xml:space="preserve"> водяного газа</w:t>
      </w:r>
      <w:r w:rsidR="005662FA">
        <w:rPr>
          <w:color w:val="000000" w:themeColor="text1"/>
        </w:rPr>
        <w:t>,</w:t>
      </w:r>
      <w:r w:rsidR="00DF64B9">
        <w:rPr>
          <w:color w:val="000000" w:themeColor="text1"/>
        </w:rPr>
        <w:t xml:space="preserve"> </w:t>
      </w:r>
      <w:r w:rsidR="00A420BA">
        <w:rPr>
          <w:color w:val="000000" w:themeColor="text1"/>
        </w:rPr>
        <w:t>критически важно исследовать состав газовой фазы для подтверждения образования водорода</w:t>
      </w:r>
      <w:r w:rsidR="00C62B5A">
        <w:rPr>
          <w:color w:val="000000" w:themeColor="text1"/>
        </w:rPr>
        <w:t xml:space="preserve"> </w:t>
      </w:r>
      <w:r w:rsidR="00DB3C5C">
        <w:rPr>
          <w:color w:val="000000" w:themeColor="text1"/>
        </w:rPr>
        <w:t xml:space="preserve">в системе </w:t>
      </w:r>
      <w:r w:rsidR="00A420BA">
        <w:rPr>
          <w:color w:val="000000" w:themeColor="text1"/>
        </w:rPr>
        <w:t>и его</w:t>
      </w:r>
      <w:r w:rsidR="00B03944">
        <w:rPr>
          <w:color w:val="000000" w:themeColor="text1"/>
        </w:rPr>
        <w:t xml:space="preserve"> последующего</w:t>
      </w:r>
      <w:r w:rsidR="00A420BA">
        <w:rPr>
          <w:color w:val="000000" w:themeColor="text1"/>
        </w:rPr>
        <w:t xml:space="preserve"> вовлечения в целевые процессы </w:t>
      </w:r>
      <w:proofErr w:type="spellStart"/>
      <w:r w:rsidR="00A420BA">
        <w:rPr>
          <w:color w:val="000000" w:themeColor="text1"/>
        </w:rPr>
        <w:t>гидрообессеривания</w:t>
      </w:r>
      <w:proofErr w:type="spellEnd"/>
      <w:r w:rsidR="00A420BA">
        <w:rPr>
          <w:color w:val="000000" w:themeColor="text1"/>
        </w:rPr>
        <w:t>, гидрирования и т.д.</w:t>
      </w:r>
    </w:p>
    <w:p w14:paraId="70CCE6E2" w14:textId="00B07F41" w:rsidR="00DF3B14" w:rsidRPr="00DF3B14" w:rsidRDefault="00DF3B14" w:rsidP="007E72D5">
      <w:pPr>
        <w:pStyle w:val="a3"/>
        <w:spacing w:before="0" w:beforeAutospacing="0" w:after="0" w:afterAutospacing="0"/>
        <w:ind w:firstLine="397"/>
        <w:jc w:val="both"/>
      </w:pPr>
      <w:r w:rsidRPr="00DF3B14">
        <w:t>В работе</w:t>
      </w:r>
      <w:r w:rsidR="00AE03B3">
        <w:t xml:space="preserve"> </w:t>
      </w:r>
      <w:r w:rsidRPr="00DF3B14">
        <w:t xml:space="preserve">проведено исследование состава газообразных продуктов, образующихся при </w:t>
      </w:r>
      <w:proofErr w:type="spellStart"/>
      <w:r w:rsidRPr="00DF3B14">
        <w:t>гидрооблагораживании</w:t>
      </w:r>
      <w:proofErr w:type="spellEnd"/>
      <w:r w:rsidRPr="00DF3B14">
        <w:t xml:space="preserve"> модельного сырья, содержащего </w:t>
      </w:r>
      <w:proofErr w:type="spellStart"/>
      <w:r w:rsidRPr="00DF3B14">
        <w:t>бензотиофен</w:t>
      </w:r>
      <w:proofErr w:type="spellEnd"/>
      <w:r w:rsidRPr="00DF3B14">
        <w:t xml:space="preserve"> и 2-метилнафталин, с использованием </w:t>
      </w:r>
      <w:r w:rsidR="00A3641B">
        <w:t>дисперсных</w:t>
      </w:r>
      <w:r w:rsidRPr="00DF3B14">
        <w:t xml:space="preserve"> Ni-</w:t>
      </w:r>
      <w:proofErr w:type="spellStart"/>
      <w:r w:rsidRPr="00DF3B14">
        <w:t>Mo</w:t>
      </w:r>
      <w:proofErr w:type="spellEnd"/>
      <w:r w:rsidRPr="00DF3B14">
        <w:t xml:space="preserve">-сульфидных катализаторов, в условиях конверсии водяного газа. Изучено влияние условий конверсии водяного газа </w:t>
      </w:r>
      <w:r w:rsidR="00BA5AD6">
        <w:t>(</w:t>
      </w:r>
      <w:r w:rsidRPr="00DF3B14">
        <w:rPr>
          <w:i/>
          <w:iCs/>
        </w:rPr>
        <w:t>Т</w:t>
      </w:r>
      <w:r w:rsidR="00200D74">
        <w:rPr>
          <w:i/>
          <w:iCs/>
          <w:lang w:val="en-US"/>
        </w:rPr>
        <w:t> </w:t>
      </w:r>
      <w:r w:rsidRPr="00DF3B14">
        <w:t>=</w:t>
      </w:r>
      <w:r w:rsidR="00200D74">
        <w:rPr>
          <w:lang w:val="en-US"/>
        </w:rPr>
        <w:t> </w:t>
      </w:r>
      <w:r w:rsidRPr="00DF3B14">
        <w:t>340–400</w:t>
      </w:r>
      <w:r w:rsidR="00EF7C45">
        <w:t> </w:t>
      </w:r>
      <w:r w:rsidRPr="00DF3B14">
        <w:t xml:space="preserve">°C, </w:t>
      </w:r>
      <w:r w:rsidRPr="00DF3B14">
        <w:rPr>
          <w:i/>
          <w:iCs/>
        </w:rPr>
        <w:t xml:space="preserve">Р </w:t>
      </w:r>
      <w:r w:rsidRPr="00DF3B14">
        <w:t>= 5 МПа (при 25</w:t>
      </w:r>
      <w:r w:rsidR="00EF7C45">
        <w:t> </w:t>
      </w:r>
      <w:r w:rsidRPr="00DF3B14">
        <w:t xml:space="preserve">°C), </w:t>
      </w:r>
      <w:r w:rsidRPr="00DF3B14">
        <w:rPr>
          <w:i/>
          <w:iCs/>
        </w:rPr>
        <w:t xml:space="preserve">t </w:t>
      </w:r>
      <w:r w:rsidRPr="00DF3B14">
        <w:t>= 4–10 ч)</w:t>
      </w:r>
      <w:r w:rsidR="003D4B77">
        <w:t>, состава реакционной среды и наличия примесного кислорода</w:t>
      </w:r>
      <w:r w:rsidR="00D23C88">
        <w:t xml:space="preserve"> воздуха</w:t>
      </w:r>
      <w:r w:rsidRPr="00DF3B14">
        <w:t xml:space="preserve"> на состав газообразных продукто</w:t>
      </w:r>
      <w:r w:rsidR="001A4251">
        <w:t>в и превращения компонентов модельного сырья</w:t>
      </w:r>
      <w:r w:rsidRPr="00DF3B14">
        <w:t xml:space="preserve">. Установлено, что в условиях процесса обеспечивается </w:t>
      </w:r>
      <w:proofErr w:type="spellStart"/>
      <w:r w:rsidRPr="00DF3B14">
        <w:rPr>
          <w:i/>
          <w:iCs/>
        </w:rPr>
        <w:t>in</w:t>
      </w:r>
      <w:proofErr w:type="spellEnd"/>
      <w:r w:rsidRPr="00DF3B14">
        <w:rPr>
          <w:i/>
          <w:iCs/>
        </w:rPr>
        <w:t xml:space="preserve"> </w:t>
      </w:r>
      <w:proofErr w:type="spellStart"/>
      <w:r w:rsidRPr="00DF3B14">
        <w:rPr>
          <w:i/>
          <w:iCs/>
        </w:rPr>
        <w:t>situ</w:t>
      </w:r>
      <w:proofErr w:type="spellEnd"/>
      <w:r w:rsidRPr="00DF3B14">
        <w:rPr>
          <w:i/>
          <w:iCs/>
        </w:rPr>
        <w:t xml:space="preserve"> </w:t>
      </w:r>
      <w:r w:rsidRPr="00DF3B14">
        <w:t>генерация водорода (содержание Н</w:t>
      </w:r>
      <w:r w:rsidR="00C062DC" w:rsidRPr="00C062DC">
        <w:rPr>
          <w:position w:val="-4"/>
          <w:vertAlign w:val="subscript"/>
        </w:rPr>
        <w:t>2</w:t>
      </w:r>
      <w:r w:rsidRPr="006E008A">
        <w:rPr>
          <w:position w:val="-4"/>
          <w:vertAlign w:val="subscript"/>
        </w:rPr>
        <w:t xml:space="preserve"> </w:t>
      </w:r>
      <w:r w:rsidRPr="00DF3B14">
        <w:t xml:space="preserve">25–30 об.%), а также образование углеводородных газов — продуктов </w:t>
      </w:r>
      <w:proofErr w:type="spellStart"/>
      <w:r w:rsidRPr="00DF3B14">
        <w:t>метанирования</w:t>
      </w:r>
      <w:proofErr w:type="spellEnd"/>
      <w:r w:rsidRPr="00DF3B14">
        <w:t xml:space="preserve"> и гидрирования CO и СО</w:t>
      </w:r>
      <w:r w:rsidRPr="00D42412">
        <w:rPr>
          <w:position w:val="-4"/>
          <w:vertAlign w:val="subscript"/>
        </w:rPr>
        <w:t>2</w:t>
      </w:r>
      <w:r w:rsidRPr="00DF3B14">
        <w:rPr>
          <w:position w:val="-4"/>
        </w:rPr>
        <w:t xml:space="preserve"> </w:t>
      </w:r>
      <w:r w:rsidRPr="00DF3B14">
        <w:t>(содержание СН</w:t>
      </w:r>
      <w:r w:rsidRPr="00C062DC">
        <w:rPr>
          <w:position w:val="-4"/>
          <w:vertAlign w:val="subscript"/>
        </w:rPr>
        <w:t>4</w:t>
      </w:r>
      <w:r w:rsidRPr="00DF3B14">
        <w:rPr>
          <w:position w:val="-4"/>
        </w:rPr>
        <w:t xml:space="preserve"> </w:t>
      </w:r>
      <w:r w:rsidRPr="00DF3B14">
        <w:t>— до 50 об.%, содержание углеводородов С</w:t>
      </w:r>
      <w:r w:rsidRPr="00D42412">
        <w:rPr>
          <w:position w:val="-4"/>
          <w:vertAlign w:val="subscript"/>
        </w:rPr>
        <w:t>2</w:t>
      </w:r>
      <w:r w:rsidRPr="00DF3B14">
        <w:t>–С</w:t>
      </w:r>
      <w:r w:rsidRPr="003360DE">
        <w:rPr>
          <w:position w:val="-4"/>
          <w:vertAlign w:val="subscript"/>
        </w:rPr>
        <w:t>4</w:t>
      </w:r>
      <w:r w:rsidRPr="00DF3B14">
        <w:rPr>
          <w:position w:val="-4"/>
        </w:rPr>
        <w:t xml:space="preserve"> </w:t>
      </w:r>
      <w:r w:rsidRPr="00DF3B14">
        <w:t xml:space="preserve">23–30 об.%). Для модельного сырья с </w:t>
      </w:r>
      <w:proofErr w:type="spellStart"/>
      <w:r w:rsidRPr="00DF3B14">
        <w:t>эквимолярным</w:t>
      </w:r>
      <w:proofErr w:type="spellEnd"/>
      <w:r w:rsidRPr="00DF3B14">
        <w:t xml:space="preserve"> соотношением компонентов показано, что при температуре 360–380</w:t>
      </w:r>
      <w:r w:rsidR="00EF7C45">
        <w:t> </w:t>
      </w:r>
      <w:r w:rsidRPr="00DF3B14">
        <w:t>°C и давлении CO 5 МПа (при 25</w:t>
      </w:r>
      <w:r w:rsidR="00EF7C45">
        <w:t> </w:t>
      </w:r>
      <w:r w:rsidRPr="00DF3B14">
        <w:t xml:space="preserve">°C) при содержании воды в системе 10 </w:t>
      </w:r>
      <w:proofErr w:type="spellStart"/>
      <w:r w:rsidRPr="00DF3B14">
        <w:t>мас</w:t>
      </w:r>
      <w:proofErr w:type="spellEnd"/>
      <w:r w:rsidR="00E1336F">
        <w:rPr>
          <w:lang w:val="en-US"/>
        </w:rPr>
        <w:t>c</w:t>
      </w:r>
      <w:r w:rsidRPr="00DF3B14">
        <w:t>.% конверсия 2-ме</w:t>
      </w:r>
      <w:r>
        <w:t>т</w:t>
      </w:r>
      <w:r w:rsidRPr="00DF3B14">
        <w:t xml:space="preserve">илнафталина за 8–10 ч не превышает 30–34%, в то время как для </w:t>
      </w:r>
      <w:proofErr w:type="spellStart"/>
      <w:r w:rsidRPr="00DF3B14">
        <w:t>бензотиофена</w:t>
      </w:r>
      <w:proofErr w:type="spellEnd"/>
      <w:r w:rsidRPr="00DF3B14">
        <w:t xml:space="preserve"> степень превращения достигает 100% уже за 4 ч</w:t>
      </w:r>
      <w:r w:rsidR="004E3A40">
        <w:t>аса</w:t>
      </w:r>
      <w:r w:rsidRPr="00DF3B14">
        <w:t xml:space="preserve"> </w:t>
      </w:r>
      <w:r w:rsidR="00AE03B3" w:rsidRPr="008516B1">
        <w:t>[3]</w:t>
      </w:r>
      <w:r w:rsidR="004E3A40">
        <w:t>.</w:t>
      </w:r>
    </w:p>
    <w:p w14:paraId="7FC26B54" w14:textId="0564430B" w:rsidR="003A29C1" w:rsidRPr="00B04392" w:rsidRDefault="003A29C1" w:rsidP="00C23D1C">
      <w:pPr>
        <w:pStyle w:val="a3"/>
        <w:spacing w:before="0" w:beforeAutospacing="0" w:after="0" w:afterAutospacing="0"/>
        <w:ind w:firstLine="397"/>
        <w:jc w:val="both"/>
        <w:rPr>
          <w:b/>
          <w:bCs/>
          <w:i/>
        </w:rPr>
      </w:pPr>
      <w:r w:rsidRPr="002F4300">
        <w:rPr>
          <w:i/>
        </w:rPr>
        <w:t xml:space="preserve">Исследование выполнено </w:t>
      </w:r>
      <w:r w:rsidR="003E211A" w:rsidRPr="002F4300">
        <w:rPr>
          <w:i/>
        </w:rPr>
        <w:t xml:space="preserve">за счет гранта Российского научного фонда </w:t>
      </w:r>
      <w:r w:rsidRPr="002F4300">
        <w:rPr>
          <w:i/>
        </w:rPr>
        <w:t>№ </w:t>
      </w:r>
      <w:r w:rsidR="003E211A" w:rsidRPr="002F4300">
        <w:rPr>
          <w:i/>
          <w:color w:val="222222"/>
          <w:shd w:val="clear" w:color="auto" w:fill="FFFFFF"/>
        </w:rPr>
        <w:t>24-79-10022</w:t>
      </w:r>
      <w:r w:rsidR="002F4300" w:rsidRPr="002F4300">
        <w:rPr>
          <w:i/>
          <w:color w:val="222222"/>
          <w:shd w:val="clear" w:color="auto" w:fill="FFFFFF"/>
        </w:rPr>
        <w:t xml:space="preserve">, </w:t>
      </w:r>
      <w:r w:rsidR="002F4300" w:rsidRPr="002F4300">
        <w:rPr>
          <w:rFonts w:eastAsiaTheme="minorEastAsia"/>
          <w:i/>
          <w:iCs/>
          <w:color w:val="52ADF7"/>
          <w:lang w:eastAsia="zh-CN"/>
        </w:rPr>
        <w:t>https://rscf.ru/project/24-79-10022</w:t>
      </w:r>
      <w:r w:rsidR="002F4300" w:rsidRPr="002F4300">
        <w:rPr>
          <w:rFonts w:eastAsiaTheme="minorEastAsia"/>
          <w:i/>
          <w:iCs/>
          <w:color w:val="52ADF7"/>
          <w:lang w:eastAsia="zh-CN"/>
        </w:rPr>
        <w:t>/</w:t>
      </w:r>
      <w:r w:rsidR="00B04392" w:rsidRPr="00B04392">
        <w:rPr>
          <w:rFonts w:eastAsiaTheme="minorEastAsia"/>
          <w:i/>
          <w:iCs/>
          <w:color w:val="52ADF7"/>
          <w:lang w:eastAsia="zh-CN"/>
        </w:rPr>
        <w:t>.</w:t>
      </w:r>
    </w:p>
    <w:p w14:paraId="609C5FB0" w14:textId="77777777" w:rsidR="003A29C1" w:rsidRDefault="003A29C1" w:rsidP="00C23D1C">
      <w:pPr>
        <w:pStyle w:val="a3"/>
        <w:spacing w:before="0" w:beforeAutospacing="0" w:after="0" w:afterAutospacing="0"/>
        <w:jc w:val="center"/>
        <w:rPr>
          <w:b/>
          <w:bCs/>
          <w:iCs/>
        </w:rPr>
      </w:pPr>
      <w:r>
        <w:rPr>
          <w:b/>
          <w:bCs/>
          <w:iCs/>
        </w:rPr>
        <w:t xml:space="preserve">Литература </w:t>
      </w:r>
    </w:p>
    <w:p w14:paraId="13D94500" w14:textId="77777777" w:rsidR="00C23D1C" w:rsidRDefault="00C23D1C" w:rsidP="00C23D1C">
      <w:pPr>
        <w:pStyle w:val="a3"/>
        <w:spacing w:before="0" w:beforeAutospacing="0" w:after="0" w:afterAutospacing="0"/>
        <w:jc w:val="center"/>
        <w:rPr>
          <w:b/>
          <w:bCs/>
          <w:iCs/>
        </w:rPr>
      </w:pPr>
    </w:p>
    <w:p w14:paraId="154887BF" w14:textId="35EF9CF9" w:rsidR="00C23D1C" w:rsidRPr="00E1154C" w:rsidRDefault="00807EB0" w:rsidP="007E72D5">
      <w:pPr>
        <w:pStyle w:val="a3"/>
        <w:spacing w:before="0" w:beforeAutospacing="0" w:after="0" w:afterAutospacing="0"/>
        <w:jc w:val="both"/>
        <w:rPr>
          <w:iCs/>
          <w:lang w:val="en-US"/>
        </w:rPr>
      </w:pPr>
      <w:r w:rsidRPr="00723443">
        <w:rPr>
          <w:iCs/>
          <w:lang w:val="en-US"/>
        </w:rPr>
        <w:t>1.</w:t>
      </w:r>
      <w:r w:rsidR="00723443">
        <w:rPr>
          <w:iCs/>
          <w:lang w:val="en-US"/>
        </w:rPr>
        <w:t xml:space="preserve"> </w:t>
      </w:r>
      <w:proofErr w:type="spellStart"/>
      <w:r w:rsidR="00C23D1C">
        <w:rPr>
          <w:iCs/>
          <w:lang w:val="en-US"/>
        </w:rPr>
        <w:t>Aliev</w:t>
      </w:r>
      <w:proofErr w:type="spellEnd"/>
      <w:r w:rsidR="00C23D1C" w:rsidRPr="00723443">
        <w:rPr>
          <w:iCs/>
          <w:lang w:val="en-US"/>
        </w:rPr>
        <w:t xml:space="preserve"> </w:t>
      </w:r>
      <w:r w:rsidR="00C23D1C">
        <w:rPr>
          <w:iCs/>
          <w:lang w:val="en-US"/>
        </w:rPr>
        <w:t>F</w:t>
      </w:r>
      <w:r w:rsidR="00C23D1C" w:rsidRPr="00723443">
        <w:rPr>
          <w:iCs/>
          <w:lang w:val="en-US"/>
        </w:rPr>
        <w:t>.</w:t>
      </w:r>
      <w:r w:rsidR="00C23D1C">
        <w:rPr>
          <w:iCs/>
          <w:lang w:val="en-US"/>
        </w:rPr>
        <w:t>A</w:t>
      </w:r>
      <w:r w:rsidR="00C23D1C" w:rsidRPr="00723443">
        <w:rPr>
          <w:iCs/>
          <w:lang w:val="en-US"/>
        </w:rPr>
        <w:t xml:space="preserve">. </w:t>
      </w:r>
      <w:r w:rsidR="00C23D1C">
        <w:rPr>
          <w:iCs/>
          <w:lang w:val="en-US"/>
        </w:rPr>
        <w:t>et</w:t>
      </w:r>
      <w:r w:rsidR="00C23D1C" w:rsidRPr="00723443">
        <w:rPr>
          <w:iCs/>
          <w:lang w:val="en-US"/>
        </w:rPr>
        <w:t xml:space="preserve"> </w:t>
      </w:r>
      <w:r w:rsidR="00C23D1C">
        <w:rPr>
          <w:iCs/>
          <w:lang w:val="en-US"/>
        </w:rPr>
        <w:t>al</w:t>
      </w:r>
      <w:r w:rsidR="00C23D1C" w:rsidRPr="00723443">
        <w:rPr>
          <w:iCs/>
          <w:lang w:val="en-US"/>
        </w:rPr>
        <w:t xml:space="preserve">. </w:t>
      </w:r>
      <w:r w:rsidR="00C23D1C">
        <w:rPr>
          <w:iCs/>
          <w:lang w:val="en-US"/>
        </w:rPr>
        <w:t xml:space="preserve">In-situ heavy oil </w:t>
      </w:r>
      <w:proofErr w:type="spellStart"/>
      <w:r w:rsidR="00C23D1C">
        <w:rPr>
          <w:iCs/>
          <w:lang w:val="en-US"/>
        </w:rPr>
        <w:t>aquathermolysis</w:t>
      </w:r>
      <w:proofErr w:type="spellEnd"/>
      <w:r w:rsidR="00C23D1C">
        <w:rPr>
          <w:iCs/>
          <w:lang w:val="en-US"/>
        </w:rPr>
        <w:t xml:space="preserve"> in the presence of </w:t>
      </w:r>
      <w:proofErr w:type="spellStart"/>
      <w:r w:rsidR="00C23D1C">
        <w:rPr>
          <w:iCs/>
          <w:lang w:val="en-US"/>
        </w:rPr>
        <w:t>nanodispersed</w:t>
      </w:r>
      <w:proofErr w:type="spellEnd"/>
      <w:r w:rsidR="00C23D1C">
        <w:rPr>
          <w:iCs/>
          <w:lang w:val="en-US"/>
        </w:rPr>
        <w:t xml:space="preserve"> catalysts based on transition metals // Processes. 2021. Vol.9, </w:t>
      </w:r>
      <w:r w:rsidR="00C23D1C">
        <w:rPr>
          <w:iCs/>
        </w:rPr>
        <w:t xml:space="preserve">№1. </w:t>
      </w:r>
      <w:r w:rsidR="00C23D1C">
        <w:rPr>
          <w:iCs/>
          <w:lang w:val="en-US"/>
        </w:rPr>
        <w:t>P.1</w:t>
      </w:r>
      <w:r w:rsidR="00C23D1C" w:rsidRPr="003A29C1">
        <w:rPr>
          <w:noProof/>
          <w:lang w:val="en-US"/>
        </w:rPr>
        <w:t>–</w:t>
      </w:r>
      <w:r w:rsidR="00C23D1C">
        <w:rPr>
          <w:noProof/>
          <w:lang w:val="en-US"/>
        </w:rPr>
        <w:t>22.</w:t>
      </w:r>
    </w:p>
    <w:p w14:paraId="4BDD7D03" w14:textId="13941BBF" w:rsidR="00E1154C" w:rsidRPr="00E1154C" w:rsidRDefault="00807EB0" w:rsidP="007E72D5">
      <w:pPr>
        <w:pStyle w:val="a3"/>
        <w:spacing w:before="0" w:beforeAutospacing="0" w:after="0" w:afterAutospacing="0"/>
        <w:jc w:val="both"/>
        <w:rPr>
          <w:iCs/>
          <w:lang w:val="en-US"/>
        </w:rPr>
      </w:pPr>
      <w:r>
        <w:rPr>
          <w:lang w:val="en-US"/>
        </w:rPr>
        <w:t>2.</w:t>
      </w:r>
      <w:r w:rsidR="00723443">
        <w:rPr>
          <w:lang w:val="en-US"/>
        </w:rPr>
        <w:t xml:space="preserve"> </w:t>
      </w:r>
      <w:r w:rsidR="00E1154C" w:rsidRPr="00C15446">
        <w:rPr>
          <w:lang w:val="en-US"/>
        </w:rPr>
        <w:t>Li Y., Wang R., and Chang L. Study of reactions over sulf</w:t>
      </w:r>
      <w:r w:rsidR="004E5640">
        <w:rPr>
          <w:lang w:val="en-US"/>
        </w:rPr>
        <w:t>i</w:t>
      </w:r>
      <w:r w:rsidR="00E1154C" w:rsidRPr="00C15446">
        <w:rPr>
          <w:lang w:val="en-US"/>
        </w:rPr>
        <w:t>de catalysts in CO-CO</w:t>
      </w:r>
      <w:r w:rsidR="00E1154C" w:rsidRPr="00C15446">
        <w:rPr>
          <w:vertAlign w:val="subscript"/>
          <w:lang w:val="en-US"/>
        </w:rPr>
        <w:t>2</w:t>
      </w:r>
      <w:r w:rsidR="00E1154C" w:rsidRPr="00C15446">
        <w:rPr>
          <w:lang w:val="en-US"/>
        </w:rPr>
        <w:t>-H</w:t>
      </w:r>
      <w:r w:rsidR="00E1154C" w:rsidRPr="00C15446">
        <w:rPr>
          <w:vertAlign w:val="subscript"/>
          <w:lang w:val="en-US"/>
        </w:rPr>
        <w:t>2</w:t>
      </w:r>
      <w:r w:rsidR="00E1154C" w:rsidRPr="00C15446">
        <w:rPr>
          <w:lang w:val="en-US"/>
        </w:rPr>
        <w:t>-H</w:t>
      </w:r>
      <w:r w:rsidR="00E1154C" w:rsidRPr="00C15446">
        <w:rPr>
          <w:vertAlign w:val="subscript"/>
          <w:lang w:val="en-US"/>
        </w:rPr>
        <w:t>2</w:t>
      </w:r>
      <w:r w:rsidR="00E1154C" w:rsidRPr="00C15446">
        <w:rPr>
          <w:lang w:val="en-US"/>
        </w:rPr>
        <w:t>O system // Catal</w:t>
      </w:r>
      <w:r w:rsidR="00863F03">
        <w:rPr>
          <w:lang w:val="en-US"/>
        </w:rPr>
        <w:t>ysis</w:t>
      </w:r>
      <w:r w:rsidR="00E1154C" w:rsidRPr="00C15446">
        <w:rPr>
          <w:lang w:val="en-US"/>
        </w:rPr>
        <w:t xml:space="preserve"> Today. </w:t>
      </w:r>
      <w:r w:rsidR="00E1154C" w:rsidRPr="003D4B77">
        <w:rPr>
          <w:lang w:val="en-US"/>
        </w:rPr>
        <w:t>1999. Vol. 51, № 1. P. 25-38.</w:t>
      </w:r>
    </w:p>
    <w:p w14:paraId="2D026BB6" w14:textId="363FD9CE" w:rsidR="00FF56A5" w:rsidRPr="004D4E65" w:rsidRDefault="00807EB0" w:rsidP="004D4E65">
      <w:pPr>
        <w:pStyle w:val="a3"/>
        <w:spacing w:before="0" w:beforeAutospacing="0" w:after="0" w:afterAutospacing="0"/>
        <w:jc w:val="both"/>
        <w:rPr>
          <w:iCs/>
          <w:lang w:val="en-US"/>
        </w:rPr>
      </w:pPr>
      <w:r>
        <w:rPr>
          <w:lang w:val="en-US"/>
        </w:rPr>
        <w:t>3.</w:t>
      </w:r>
      <w:r w:rsidR="00723443">
        <w:rPr>
          <w:lang w:val="en-US"/>
        </w:rPr>
        <w:t xml:space="preserve"> </w:t>
      </w:r>
      <w:proofErr w:type="spellStart"/>
      <w:r w:rsidR="00E1154C" w:rsidRPr="00363746">
        <w:rPr>
          <w:lang w:val="en-US"/>
        </w:rPr>
        <w:t>Mustakimova</w:t>
      </w:r>
      <w:proofErr w:type="spellEnd"/>
      <w:r w:rsidR="00E1154C" w:rsidRPr="00363746">
        <w:rPr>
          <w:lang w:val="en-US"/>
        </w:rPr>
        <w:t xml:space="preserve"> E.A. et al. </w:t>
      </w:r>
      <w:r w:rsidR="00E1154C" w:rsidRPr="0027191B">
        <w:rPr>
          <w:lang w:val="en-US"/>
        </w:rPr>
        <w:t xml:space="preserve">Gas-Phase Reactions in </w:t>
      </w:r>
      <w:proofErr w:type="spellStart"/>
      <w:r w:rsidR="00E1154C" w:rsidRPr="0027191B">
        <w:rPr>
          <w:lang w:val="en-US"/>
        </w:rPr>
        <w:t>Hydroupgrading</w:t>
      </w:r>
      <w:proofErr w:type="spellEnd"/>
      <w:r w:rsidR="00E1154C" w:rsidRPr="0027191B">
        <w:rPr>
          <w:lang w:val="en-US"/>
        </w:rPr>
        <w:t xml:space="preserve"> of Model Petroleum Feed over Dispersed Ni–Mo Sulfide Catalysts under Water Gas Shift Reaction Conditions // Pet. </w:t>
      </w:r>
      <w:proofErr w:type="spellStart"/>
      <w:r w:rsidR="00E1154C">
        <w:t>Chem</w:t>
      </w:r>
      <w:proofErr w:type="spellEnd"/>
      <w:r w:rsidR="00E1154C">
        <w:t xml:space="preserve">. 2025. </w:t>
      </w:r>
      <w:proofErr w:type="spellStart"/>
      <w:r w:rsidR="00E1154C">
        <w:t>Vol</w:t>
      </w:r>
      <w:proofErr w:type="spellEnd"/>
      <w:r w:rsidR="00E1154C">
        <w:t>. 65, № 8. P. 951–959.</w:t>
      </w:r>
    </w:p>
    <w:sectPr w:rsidR="00FF56A5" w:rsidRPr="004D4E65" w:rsidSect="00986F30">
      <w:pgSz w:w="11906" w:h="16838"/>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4190E"/>
    <w:multiLevelType w:val="hybridMultilevel"/>
    <w:tmpl w:val="2DBA8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464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C1"/>
    <w:rsid w:val="00076A87"/>
    <w:rsid w:val="000B78C5"/>
    <w:rsid w:val="000C317F"/>
    <w:rsid w:val="000D424B"/>
    <w:rsid w:val="001267D6"/>
    <w:rsid w:val="001366BE"/>
    <w:rsid w:val="001552F1"/>
    <w:rsid w:val="00173EAE"/>
    <w:rsid w:val="001A4251"/>
    <w:rsid w:val="001C4270"/>
    <w:rsid w:val="001F588E"/>
    <w:rsid w:val="00200D74"/>
    <w:rsid w:val="0027191B"/>
    <w:rsid w:val="002763BA"/>
    <w:rsid w:val="002871E7"/>
    <w:rsid w:val="002B249A"/>
    <w:rsid w:val="002F4300"/>
    <w:rsid w:val="003360DE"/>
    <w:rsid w:val="00360F8E"/>
    <w:rsid w:val="00363746"/>
    <w:rsid w:val="003A29C1"/>
    <w:rsid w:val="003B010E"/>
    <w:rsid w:val="003D4B77"/>
    <w:rsid w:val="003E211A"/>
    <w:rsid w:val="00420EC2"/>
    <w:rsid w:val="004C2620"/>
    <w:rsid w:val="004D4E65"/>
    <w:rsid w:val="004E3A40"/>
    <w:rsid w:val="004E5640"/>
    <w:rsid w:val="0052461C"/>
    <w:rsid w:val="005662FA"/>
    <w:rsid w:val="005665E4"/>
    <w:rsid w:val="005833F1"/>
    <w:rsid w:val="005B1B75"/>
    <w:rsid w:val="005C614B"/>
    <w:rsid w:val="005F6FFD"/>
    <w:rsid w:val="00602632"/>
    <w:rsid w:val="006E008A"/>
    <w:rsid w:val="00723443"/>
    <w:rsid w:val="007415E7"/>
    <w:rsid w:val="00743729"/>
    <w:rsid w:val="007A5515"/>
    <w:rsid w:val="007B2A86"/>
    <w:rsid w:val="007C2DC6"/>
    <w:rsid w:val="007D3B34"/>
    <w:rsid w:val="007E72D5"/>
    <w:rsid w:val="00807EB0"/>
    <w:rsid w:val="008516B1"/>
    <w:rsid w:val="00863F03"/>
    <w:rsid w:val="008A5C61"/>
    <w:rsid w:val="008C1CE4"/>
    <w:rsid w:val="008E05A0"/>
    <w:rsid w:val="00916037"/>
    <w:rsid w:val="009338C0"/>
    <w:rsid w:val="0097305C"/>
    <w:rsid w:val="00974EAA"/>
    <w:rsid w:val="00986F30"/>
    <w:rsid w:val="009D4F2F"/>
    <w:rsid w:val="00A3641B"/>
    <w:rsid w:val="00A420BA"/>
    <w:rsid w:val="00A45584"/>
    <w:rsid w:val="00A47396"/>
    <w:rsid w:val="00AA70CB"/>
    <w:rsid w:val="00AE03B3"/>
    <w:rsid w:val="00AE0670"/>
    <w:rsid w:val="00AF66DB"/>
    <w:rsid w:val="00B03944"/>
    <w:rsid w:val="00B04392"/>
    <w:rsid w:val="00B30965"/>
    <w:rsid w:val="00B63582"/>
    <w:rsid w:val="00B67421"/>
    <w:rsid w:val="00BA5AD6"/>
    <w:rsid w:val="00BB26A5"/>
    <w:rsid w:val="00BE27DC"/>
    <w:rsid w:val="00BE2BD7"/>
    <w:rsid w:val="00C062DC"/>
    <w:rsid w:val="00C15446"/>
    <w:rsid w:val="00C23D1C"/>
    <w:rsid w:val="00C61974"/>
    <w:rsid w:val="00C62B5A"/>
    <w:rsid w:val="00C8246F"/>
    <w:rsid w:val="00CA6A17"/>
    <w:rsid w:val="00D23C88"/>
    <w:rsid w:val="00D42412"/>
    <w:rsid w:val="00DB3C5C"/>
    <w:rsid w:val="00DD72C5"/>
    <w:rsid w:val="00DF3B14"/>
    <w:rsid w:val="00DF64B9"/>
    <w:rsid w:val="00E1154C"/>
    <w:rsid w:val="00E1336F"/>
    <w:rsid w:val="00E73A2A"/>
    <w:rsid w:val="00E94D59"/>
    <w:rsid w:val="00EC1139"/>
    <w:rsid w:val="00EE7539"/>
    <w:rsid w:val="00EF7C45"/>
    <w:rsid w:val="00F36551"/>
    <w:rsid w:val="00FF56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600B"/>
  <w15:chartTrackingRefBased/>
  <w15:docId w15:val="{5F568C4B-5806-2D42-9437-ACD1308C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9C1"/>
    <w:rPr>
      <w:rFonts w:eastAsia="SimSu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9C1"/>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3A29C1"/>
    <w:rPr>
      <w:color w:val="0563C1" w:themeColor="hyperlink"/>
      <w:u w:val="single"/>
    </w:rPr>
  </w:style>
  <w:style w:type="character" w:styleId="a5">
    <w:name w:val="annotation reference"/>
    <w:basedOn w:val="a0"/>
    <w:uiPriority w:val="99"/>
    <w:semiHidden/>
    <w:unhideWhenUsed/>
    <w:rsid w:val="00974EAA"/>
    <w:rPr>
      <w:sz w:val="16"/>
      <w:szCs w:val="16"/>
    </w:rPr>
  </w:style>
  <w:style w:type="paragraph" w:styleId="a6">
    <w:name w:val="annotation text"/>
    <w:basedOn w:val="a"/>
    <w:link w:val="a7"/>
    <w:uiPriority w:val="99"/>
    <w:semiHidden/>
    <w:unhideWhenUsed/>
    <w:rsid w:val="00974EAA"/>
    <w:rPr>
      <w:sz w:val="20"/>
      <w:szCs w:val="20"/>
    </w:rPr>
  </w:style>
  <w:style w:type="character" w:customStyle="1" w:styleId="a7">
    <w:name w:val="Текст примечания Знак"/>
    <w:basedOn w:val="a0"/>
    <w:link w:val="a6"/>
    <w:uiPriority w:val="99"/>
    <w:semiHidden/>
    <w:rsid w:val="00974EAA"/>
    <w:rPr>
      <w:rFonts w:eastAsia="SimSun"/>
      <w:sz w:val="20"/>
      <w:szCs w:val="20"/>
      <w:lang w:eastAsia="en-US"/>
    </w:rPr>
  </w:style>
  <w:style w:type="paragraph" w:styleId="a8">
    <w:name w:val="annotation subject"/>
    <w:basedOn w:val="a6"/>
    <w:next w:val="a6"/>
    <w:link w:val="a9"/>
    <w:uiPriority w:val="99"/>
    <w:semiHidden/>
    <w:unhideWhenUsed/>
    <w:rsid w:val="00974EAA"/>
    <w:rPr>
      <w:b/>
      <w:bCs/>
    </w:rPr>
  </w:style>
  <w:style w:type="character" w:customStyle="1" w:styleId="a9">
    <w:name w:val="Тема примечания Знак"/>
    <w:basedOn w:val="a7"/>
    <w:link w:val="a8"/>
    <w:uiPriority w:val="99"/>
    <w:semiHidden/>
    <w:rsid w:val="00974EAA"/>
    <w:rPr>
      <w:rFonts w:eastAsia="SimSu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523767">
      <w:bodyDiv w:val="1"/>
      <w:marLeft w:val="0"/>
      <w:marRight w:val="0"/>
      <w:marTop w:val="0"/>
      <w:marBottom w:val="0"/>
      <w:divBdr>
        <w:top w:val="none" w:sz="0" w:space="0" w:color="auto"/>
        <w:left w:val="none" w:sz="0" w:space="0" w:color="auto"/>
        <w:bottom w:val="none" w:sz="0" w:space="0" w:color="auto"/>
        <w:right w:val="none" w:sz="0" w:space="0" w:color="auto"/>
      </w:divBdr>
      <w:divsChild>
        <w:div w:id="1955752238">
          <w:marLeft w:val="0"/>
          <w:marRight w:val="0"/>
          <w:marTop w:val="0"/>
          <w:marBottom w:val="0"/>
          <w:divBdr>
            <w:top w:val="none" w:sz="0" w:space="0" w:color="auto"/>
            <w:left w:val="none" w:sz="0" w:space="0" w:color="auto"/>
            <w:bottom w:val="none" w:sz="0" w:space="0" w:color="auto"/>
            <w:right w:val="none" w:sz="0" w:space="0" w:color="auto"/>
          </w:divBdr>
          <w:divsChild>
            <w:div w:id="1282879097">
              <w:marLeft w:val="0"/>
              <w:marRight w:val="0"/>
              <w:marTop w:val="0"/>
              <w:marBottom w:val="0"/>
              <w:divBdr>
                <w:top w:val="none" w:sz="0" w:space="0" w:color="auto"/>
                <w:left w:val="none" w:sz="0" w:space="0" w:color="auto"/>
                <w:bottom w:val="none" w:sz="0" w:space="0" w:color="auto"/>
                <w:right w:val="none" w:sz="0" w:space="0" w:color="auto"/>
              </w:divBdr>
              <w:divsChild>
                <w:div w:id="17730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11952">
      <w:bodyDiv w:val="1"/>
      <w:marLeft w:val="0"/>
      <w:marRight w:val="0"/>
      <w:marTop w:val="0"/>
      <w:marBottom w:val="0"/>
      <w:divBdr>
        <w:top w:val="none" w:sz="0" w:space="0" w:color="auto"/>
        <w:left w:val="none" w:sz="0" w:space="0" w:color="auto"/>
        <w:bottom w:val="none" w:sz="0" w:space="0" w:color="auto"/>
        <w:right w:val="none" w:sz="0" w:space="0" w:color="auto"/>
      </w:divBdr>
    </w:div>
    <w:div w:id="1977951088">
      <w:bodyDiv w:val="1"/>
      <w:marLeft w:val="0"/>
      <w:marRight w:val="0"/>
      <w:marTop w:val="0"/>
      <w:marBottom w:val="0"/>
      <w:divBdr>
        <w:top w:val="none" w:sz="0" w:space="0" w:color="auto"/>
        <w:left w:val="none" w:sz="0" w:space="0" w:color="auto"/>
        <w:bottom w:val="none" w:sz="0" w:space="0" w:color="auto"/>
        <w:right w:val="none" w:sz="0" w:space="0" w:color="auto"/>
      </w:divBdr>
      <w:divsChild>
        <w:div w:id="211493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mari2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Изергина Екатерина </dc:creator>
  <cp:keywords/>
  <dc:description/>
  <cp:lastModifiedBy>Изергина Екатерина </cp:lastModifiedBy>
  <cp:revision>98</cp:revision>
  <dcterms:created xsi:type="dcterms:W3CDTF">2026-03-02T12:47:00Z</dcterms:created>
  <dcterms:modified xsi:type="dcterms:W3CDTF">2026-03-02T19:21:00Z</dcterms:modified>
</cp:coreProperties>
</file>