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DAFA5B" w:rsidR="00130241" w:rsidRPr="000478A0" w:rsidRDefault="00F77B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Ni</w:t>
      </w:r>
      <w:r w:rsidR="000478A0">
        <w:rPr>
          <w:b/>
          <w:color w:val="000000"/>
        </w:rPr>
        <w:t>/</w:t>
      </w:r>
      <w:r w:rsidR="000478A0">
        <w:rPr>
          <w:b/>
          <w:color w:val="000000"/>
          <w:lang w:val="en-US"/>
        </w:rPr>
        <w:t>ZrO</w:t>
      </w:r>
      <w:r w:rsidR="000478A0" w:rsidRPr="000478A0">
        <w:rPr>
          <w:b/>
          <w:color w:val="000000"/>
          <w:vertAlign w:val="subscript"/>
        </w:rPr>
        <w:t>2</w:t>
      </w:r>
      <w:r w:rsidR="000478A0">
        <w:rPr>
          <w:b/>
          <w:color w:val="000000"/>
          <w:lang w:val="en-US"/>
        </w:rPr>
        <w:t>SiO</w:t>
      </w:r>
      <w:r w:rsidR="000478A0" w:rsidRPr="000478A0">
        <w:rPr>
          <w:b/>
          <w:color w:val="000000"/>
          <w:vertAlign w:val="subscript"/>
        </w:rPr>
        <w:t>2</w:t>
      </w:r>
      <w:r w:rsidRPr="00D230D6">
        <w:rPr>
          <w:b/>
          <w:color w:val="000000"/>
        </w:rPr>
        <w:t xml:space="preserve"> </w:t>
      </w:r>
      <w:r w:rsidR="00801AD3">
        <w:rPr>
          <w:b/>
          <w:color w:val="000000"/>
        </w:rPr>
        <w:t xml:space="preserve">в </w:t>
      </w:r>
      <w:r>
        <w:rPr>
          <w:b/>
          <w:color w:val="000000"/>
        </w:rPr>
        <w:t>углекислотной конверсии метана</w:t>
      </w:r>
      <w:r w:rsidR="000478A0" w:rsidRPr="000478A0">
        <w:rPr>
          <w:b/>
          <w:color w:val="000000"/>
        </w:rPr>
        <w:t xml:space="preserve">: </w:t>
      </w:r>
      <w:r w:rsidR="000478A0">
        <w:rPr>
          <w:b/>
          <w:color w:val="000000"/>
        </w:rPr>
        <w:t xml:space="preserve">влияние модификации </w:t>
      </w:r>
      <w:r w:rsidR="000478A0">
        <w:rPr>
          <w:b/>
          <w:color w:val="000000"/>
          <w:lang w:val="en-US"/>
        </w:rPr>
        <w:t>CeO</w:t>
      </w:r>
      <w:r w:rsidR="000478A0" w:rsidRPr="000478A0">
        <w:rPr>
          <w:b/>
          <w:color w:val="000000"/>
          <w:vertAlign w:val="subscript"/>
        </w:rPr>
        <w:t>2</w:t>
      </w:r>
    </w:p>
    <w:p w14:paraId="00000002" w14:textId="74928E1F" w:rsidR="00130241" w:rsidRDefault="009E3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Шапурко Л.Э., Локтева Е.С.</w:t>
      </w:r>
    </w:p>
    <w:p w14:paraId="00000003" w14:textId="4C47ABB1" w:rsidR="00130241" w:rsidRDefault="009E3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1 курс магистратуры</w:t>
      </w:r>
    </w:p>
    <w:p w14:paraId="00000005" w14:textId="1EAE3F9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749F303" w:rsidR="00130241" w:rsidRPr="009E3F7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230D6">
        <w:rPr>
          <w:i/>
          <w:color w:val="000000"/>
          <w:lang w:val="en-US"/>
        </w:rPr>
        <w:t>E</w:t>
      </w:r>
      <w:r w:rsidR="003B76D6" w:rsidRPr="00D230D6">
        <w:rPr>
          <w:i/>
          <w:color w:val="000000"/>
          <w:lang w:val="en-US"/>
        </w:rPr>
        <w:t>-</w:t>
      </w:r>
      <w:r w:rsidRPr="00D230D6">
        <w:rPr>
          <w:i/>
          <w:color w:val="000000"/>
          <w:lang w:val="en-US"/>
        </w:rPr>
        <w:t xml:space="preserve">mail: </w:t>
      </w:r>
      <w:r w:rsidR="009E3F75" w:rsidRPr="009E3F75">
        <w:rPr>
          <w:i/>
          <w:iCs/>
          <w:u w:val="single"/>
          <w:lang w:val="en-US"/>
        </w:rPr>
        <w:t>shapurko.l.e@mail.ru</w:t>
      </w:r>
    </w:p>
    <w:p w14:paraId="4880A0AF" w14:textId="66561493" w:rsidR="00F55054" w:rsidRPr="00D230D6" w:rsidRDefault="009C3887" w:rsidP="008B5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Реакция углекислотной конверсии метана (УКМ) </w:t>
      </w:r>
      <w:r w:rsidR="00F83BEC">
        <w:rPr>
          <w:color w:val="000000"/>
        </w:rPr>
        <w:t>позволяет перерабатывать</w:t>
      </w:r>
      <w:r w:rsidR="00974B58">
        <w:rPr>
          <w:color w:val="000000"/>
        </w:rPr>
        <w:t xml:space="preserve"> два парниковых газа,</w:t>
      </w:r>
      <w:r w:rsidR="00F83BEC">
        <w:rPr>
          <w:color w:val="000000"/>
        </w:rPr>
        <w:t xml:space="preserve"> метан и углекислый газ</w:t>
      </w:r>
      <w:r w:rsidR="00974B58">
        <w:rPr>
          <w:color w:val="000000"/>
        </w:rPr>
        <w:t>,</w:t>
      </w:r>
      <w:r w:rsidR="00F83BEC">
        <w:rPr>
          <w:color w:val="000000"/>
        </w:rPr>
        <w:t xml:space="preserve"> в синтез</w:t>
      </w:r>
      <w:r w:rsidR="009A295A" w:rsidRPr="00D230D6">
        <w:rPr>
          <w:color w:val="000000"/>
        </w:rPr>
        <w:t>-</w:t>
      </w:r>
      <w:r w:rsidR="00F83BEC">
        <w:rPr>
          <w:color w:val="000000"/>
        </w:rPr>
        <w:t>газ с соотношением</w:t>
      </w:r>
      <w:r w:rsidR="00974B58">
        <w:rPr>
          <w:color w:val="000000"/>
        </w:rPr>
        <w:t xml:space="preserve"> СО:Н</w:t>
      </w:r>
      <w:r w:rsidR="00974B58" w:rsidRPr="00974B58">
        <w:rPr>
          <w:color w:val="000000"/>
          <w:vertAlign w:val="subscript"/>
        </w:rPr>
        <w:t>2</w:t>
      </w:r>
      <w:r w:rsidR="00974B58">
        <w:rPr>
          <w:color w:val="000000"/>
        </w:rPr>
        <w:t>=</w:t>
      </w:r>
      <w:r w:rsidR="00F83BEC">
        <w:rPr>
          <w:color w:val="000000"/>
        </w:rPr>
        <w:t>1:1</w:t>
      </w:r>
      <w:r w:rsidR="00072C29">
        <w:rPr>
          <w:color w:val="000000"/>
        </w:rPr>
        <w:t xml:space="preserve">, подходящий </w:t>
      </w:r>
      <w:r w:rsidR="00C94BEF">
        <w:rPr>
          <w:color w:val="000000"/>
        </w:rPr>
        <w:t xml:space="preserve">для получения </w:t>
      </w:r>
      <w:r w:rsidR="006B3675">
        <w:rPr>
          <w:color w:val="000000"/>
        </w:rPr>
        <w:t>формальдегид</w:t>
      </w:r>
      <w:r w:rsidR="00F83815">
        <w:rPr>
          <w:color w:val="000000"/>
        </w:rPr>
        <w:t>а</w:t>
      </w:r>
      <w:r w:rsidR="006B3675">
        <w:rPr>
          <w:color w:val="000000"/>
        </w:rPr>
        <w:t>, уксусн</w:t>
      </w:r>
      <w:r w:rsidR="00F83815">
        <w:rPr>
          <w:color w:val="000000"/>
        </w:rPr>
        <w:t>ой</w:t>
      </w:r>
      <w:r w:rsidR="006B3675">
        <w:rPr>
          <w:color w:val="000000"/>
        </w:rPr>
        <w:t xml:space="preserve"> кислот</w:t>
      </w:r>
      <w:r w:rsidR="00F83815">
        <w:rPr>
          <w:color w:val="000000"/>
        </w:rPr>
        <w:t>ы</w:t>
      </w:r>
      <w:r w:rsidR="006B3675">
        <w:rPr>
          <w:color w:val="000000"/>
        </w:rPr>
        <w:t>, высши</w:t>
      </w:r>
      <w:r w:rsidR="00F83815">
        <w:rPr>
          <w:color w:val="000000"/>
        </w:rPr>
        <w:t>х</w:t>
      </w:r>
      <w:r w:rsidR="006B3675">
        <w:rPr>
          <w:color w:val="000000"/>
        </w:rPr>
        <w:t xml:space="preserve"> альдегид</w:t>
      </w:r>
      <w:r w:rsidR="00F83815">
        <w:rPr>
          <w:color w:val="000000"/>
        </w:rPr>
        <w:t>ов</w:t>
      </w:r>
      <w:r w:rsidR="003E6C8C">
        <w:rPr>
          <w:color w:val="000000"/>
        </w:rPr>
        <w:t xml:space="preserve"> </w:t>
      </w:r>
      <w:r w:rsidR="008B574F" w:rsidRPr="00D230D6">
        <w:rPr>
          <w:color w:val="000000"/>
        </w:rPr>
        <w:t>[</w:t>
      </w:r>
      <w:r w:rsidR="00F420F1" w:rsidRPr="00974B58">
        <w:rPr>
          <w:color w:val="000000"/>
        </w:rPr>
        <w:t>1</w:t>
      </w:r>
      <w:r w:rsidR="008B574F" w:rsidRPr="00D230D6">
        <w:rPr>
          <w:color w:val="000000"/>
        </w:rPr>
        <w:t>].</w:t>
      </w:r>
    </w:p>
    <w:p w14:paraId="2E68D806" w14:textId="68071C71" w:rsidR="00FF1903" w:rsidRPr="007C38C4" w:rsidRDefault="00C94BEF" w:rsidP="00584A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>
        <w:rPr>
          <w:color w:val="000000"/>
        </w:rPr>
        <w:t>В данной работе выявлено влияние модификации диоксидом церия</w:t>
      </w:r>
      <w:r w:rsidR="00156AD0">
        <w:rPr>
          <w:color w:val="000000"/>
        </w:rPr>
        <w:t>, способным окислять углеродные отложения,</w:t>
      </w:r>
      <w:r>
        <w:rPr>
          <w:color w:val="000000"/>
        </w:rPr>
        <w:t xml:space="preserve"> на каталитические свойства в УКМ никел</w:t>
      </w:r>
      <w:r w:rsidR="009144D8">
        <w:rPr>
          <w:color w:val="000000"/>
        </w:rPr>
        <w:t xml:space="preserve">я (8 масс.%), нанесенного влажной пропиткой на </w:t>
      </w:r>
      <w:r>
        <w:rPr>
          <w:color w:val="000000"/>
          <w:lang w:val="en-US"/>
        </w:rPr>
        <w:t>SiO</w:t>
      </w:r>
      <w:r w:rsidRPr="00C94BEF">
        <w:rPr>
          <w:color w:val="000000"/>
          <w:vertAlign w:val="subscript"/>
        </w:rPr>
        <w:t>2</w:t>
      </w:r>
      <w:r>
        <w:rPr>
          <w:color w:val="000000"/>
          <w:lang w:val="en-US"/>
        </w:rPr>
        <w:t>ZrO</w:t>
      </w:r>
      <w:r w:rsidRPr="00C94BEF">
        <w:rPr>
          <w:color w:val="000000"/>
          <w:vertAlign w:val="subscript"/>
        </w:rPr>
        <w:t>2</w:t>
      </w:r>
      <w:r w:rsidR="007C38C4" w:rsidRPr="007C38C4">
        <w:rPr>
          <w:color w:val="000000"/>
          <w:vertAlign w:val="subscript"/>
        </w:rPr>
        <w:t xml:space="preserve"> </w:t>
      </w:r>
      <w:r w:rsidR="007C38C4" w:rsidRPr="007C38C4">
        <w:rPr>
          <w:color w:val="000000"/>
        </w:rPr>
        <w:t>(</w:t>
      </w:r>
      <w:r w:rsidR="007C38C4">
        <w:rPr>
          <w:color w:val="000000"/>
        </w:rPr>
        <w:t xml:space="preserve">обозначен </w:t>
      </w:r>
      <w:r w:rsidR="007C38C4">
        <w:rPr>
          <w:color w:val="000000"/>
          <w:lang w:val="en-US"/>
        </w:rPr>
        <w:t>ZrSiO</w:t>
      </w:r>
      <w:r w:rsidR="007C38C4" w:rsidRPr="00556E48">
        <w:rPr>
          <w:color w:val="000000"/>
          <w:vertAlign w:val="subscript"/>
          <w:lang w:val="en-US"/>
        </w:rPr>
        <w:t>x</w:t>
      </w:r>
      <w:r w:rsidR="007C38C4" w:rsidRPr="007C38C4">
        <w:rPr>
          <w:color w:val="000000"/>
        </w:rPr>
        <w:t xml:space="preserve">, 20 </w:t>
      </w:r>
      <w:r w:rsidR="007C38C4">
        <w:rPr>
          <w:color w:val="000000"/>
        </w:rPr>
        <w:t xml:space="preserve">масс.% </w:t>
      </w:r>
      <w:r w:rsidR="007C38C4">
        <w:rPr>
          <w:color w:val="000000"/>
          <w:lang w:val="en-US"/>
        </w:rPr>
        <w:t>ZrO</w:t>
      </w:r>
      <w:r w:rsidR="007C38C4" w:rsidRPr="007C38C4">
        <w:rPr>
          <w:color w:val="000000"/>
          <w:vertAlign w:val="subscript"/>
        </w:rPr>
        <w:t>2</w:t>
      </w:r>
      <w:r w:rsidR="007C38C4" w:rsidRPr="007C38C4">
        <w:rPr>
          <w:color w:val="000000"/>
        </w:rPr>
        <w:t>)</w:t>
      </w:r>
      <w:r>
        <w:rPr>
          <w:color w:val="000000"/>
        </w:rPr>
        <w:t xml:space="preserve">. </w:t>
      </w:r>
      <w:r w:rsidR="007C38C4">
        <w:rPr>
          <w:color w:val="000000"/>
        </w:rPr>
        <w:t>Физико-химические с</w:t>
      </w:r>
      <w:r w:rsidR="009144D8">
        <w:rPr>
          <w:color w:val="000000"/>
        </w:rPr>
        <w:t xml:space="preserve">войства образцов приведены в </w:t>
      </w:r>
      <w:r w:rsidR="00927CA6">
        <w:rPr>
          <w:color w:val="000000"/>
        </w:rPr>
        <w:t>табл.1</w:t>
      </w:r>
      <w:r w:rsidR="007C38C4">
        <w:rPr>
          <w:color w:val="000000"/>
        </w:rPr>
        <w:t>, результаты тестирования в УКМ (</w:t>
      </w:r>
      <w:r w:rsidR="00F83815">
        <w:rPr>
          <w:color w:val="000000"/>
        </w:rPr>
        <w:t>750 °С,</w:t>
      </w:r>
      <w:r w:rsidR="00765B02">
        <w:rPr>
          <w:color w:val="FF0000"/>
        </w:rPr>
        <w:t xml:space="preserve"> </w:t>
      </w:r>
      <w:r w:rsidR="00F009B2">
        <w:t xml:space="preserve">подача </w:t>
      </w:r>
      <w:r w:rsidR="00AD52E7">
        <w:t xml:space="preserve">смеси </w:t>
      </w:r>
      <w:r w:rsidR="00765B02" w:rsidRPr="00230F32">
        <w:t>33%</w:t>
      </w:r>
      <w:r w:rsidR="00765B02">
        <w:rPr>
          <w:lang w:val="en-US"/>
        </w:rPr>
        <w:t>CH</w:t>
      </w:r>
      <w:r w:rsidR="00765B02" w:rsidRPr="00230F32">
        <w:rPr>
          <w:vertAlign w:val="subscript"/>
        </w:rPr>
        <w:t>4</w:t>
      </w:r>
      <w:r w:rsidR="00F009B2">
        <w:t>/</w:t>
      </w:r>
      <w:r w:rsidR="00230F32">
        <w:t>67%</w:t>
      </w:r>
      <w:r w:rsidR="000A54A6">
        <w:rPr>
          <w:lang w:val="en-US"/>
        </w:rPr>
        <w:t>N</w:t>
      </w:r>
      <w:r w:rsidR="00F009B2" w:rsidRPr="00F009B2">
        <w:rPr>
          <w:vertAlign w:val="subscript"/>
        </w:rPr>
        <w:softHyphen/>
        <w:t>2</w:t>
      </w:r>
      <w:r w:rsidR="00AD52E7">
        <w:rPr>
          <w:vertAlign w:val="subscript"/>
        </w:rPr>
        <w:t xml:space="preserve"> </w:t>
      </w:r>
      <w:r w:rsidR="00AD52E7">
        <w:rPr>
          <w:color w:val="000000"/>
        </w:rPr>
        <w:t>–</w:t>
      </w:r>
      <w:r w:rsidR="00F009B2">
        <w:rPr>
          <w:vertAlign w:val="subscript"/>
        </w:rPr>
        <w:t xml:space="preserve"> </w:t>
      </w:r>
      <w:r w:rsidR="00F009B2">
        <w:softHyphen/>
        <w:t>20</w:t>
      </w:r>
      <w:r w:rsidR="00981D26">
        <w:t>.</w:t>
      </w:r>
      <w:r w:rsidR="00F009B2">
        <w:t xml:space="preserve">9 мл/мин и </w:t>
      </w:r>
      <w:r w:rsidR="00F009B2">
        <w:rPr>
          <w:lang w:val="en-US"/>
        </w:rPr>
        <w:t>CO</w:t>
      </w:r>
      <w:r w:rsidR="00F009B2" w:rsidRPr="00230F32">
        <w:rPr>
          <w:vertAlign w:val="subscript"/>
        </w:rPr>
        <w:t>2</w:t>
      </w:r>
      <w:r w:rsidR="00F009B2" w:rsidRPr="00230F32">
        <w:t xml:space="preserve"> </w:t>
      </w:r>
      <w:r w:rsidR="00AD52E7">
        <w:rPr>
          <w:color w:val="000000"/>
        </w:rPr>
        <w:t xml:space="preserve">– </w:t>
      </w:r>
      <w:r w:rsidR="00F009B2">
        <w:t>8</w:t>
      </w:r>
      <w:r w:rsidR="00981D26">
        <w:t>.</w:t>
      </w:r>
      <w:r w:rsidR="00F009B2">
        <w:t>4 мл/мин)</w:t>
      </w:r>
      <w:r w:rsidR="007C38C4">
        <w:rPr>
          <w:color w:val="000000"/>
        </w:rPr>
        <w:t xml:space="preserve"> – на рис. 1. </w:t>
      </w:r>
    </w:p>
    <w:p w14:paraId="5BBC4923" w14:textId="4E12C4A3" w:rsidR="00927CA6" w:rsidRDefault="00927CA6" w:rsidP="00682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Таблица 1. </w:t>
      </w:r>
      <w:r w:rsidR="009144D8">
        <w:rPr>
          <w:color w:val="000000"/>
        </w:rPr>
        <w:t>Физико-химические свойства катализаторов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793"/>
        <w:gridCol w:w="851"/>
        <w:gridCol w:w="997"/>
        <w:gridCol w:w="903"/>
        <w:gridCol w:w="1218"/>
        <w:gridCol w:w="1512"/>
        <w:gridCol w:w="953"/>
      </w:tblGrid>
      <w:tr w:rsidR="00ED1FC2" w14:paraId="6AA2EA21" w14:textId="0CA3F7DF" w:rsidTr="00230F32">
        <w:trPr>
          <w:trHeight w:val="586"/>
          <w:jc w:val="center"/>
        </w:trPr>
        <w:tc>
          <w:tcPr>
            <w:tcW w:w="1470" w:type="dxa"/>
            <w:vMerge w:val="restart"/>
            <w:vAlign w:val="center"/>
          </w:tcPr>
          <w:p w14:paraId="4585B84F" w14:textId="7FE4A49C" w:rsidR="00ED1FC2" w:rsidRPr="00D8301D" w:rsidRDefault="00ED1FC2" w:rsidP="00D83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Образец</w:t>
            </w:r>
          </w:p>
        </w:tc>
        <w:tc>
          <w:tcPr>
            <w:tcW w:w="793" w:type="dxa"/>
            <w:vMerge w:val="restart"/>
            <w:vAlign w:val="center"/>
          </w:tcPr>
          <w:p w14:paraId="35FC840B" w14:textId="6FE65892" w:rsidR="00ED1FC2" w:rsidRPr="00924399" w:rsidRDefault="00ED1FC2" w:rsidP="00D8301D">
            <w:pPr>
              <w:tabs>
                <w:tab w:val="left" w:pos="465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 w:rsidRPr="00072C29">
              <w:rPr>
                <w:color w:val="000000"/>
                <w:vertAlign w:val="subscript"/>
              </w:rPr>
              <w:t>уд</w:t>
            </w:r>
            <w:r>
              <w:rPr>
                <w:color w:val="000000"/>
                <w:vertAlign w:val="subscript"/>
              </w:rPr>
              <w:t>.</w:t>
            </w:r>
            <w:r>
              <w:rPr>
                <w:color w:val="000000"/>
              </w:rPr>
              <w:t>, м</w:t>
            </w:r>
            <w:r w:rsidRPr="00D8301D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/г</w:t>
            </w:r>
          </w:p>
        </w:tc>
        <w:tc>
          <w:tcPr>
            <w:tcW w:w="851" w:type="dxa"/>
            <w:vMerge w:val="restart"/>
            <w:vAlign w:val="center"/>
          </w:tcPr>
          <w:p w14:paraId="33626F91" w14:textId="5E5518E9" w:rsidR="00ED1FC2" w:rsidRPr="00924399" w:rsidRDefault="00ED1FC2" w:rsidP="00D8301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</w:t>
            </w:r>
            <w:r w:rsidRPr="00351214">
              <w:rPr>
                <w:color w:val="000000"/>
                <w:vertAlign w:val="subscript"/>
              </w:rPr>
              <w:t>пор</w:t>
            </w:r>
            <w:r>
              <w:rPr>
                <w:color w:val="000000"/>
              </w:rPr>
              <w:t>, нм</w:t>
            </w:r>
          </w:p>
        </w:tc>
        <w:tc>
          <w:tcPr>
            <w:tcW w:w="3118" w:type="dxa"/>
            <w:gridSpan w:val="3"/>
            <w:vAlign w:val="center"/>
          </w:tcPr>
          <w:p w14:paraId="625ED1C9" w14:textId="1E0C21F1" w:rsidR="00ED1FC2" w:rsidRPr="00D8301D" w:rsidRDefault="00ED1FC2" w:rsidP="00D8301D">
            <w:pPr>
              <w:tabs>
                <w:tab w:val="left" w:pos="405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Атомные отношения (РФЭС)</w:t>
            </w:r>
          </w:p>
        </w:tc>
        <w:tc>
          <w:tcPr>
            <w:tcW w:w="2465" w:type="dxa"/>
            <w:gridSpan w:val="2"/>
          </w:tcPr>
          <w:p w14:paraId="18F85787" w14:textId="31CC39A8" w:rsidR="00ED1FC2" w:rsidRDefault="00ED1FC2" w:rsidP="00D8301D">
            <w:pPr>
              <w:tabs>
                <w:tab w:val="left" w:pos="40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Атомные отношения (в объёме</w:t>
            </w:r>
            <w:r w:rsidR="00230F32">
              <w:rPr>
                <w:color w:val="000000"/>
              </w:rPr>
              <w:t>, расчет</w:t>
            </w:r>
            <w:r>
              <w:rPr>
                <w:color w:val="000000"/>
              </w:rPr>
              <w:t>)</w:t>
            </w:r>
          </w:p>
        </w:tc>
      </w:tr>
      <w:tr w:rsidR="00ED1FC2" w14:paraId="3F01BAA5" w14:textId="19354203" w:rsidTr="00230F32">
        <w:trPr>
          <w:trHeight w:val="101"/>
          <w:jc w:val="center"/>
        </w:trPr>
        <w:tc>
          <w:tcPr>
            <w:tcW w:w="1470" w:type="dxa"/>
            <w:vMerge/>
            <w:vAlign w:val="center"/>
          </w:tcPr>
          <w:p w14:paraId="53191833" w14:textId="77777777" w:rsidR="00ED1FC2" w:rsidRDefault="00ED1FC2" w:rsidP="00ED1FC2">
            <w:pPr>
              <w:jc w:val="center"/>
              <w:rPr>
                <w:color w:val="000000"/>
              </w:rPr>
            </w:pPr>
          </w:p>
        </w:tc>
        <w:tc>
          <w:tcPr>
            <w:tcW w:w="793" w:type="dxa"/>
            <w:vMerge/>
            <w:vAlign w:val="center"/>
          </w:tcPr>
          <w:p w14:paraId="04C231E0" w14:textId="77777777" w:rsidR="00ED1FC2" w:rsidRPr="00230F32" w:rsidRDefault="00ED1FC2" w:rsidP="00ED1FC2">
            <w:pPr>
              <w:tabs>
                <w:tab w:val="left" w:pos="465"/>
              </w:tabs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9000D95" w14:textId="77777777" w:rsidR="00ED1FC2" w:rsidRPr="00230F32" w:rsidRDefault="00ED1FC2" w:rsidP="00ED1FC2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vAlign w:val="center"/>
          </w:tcPr>
          <w:p w14:paraId="0215D13E" w14:textId="6C66A210" w:rsidR="00ED1FC2" w:rsidRPr="00924399" w:rsidRDefault="00ED1FC2" w:rsidP="00ED1FC2">
            <w:pPr>
              <w:tabs>
                <w:tab w:val="left" w:pos="405"/>
              </w:tabs>
              <w:jc w:val="center"/>
              <w:rPr>
                <w:color w:val="000000"/>
              </w:rPr>
            </w:pPr>
            <w:r w:rsidRPr="00924399">
              <w:rPr>
                <w:color w:val="000000"/>
              </w:rPr>
              <w:t>Ni/Si</w:t>
            </w:r>
          </w:p>
        </w:tc>
        <w:tc>
          <w:tcPr>
            <w:tcW w:w="903" w:type="dxa"/>
            <w:vAlign w:val="center"/>
          </w:tcPr>
          <w:p w14:paraId="1A08EF46" w14:textId="38643E71" w:rsidR="00ED1FC2" w:rsidRDefault="00ED1FC2" w:rsidP="00ED1FC2">
            <w:pPr>
              <w:tabs>
                <w:tab w:val="left" w:pos="405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Ni/Zr</w:t>
            </w:r>
          </w:p>
        </w:tc>
        <w:tc>
          <w:tcPr>
            <w:tcW w:w="1218" w:type="dxa"/>
            <w:vAlign w:val="center"/>
          </w:tcPr>
          <w:p w14:paraId="63D0094D" w14:textId="12F620D5" w:rsidR="00ED1FC2" w:rsidRPr="00072C29" w:rsidRDefault="00ED1FC2" w:rsidP="00ED1FC2">
            <w:pPr>
              <w:tabs>
                <w:tab w:val="left" w:pos="405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NiO/Ni</w:t>
            </w:r>
            <w:r w:rsidRPr="00D8301D">
              <w:rPr>
                <w:color w:val="000000"/>
                <w:vertAlign w:val="superscript"/>
                <w:lang w:val="en-US"/>
              </w:rPr>
              <w:t>2+</w:t>
            </w:r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1512" w:type="dxa"/>
            <w:vAlign w:val="center"/>
          </w:tcPr>
          <w:p w14:paraId="41C210F0" w14:textId="24A46748" w:rsidR="00ED1FC2" w:rsidRDefault="00ED1FC2" w:rsidP="00ED1FC2">
            <w:pPr>
              <w:tabs>
                <w:tab w:val="left" w:pos="405"/>
              </w:tabs>
              <w:jc w:val="center"/>
              <w:rPr>
                <w:color w:val="000000"/>
                <w:lang w:val="en-US"/>
              </w:rPr>
            </w:pPr>
            <w:r w:rsidRPr="00924399">
              <w:rPr>
                <w:color w:val="000000"/>
              </w:rPr>
              <w:t>Ni/Si</w:t>
            </w:r>
          </w:p>
        </w:tc>
        <w:tc>
          <w:tcPr>
            <w:tcW w:w="953" w:type="dxa"/>
          </w:tcPr>
          <w:p w14:paraId="35A564DC" w14:textId="72DBE127" w:rsidR="00ED1FC2" w:rsidRDefault="00ED1FC2" w:rsidP="00ED1FC2">
            <w:pPr>
              <w:tabs>
                <w:tab w:val="left" w:pos="405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Ni/Zr</w:t>
            </w:r>
          </w:p>
        </w:tc>
      </w:tr>
      <w:tr w:rsidR="00ED1FC2" w14:paraId="6D453757" w14:textId="3F17D554" w:rsidTr="00230F32">
        <w:trPr>
          <w:trHeight w:val="190"/>
          <w:jc w:val="center"/>
        </w:trPr>
        <w:tc>
          <w:tcPr>
            <w:tcW w:w="1470" w:type="dxa"/>
            <w:vAlign w:val="center"/>
          </w:tcPr>
          <w:p w14:paraId="06FCD33A" w14:textId="6FCB64FF" w:rsidR="00ED1FC2" w:rsidRPr="00D8301D" w:rsidRDefault="00ED1FC2" w:rsidP="00ED1FC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Ni/ZrSiO</w:t>
            </w:r>
            <w:r w:rsidRPr="00D8301D">
              <w:rPr>
                <w:color w:val="000000"/>
                <w:vertAlign w:val="subscript"/>
                <w:lang w:val="en-US"/>
              </w:rPr>
              <w:t>x</w:t>
            </w:r>
          </w:p>
        </w:tc>
        <w:tc>
          <w:tcPr>
            <w:tcW w:w="793" w:type="dxa"/>
            <w:vAlign w:val="center"/>
          </w:tcPr>
          <w:p w14:paraId="2C400661" w14:textId="24A0146B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51" w:type="dxa"/>
            <w:vAlign w:val="center"/>
          </w:tcPr>
          <w:p w14:paraId="2F417475" w14:textId="6FD593E8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vAlign w:val="center"/>
          </w:tcPr>
          <w:p w14:paraId="75ED9C9E" w14:textId="07DE3084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</w:t>
            </w:r>
          </w:p>
        </w:tc>
        <w:tc>
          <w:tcPr>
            <w:tcW w:w="903" w:type="dxa"/>
            <w:vAlign w:val="center"/>
          </w:tcPr>
          <w:p w14:paraId="238ABC46" w14:textId="508DFB6F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1218" w:type="dxa"/>
            <w:vAlign w:val="center"/>
          </w:tcPr>
          <w:p w14:paraId="7D1D6F56" w14:textId="2A454F97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1.56</w:t>
            </w:r>
          </w:p>
        </w:tc>
        <w:tc>
          <w:tcPr>
            <w:tcW w:w="1512" w:type="dxa"/>
          </w:tcPr>
          <w:p w14:paraId="133D6CDD" w14:textId="1065F752" w:rsidR="00ED1FC2" w:rsidRDefault="004E7C20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F4F25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</w:p>
        </w:tc>
        <w:tc>
          <w:tcPr>
            <w:tcW w:w="953" w:type="dxa"/>
          </w:tcPr>
          <w:p w14:paraId="1CD52367" w14:textId="183724FC" w:rsidR="00ED1FC2" w:rsidRDefault="004E7C20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F4F25">
              <w:rPr>
                <w:color w:val="000000"/>
              </w:rPr>
              <w:t>.</w:t>
            </w:r>
            <w:r>
              <w:rPr>
                <w:color w:val="000000"/>
              </w:rPr>
              <w:t>91</w:t>
            </w:r>
          </w:p>
        </w:tc>
      </w:tr>
      <w:tr w:rsidR="00ED1FC2" w14:paraId="3C9F5EFE" w14:textId="462BEA86" w:rsidTr="00230F32">
        <w:trPr>
          <w:trHeight w:val="190"/>
          <w:jc w:val="center"/>
        </w:trPr>
        <w:tc>
          <w:tcPr>
            <w:tcW w:w="1470" w:type="dxa"/>
            <w:vAlign w:val="center"/>
          </w:tcPr>
          <w:p w14:paraId="1369039D" w14:textId="307F7BBA" w:rsidR="00ED1FC2" w:rsidRPr="00D8301D" w:rsidRDefault="00ED1FC2" w:rsidP="00ED1FC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Ni/CeZrSiO</w:t>
            </w:r>
            <w:r w:rsidRPr="00D8301D">
              <w:rPr>
                <w:color w:val="000000"/>
                <w:vertAlign w:val="subscript"/>
                <w:lang w:val="en-US"/>
              </w:rPr>
              <w:t>x</w:t>
            </w:r>
          </w:p>
        </w:tc>
        <w:tc>
          <w:tcPr>
            <w:tcW w:w="793" w:type="dxa"/>
            <w:vAlign w:val="center"/>
          </w:tcPr>
          <w:p w14:paraId="3EBC4D04" w14:textId="1B29A14C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51" w:type="dxa"/>
            <w:vAlign w:val="center"/>
          </w:tcPr>
          <w:p w14:paraId="58E36805" w14:textId="6F9829E8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vAlign w:val="center"/>
          </w:tcPr>
          <w:p w14:paraId="4FD206D9" w14:textId="03FC8458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903" w:type="dxa"/>
            <w:vAlign w:val="center"/>
          </w:tcPr>
          <w:p w14:paraId="7F5580D8" w14:textId="58112983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1218" w:type="dxa"/>
            <w:vAlign w:val="center"/>
          </w:tcPr>
          <w:p w14:paraId="271A724B" w14:textId="333D075A" w:rsidR="00ED1FC2" w:rsidRDefault="00ED1FC2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2.57</w:t>
            </w:r>
          </w:p>
        </w:tc>
        <w:tc>
          <w:tcPr>
            <w:tcW w:w="1512" w:type="dxa"/>
          </w:tcPr>
          <w:p w14:paraId="50299F3E" w14:textId="0DC1444E" w:rsidR="00ED1FC2" w:rsidRDefault="00173867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F4F25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</w:p>
        </w:tc>
        <w:tc>
          <w:tcPr>
            <w:tcW w:w="953" w:type="dxa"/>
          </w:tcPr>
          <w:p w14:paraId="3FBF340A" w14:textId="07456D6D" w:rsidR="00ED1FC2" w:rsidRDefault="00173867" w:rsidP="00ED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11D9D257" w14:textId="3659AB81" w:rsidR="00556E48" w:rsidRPr="00556E48" w:rsidRDefault="00072C29" w:rsidP="00230F32">
      <w:pPr>
        <w:spacing w:before="60" w:after="60"/>
      </w:pPr>
      <w:r>
        <w:rPr>
          <w:color w:val="000000"/>
        </w:rPr>
        <w:t>*</w:t>
      </w:r>
      <w:r w:rsidRPr="00556E48">
        <w:rPr>
          <w:color w:val="000000"/>
          <w:sz w:val="20"/>
          <w:szCs w:val="20"/>
          <w:lang w:val="en-US"/>
        </w:rPr>
        <w:t>Ni</w:t>
      </w:r>
      <w:r w:rsidRPr="00556E48">
        <w:rPr>
          <w:color w:val="000000"/>
          <w:sz w:val="20"/>
          <w:szCs w:val="20"/>
          <w:vertAlign w:val="superscript"/>
        </w:rPr>
        <w:t>2+</w:t>
      </w:r>
      <w:r w:rsidRPr="00556E48">
        <w:rPr>
          <w:color w:val="000000"/>
          <w:sz w:val="20"/>
          <w:szCs w:val="20"/>
        </w:rPr>
        <w:t xml:space="preserve"> - в составе сложных оксидов или гидроксида</w:t>
      </w:r>
      <w:r w:rsidR="00556E48" w:rsidRPr="00556E48">
        <w:rPr>
          <w:color w:val="000000"/>
          <w:sz w:val="20"/>
          <w:szCs w:val="20"/>
        </w:rPr>
        <w:t xml:space="preserve"> (для </w:t>
      </w:r>
      <w:r w:rsidR="00556E48" w:rsidRPr="00556E48">
        <w:rPr>
          <w:color w:val="000000"/>
          <w:sz w:val="20"/>
          <w:szCs w:val="20"/>
          <w:lang w:val="en-US"/>
        </w:rPr>
        <w:t>Ni</w:t>
      </w:r>
      <w:r w:rsidR="00556E48" w:rsidRPr="00556E48">
        <w:rPr>
          <w:color w:val="000000"/>
          <w:sz w:val="20"/>
          <w:szCs w:val="20"/>
        </w:rPr>
        <w:t>2</w:t>
      </w:r>
      <w:r w:rsidR="00556E48" w:rsidRPr="00556E48">
        <w:rPr>
          <w:color w:val="000000"/>
          <w:sz w:val="20"/>
          <w:szCs w:val="20"/>
          <w:lang w:val="en-US"/>
        </w:rPr>
        <w:t>p</w:t>
      </w:r>
      <w:r w:rsidR="00556E48" w:rsidRPr="00556E48">
        <w:rPr>
          <w:color w:val="000000"/>
          <w:sz w:val="20"/>
          <w:szCs w:val="20"/>
          <w:vertAlign w:val="subscript"/>
        </w:rPr>
        <w:t>3/2</w:t>
      </w:r>
      <w:r w:rsidR="00556E48" w:rsidRPr="00556E48">
        <w:rPr>
          <w:color w:val="000000"/>
          <w:sz w:val="20"/>
          <w:szCs w:val="20"/>
        </w:rPr>
        <w:t xml:space="preserve"> </w:t>
      </w:r>
      <w:r w:rsidRPr="00556E48">
        <w:rPr>
          <w:sz w:val="20"/>
          <w:szCs w:val="20"/>
        </w:rPr>
        <w:t>Е</w:t>
      </w:r>
      <w:r w:rsidRPr="00556E48">
        <w:rPr>
          <w:sz w:val="20"/>
          <w:szCs w:val="20"/>
          <w:vertAlign w:val="subscript"/>
        </w:rPr>
        <w:t>В</w:t>
      </w:r>
      <w:r w:rsidRPr="00556E48">
        <w:rPr>
          <w:sz w:val="20"/>
          <w:szCs w:val="20"/>
        </w:rPr>
        <w:t xml:space="preserve"> =</w:t>
      </w:r>
      <w:r w:rsidR="00556E48" w:rsidRPr="00556E48">
        <w:rPr>
          <w:sz w:val="20"/>
          <w:szCs w:val="20"/>
        </w:rPr>
        <w:t xml:space="preserve"> 856.7-856.8 эВ) или</w:t>
      </w:r>
      <w:r w:rsidRPr="00556E48">
        <w:rPr>
          <w:sz w:val="20"/>
          <w:szCs w:val="20"/>
        </w:rPr>
        <w:t xml:space="preserve"> в составе </w:t>
      </w:r>
      <w:r w:rsidRPr="00556E48">
        <w:rPr>
          <w:sz w:val="20"/>
          <w:szCs w:val="20"/>
          <w:lang w:val="en-US"/>
        </w:rPr>
        <w:t>NiO</w:t>
      </w:r>
      <w:r w:rsidRPr="00556E48">
        <w:rPr>
          <w:sz w:val="20"/>
          <w:szCs w:val="20"/>
        </w:rPr>
        <w:t xml:space="preserve"> </w:t>
      </w:r>
      <w:r w:rsidR="00230F32">
        <w:rPr>
          <w:sz w:val="20"/>
          <w:szCs w:val="20"/>
        </w:rPr>
        <w:br/>
      </w:r>
      <w:r w:rsidR="00556E48" w:rsidRPr="00556E48">
        <w:rPr>
          <w:sz w:val="20"/>
          <w:szCs w:val="20"/>
        </w:rPr>
        <w:t>(</w:t>
      </w:r>
      <w:r w:rsidRPr="00556E48">
        <w:rPr>
          <w:sz w:val="20"/>
          <w:szCs w:val="20"/>
          <w:lang w:val="en-US"/>
        </w:rPr>
        <w:t>E</w:t>
      </w:r>
      <w:r w:rsidRPr="00556E48">
        <w:rPr>
          <w:sz w:val="20"/>
          <w:szCs w:val="20"/>
          <w:vertAlign w:val="subscript"/>
          <w:lang w:val="en-US"/>
        </w:rPr>
        <w:t>B</w:t>
      </w:r>
      <w:r w:rsidRPr="00556E48">
        <w:rPr>
          <w:sz w:val="20"/>
          <w:szCs w:val="20"/>
        </w:rPr>
        <w:t xml:space="preserve"> =</w:t>
      </w:r>
      <w:r w:rsidR="00556E48" w:rsidRPr="00556E48">
        <w:rPr>
          <w:sz w:val="20"/>
          <w:szCs w:val="20"/>
        </w:rPr>
        <w:t xml:space="preserve"> 854.4-854.8 эВ).</w:t>
      </w:r>
    </w:p>
    <w:p w14:paraId="34C45D62" w14:textId="73BBC3B9" w:rsidR="00E0280C" w:rsidRDefault="00024D2F" w:rsidP="00F70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Как видно из рис.1, начальная конверсия метана </w:t>
      </w:r>
      <w:r w:rsidR="00556E48">
        <w:rPr>
          <w:color w:val="000000"/>
        </w:rPr>
        <w:t>на</w:t>
      </w:r>
      <w:r>
        <w:rPr>
          <w:color w:val="000000"/>
        </w:rPr>
        <w:t xml:space="preserve"> обоих катализатор</w:t>
      </w:r>
      <w:r w:rsidR="00556E48">
        <w:rPr>
          <w:color w:val="000000"/>
        </w:rPr>
        <w:t>ах</w:t>
      </w:r>
      <w:r>
        <w:rPr>
          <w:color w:val="000000"/>
        </w:rPr>
        <w:t xml:space="preserve"> одинаковая, однако </w:t>
      </w:r>
      <w:r>
        <w:rPr>
          <w:color w:val="000000"/>
          <w:lang w:val="en-US"/>
        </w:rPr>
        <w:t>Ni</w:t>
      </w:r>
      <w:r w:rsidRPr="00024D2F">
        <w:rPr>
          <w:color w:val="000000"/>
        </w:rPr>
        <w:t>/</w:t>
      </w:r>
      <w:r>
        <w:rPr>
          <w:color w:val="000000"/>
          <w:lang w:val="en-US"/>
        </w:rPr>
        <w:t>ZrSiO</w:t>
      </w:r>
      <w:r w:rsidRPr="00D8301D">
        <w:rPr>
          <w:color w:val="000000"/>
          <w:vertAlign w:val="subscript"/>
          <w:lang w:val="en-US"/>
        </w:rPr>
        <w:t>x</w:t>
      </w:r>
      <w:r>
        <w:rPr>
          <w:color w:val="000000"/>
        </w:rPr>
        <w:t xml:space="preserve"> быстро дезактивируется, в то время как </w:t>
      </w:r>
      <w:r>
        <w:rPr>
          <w:color w:val="000000"/>
          <w:lang w:val="en-US"/>
        </w:rPr>
        <w:t>Ni</w:t>
      </w:r>
      <w:r w:rsidRPr="00072C29">
        <w:rPr>
          <w:color w:val="000000"/>
        </w:rPr>
        <w:t>/</w:t>
      </w:r>
      <w:r>
        <w:rPr>
          <w:color w:val="000000"/>
          <w:lang w:val="en-US"/>
        </w:rPr>
        <w:t>CeZrSiO</w:t>
      </w:r>
      <w:r w:rsidRPr="00D8301D">
        <w:rPr>
          <w:color w:val="000000"/>
          <w:vertAlign w:val="subscript"/>
          <w:lang w:val="en-US"/>
        </w:rPr>
        <w:t>x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в течение 7 ч в потоке сохраняет высокую активность.</w:t>
      </w:r>
      <w:r w:rsidRPr="00024D2F">
        <w:rPr>
          <w:color w:val="000000"/>
        </w:rPr>
        <w:t xml:space="preserve"> </w:t>
      </w:r>
      <w:r>
        <w:rPr>
          <w:color w:val="000000"/>
        </w:rPr>
        <w:t>Конверсия СО</w:t>
      </w:r>
      <w:r w:rsidRPr="004741CA">
        <w:rPr>
          <w:color w:val="000000"/>
          <w:vertAlign w:val="subscript"/>
        </w:rPr>
        <w:t>2</w:t>
      </w:r>
      <w:r>
        <w:rPr>
          <w:color w:val="000000"/>
        </w:rPr>
        <w:t xml:space="preserve"> в присутствии модифицированного образца значительно выше.</w:t>
      </w:r>
      <w:r w:rsidR="00B00A25">
        <w:rPr>
          <w:color w:val="000000"/>
        </w:rPr>
        <w:t xml:space="preserve"> </w:t>
      </w:r>
      <w:r>
        <w:rPr>
          <w:color w:val="000000"/>
        </w:rPr>
        <w:t>По данным адсорбционного метода (</w:t>
      </w:r>
      <w:r>
        <w:rPr>
          <w:color w:val="000000"/>
          <w:lang w:val="en-US"/>
        </w:rPr>
        <w:t>Autosorb</w:t>
      </w:r>
      <w:r w:rsidR="00E550D3">
        <w:rPr>
          <w:color w:val="000000"/>
        </w:rPr>
        <w:t xml:space="preserve">-1, </w:t>
      </w:r>
      <w:r w:rsidR="00E550D3">
        <w:rPr>
          <w:color w:val="000000"/>
          <w:lang w:val="en-US"/>
        </w:rPr>
        <w:t>Quantachrom</w:t>
      </w:r>
      <w:r w:rsidRPr="00024D2F">
        <w:rPr>
          <w:color w:val="000000"/>
        </w:rPr>
        <w:t>)</w:t>
      </w:r>
      <w:r>
        <w:rPr>
          <w:color w:val="000000"/>
        </w:rPr>
        <w:t xml:space="preserve">, добавление церия снижает </w:t>
      </w:r>
      <w:r>
        <w:rPr>
          <w:color w:val="000000"/>
          <w:lang w:val="en-US"/>
        </w:rPr>
        <w:t>S</w:t>
      </w:r>
      <w:r w:rsidRPr="00072C29">
        <w:rPr>
          <w:color w:val="000000"/>
          <w:vertAlign w:val="subscript"/>
        </w:rPr>
        <w:t>уд</w:t>
      </w:r>
      <w:r>
        <w:rPr>
          <w:color w:val="000000"/>
        </w:rPr>
        <w:t xml:space="preserve">. </w:t>
      </w:r>
      <w:r w:rsidR="00072C29">
        <w:rPr>
          <w:color w:val="000000"/>
        </w:rPr>
        <w:t xml:space="preserve">Метод РФЭС </w:t>
      </w:r>
      <w:r w:rsidRPr="00024D2F">
        <w:rPr>
          <w:color w:val="000000"/>
        </w:rPr>
        <w:t>(</w:t>
      </w:r>
      <w:r w:rsidR="004741CA" w:rsidRPr="00E53F31">
        <w:rPr>
          <w:lang w:val="en-US"/>
        </w:rPr>
        <w:t>Axis</w:t>
      </w:r>
      <w:r w:rsidR="004741CA" w:rsidRPr="004741CA">
        <w:t xml:space="preserve"> </w:t>
      </w:r>
      <w:r w:rsidR="004741CA" w:rsidRPr="00E53F31">
        <w:rPr>
          <w:lang w:val="en-US"/>
        </w:rPr>
        <w:t>Ultra</w:t>
      </w:r>
      <w:r w:rsidR="004741CA" w:rsidRPr="004741CA">
        <w:t xml:space="preserve"> </w:t>
      </w:r>
      <w:r w:rsidR="004741CA" w:rsidRPr="00E53F31">
        <w:rPr>
          <w:lang w:val="en-US"/>
        </w:rPr>
        <w:t>DLD</w:t>
      </w:r>
      <w:r w:rsidR="004741CA">
        <w:t xml:space="preserve">, </w:t>
      </w:r>
      <w:r w:rsidR="004741CA" w:rsidRPr="00E53F31">
        <w:rPr>
          <w:lang w:val="en-US"/>
        </w:rPr>
        <w:t>Kratos</w:t>
      </w:r>
      <w:r w:rsidRPr="00024D2F">
        <w:rPr>
          <w:color w:val="000000"/>
        </w:rPr>
        <w:t xml:space="preserve">) </w:t>
      </w:r>
      <w:r>
        <w:rPr>
          <w:color w:val="000000"/>
        </w:rPr>
        <w:t>показал</w:t>
      </w:r>
      <w:r w:rsidR="00FC70D1">
        <w:rPr>
          <w:color w:val="000000"/>
        </w:rPr>
        <w:t xml:space="preserve">, </w:t>
      </w:r>
      <w:r w:rsidR="004741CA">
        <w:rPr>
          <w:color w:val="000000"/>
        </w:rPr>
        <w:t xml:space="preserve">что </w:t>
      </w:r>
      <w:r w:rsidR="00230F32">
        <w:rPr>
          <w:color w:val="000000"/>
        </w:rPr>
        <w:t xml:space="preserve">поверхность </w:t>
      </w:r>
      <w:r w:rsidR="00230F32">
        <w:rPr>
          <w:color w:val="000000"/>
          <w:lang w:val="en-US"/>
        </w:rPr>
        <w:t>Ni</w:t>
      </w:r>
      <w:r w:rsidR="00230F32" w:rsidRPr="00072C29">
        <w:rPr>
          <w:color w:val="000000"/>
        </w:rPr>
        <w:t>/</w:t>
      </w:r>
      <w:r w:rsidR="00230F32">
        <w:rPr>
          <w:color w:val="000000"/>
          <w:lang w:val="en-US"/>
        </w:rPr>
        <w:t>CeZrSiO</w:t>
      </w:r>
      <w:r w:rsidR="00230F32" w:rsidRPr="00D8301D">
        <w:rPr>
          <w:color w:val="000000"/>
          <w:vertAlign w:val="subscript"/>
          <w:lang w:val="en-US"/>
        </w:rPr>
        <w:t>x</w:t>
      </w:r>
      <w:r w:rsidR="00230F32">
        <w:rPr>
          <w:color w:val="000000"/>
          <w:vertAlign w:val="subscript"/>
        </w:rPr>
        <w:t xml:space="preserve">  </w:t>
      </w:r>
      <w:r w:rsidR="00230F32">
        <w:rPr>
          <w:color w:val="000000"/>
        </w:rPr>
        <w:t>сильнее</w:t>
      </w:r>
      <w:r w:rsidR="00584A8F">
        <w:rPr>
          <w:color w:val="000000"/>
        </w:rPr>
        <w:t xml:space="preserve">, чем </w:t>
      </w:r>
      <w:r w:rsidR="00230F32">
        <w:rPr>
          <w:color w:val="000000"/>
        </w:rPr>
        <w:t xml:space="preserve"> </w:t>
      </w:r>
      <w:r w:rsidR="00584A8F">
        <w:rPr>
          <w:color w:val="000000"/>
        </w:rPr>
        <w:t xml:space="preserve">поверхность </w:t>
      </w:r>
      <w:r w:rsidR="00584A8F">
        <w:rPr>
          <w:color w:val="000000"/>
          <w:lang w:val="en-US"/>
        </w:rPr>
        <w:t>Ni</w:t>
      </w:r>
      <w:r w:rsidR="00584A8F" w:rsidRPr="00024D2F">
        <w:rPr>
          <w:color w:val="000000"/>
        </w:rPr>
        <w:t>/</w:t>
      </w:r>
      <w:r w:rsidR="00584A8F">
        <w:rPr>
          <w:color w:val="000000"/>
          <w:lang w:val="en-US"/>
        </w:rPr>
        <w:t>ZrSiO</w:t>
      </w:r>
      <w:r w:rsidR="00584A8F" w:rsidRPr="00D8301D">
        <w:rPr>
          <w:color w:val="000000"/>
          <w:vertAlign w:val="subscript"/>
          <w:lang w:val="en-US"/>
        </w:rPr>
        <w:t>x</w:t>
      </w:r>
      <w:r w:rsidR="00584A8F">
        <w:rPr>
          <w:color w:val="000000"/>
        </w:rPr>
        <w:t xml:space="preserve">, </w:t>
      </w:r>
      <w:r w:rsidR="00230F32">
        <w:rPr>
          <w:color w:val="000000"/>
        </w:rPr>
        <w:t>обогащена никелем по сравнению с</w:t>
      </w:r>
      <w:r w:rsidR="00584A8F">
        <w:rPr>
          <w:color w:val="000000"/>
        </w:rPr>
        <w:t xml:space="preserve"> объемом</w:t>
      </w:r>
      <w:r w:rsidR="00230F32">
        <w:rPr>
          <w:color w:val="000000"/>
        </w:rPr>
        <w:t xml:space="preserve">; на ней выше также </w:t>
      </w:r>
      <w:r w:rsidR="00FC70D1">
        <w:rPr>
          <w:color w:val="000000"/>
        </w:rPr>
        <w:t xml:space="preserve">соотношение </w:t>
      </w:r>
      <w:r w:rsidR="00FC70D1">
        <w:rPr>
          <w:color w:val="000000"/>
          <w:lang w:val="en-US"/>
        </w:rPr>
        <w:t>NiO</w:t>
      </w:r>
      <w:r w:rsidR="00FC70D1" w:rsidRPr="00072C29">
        <w:rPr>
          <w:color w:val="000000"/>
        </w:rPr>
        <w:t>/</w:t>
      </w:r>
      <w:r w:rsidR="00FC70D1">
        <w:rPr>
          <w:color w:val="000000"/>
          <w:lang w:val="en-US"/>
        </w:rPr>
        <w:t>Ni</w:t>
      </w:r>
      <w:r w:rsidR="00FC70D1" w:rsidRPr="00072C29">
        <w:rPr>
          <w:color w:val="000000"/>
          <w:vertAlign w:val="superscript"/>
        </w:rPr>
        <w:t>2+</w:t>
      </w:r>
      <w:r w:rsidR="00156AD0">
        <w:rPr>
          <w:color w:val="000000"/>
        </w:rPr>
        <w:t>,</w:t>
      </w:r>
      <w:r>
        <w:rPr>
          <w:color w:val="000000"/>
        </w:rPr>
        <w:t xml:space="preserve"> </w:t>
      </w:r>
      <w:r w:rsidR="00FC70D1">
        <w:rPr>
          <w:color w:val="000000"/>
        </w:rPr>
        <w:t xml:space="preserve">что </w:t>
      </w:r>
      <w:r w:rsidR="004741CA">
        <w:rPr>
          <w:color w:val="000000"/>
        </w:rPr>
        <w:t>обеспечивает повышенную</w:t>
      </w:r>
      <w:r w:rsidR="00FC70D1">
        <w:rPr>
          <w:color w:val="000000"/>
        </w:rPr>
        <w:t xml:space="preserve"> каталитическую активность</w:t>
      </w:r>
      <w:r w:rsidR="004741CA">
        <w:rPr>
          <w:color w:val="000000"/>
        </w:rPr>
        <w:t xml:space="preserve"> и стабильность</w:t>
      </w:r>
      <w:r w:rsidR="00FC70D1">
        <w:rPr>
          <w:color w:val="000000"/>
        </w:rPr>
        <w:t xml:space="preserve">. </w:t>
      </w:r>
    </w:p>
    <w:p w14:paraId="1DC5F3D5" w14:textId="6E5E950F" w:rsidR="00CC60FE" w:rsidRPr="00F70D05" w:rsidRDefault="00CC60FE" w:rsidP="00F70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D896479" wp14:editId="4B280159">
            <wp:extent cx="5553075" cy="1850823"/>
            <wp:effectExtent l="0" t="0" r="0" b="0"/>
            <wp:docPr id="2139509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09411" name="Picture 21395094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734" cy="185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D7ED" w14:textId="66C96C39" w:rsidR="00F70D05" w:rsidRPr="00072C29" w:rsidRDefault="00226840" w:rsidP="00CC6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Рисунок </w:t>
      </w:r>
      <w:r w:rsidR="00AB20FB">
        <w:rPr>
          <w:color w:val="000000"/>
        </w:rPr>
        <w:t>1</w:t>
      </w:r>
      <w:r>
        <w:rPr>
          <w:color w:val="000000"/>
        </w:rPr>
        <w:t xml:space="preserve">. </w:t>
      </w:r>
      <w:r w:rsidR="00AB20FB">
        <w:rPr>
          <w:color w:val="000000"/>
        </w:rPr>
        <w:t xml:space="preserve">Конверсия </w:t>
      </w:r>
      <w:r w:rsidR="00AB20FB">
        <w:rPr>
          <w:color w:val="000000"/>
          <w:lang w:val="en-US"/>
        </w:rPr>
        <w:t>CH</w:t>
      </w:r>
      <w:r w:rsidR="00AB20FB" w:rsidRPr="00974B58">
        <w:rPr>
          <w:color w:val="000000"/>
          <w:vertAlign w:val="subscript"/>
        </w:rPr>
        <w:t>4</w:t>
      </w:r>
      <w:r w:rsidR="00AB20FB" w:rsidRPr="00974B58">
        <w:rPr>
          <w:color w:val="000000"/>
        </w:rPr>
        <w:t xml:space="preserve"> </w:t>
      </w:r>
      <w:r w:rsidR="00AB20FB">
        <w:rPr>
          <w:color w:val="000000"/>
        </w:rPr>
        <w:t xml:space="preserve">и </w:t>
      </w:r>
      <w:r w:rsidR="00AB20FB">
        <w:rPr>
          <w:color w:val="000000"/>
          <w:lang w:val="en-US"/>
        </w:rPr>
        <w:t>CO</w:t>
      </w:r>
      <w:r w:rsidR="00AB20FB" w:rsidRPr="00974B58">
        <w:rPr>
          <w:color w:val="000000"/>
          <w:vertAlign w:val="subscript"/>
        </w:rPr>
        <w:t>2</w:t>
      </w:r>
      <w:r w:rsidR="00CB7169">
        <w:rPr>
          <w:color w:val="000000"/>
          <w:vertAlign w:val="subscript"/>
        </w:rPr>
        <w:t xml:space="preserve"> </w:t>
      </w:r>
      <w:r w:rsidR="00CB7169">
        <w:rPr>
          <w:color w:val="000000"/>
        </w:rPr>
        <w:t xml:space="preserve">в реакции УКМ при </w:t>
      </w:r>
      <w:bookmarkStart w:id="0" w:name="_GoBack"/>
      <w:r w:rsidR="00CB7169">
        <w:rPr>
          <w:color w:val="000000"/>
        </w:rPr>
        <w:t>температур</w:t>
      </w:r>
      <w:bookmarkEnd w:id="0"/>
      <w:r w:rsidR="00CB7169">
        <w:rPr>
          <w:color w:val="000000"/>
        </w:rPr>
        <w:t>е 750 °С</w:t>
      </w:r>
      <w:r w:rsidR="00072C29">
        <w:rPr>
          <w:color w:val="000000"/>
        </w:rPr>
        <w:t>.</w:t>
      </w:r>
    </w:p>
    <w:p w14:paraId="1514D1E2" w14:textId="18F829B2" w:rsidR="006E1EDF" w:rsidRPr="003C30F2" w:rsidRDefault="006E1EDF" w:rsidP="006E1EDF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4741CA">
        <w:rPr>
          <w:color w:val="000000"/>
        </w:rPr>
        <w:t xml:space="preserve">модификация </w:t>
      </w:r>
      <w:r>
        <w:rPr>
          <w:color w:val="000000"/>
        </w:rPr>
        <w:t>оксид</w:t>
      </w:r>
      <w:r w:rsidR="004741CA">
        <w:rPr>
          <w:color w:val="000000"/>
        </w:rPr>
        <w:t>ом</w:t>
      </w:r>
      <w:r>
        <w:rPr>
          <w:color w:val="000000"/>
        </w:rPr>
        <w:t xml:space="preserve"> церия </w:t>
      </w:r>
      <w:r w:rsidR="004741CA">
        <w:rPr>
          <w:color w:val="000000"/>
        </w:rPr>
        <w:t>позволил</w:t>
      </w:r>
      <w:r w:rsidR="00876340">
        <w:rPr>
          <w:color w:val="000000"/>
        </w:rPr>
        <w:t>а</w:t>
      </w:r>
      <w:r w:rsidR="004741CA">
        <w:rPr>
          <w:color w:val="000000"/>
        </w:rPr>
        <w:t xml:space="preserve"> предотвратить</w:t>
      </w:r>
      <w:r>
        <w:rPr>
          <w:color w:val="000000"/>
        </w:rPr>
        <w:t xml:space="preserve"> дезактиваци</w:t>
      </w:r>
      <w:r w:rsidR="004741CA">
        <w:rPr>
          <w:color w:val="000000"/>
        </w:rPr>
        <w:t>ю</w:t>
      </w:r>
      <w:r>
        <w:rPr>
          <w:color w:val="000000"/>
        </w:rPr>
        <w:t xml:space="preserve"> </w:t>
      </w:r>
      <w:r w:rsidR="00E550D3">
        <w:rPr>
          <w:color w:val="000000"/>
        </w:rPr>
        <w:t xml:space="preserve">катализатора </w:t>
      </w:r>
      <w:r w:rsidR="00E550D3">
        <w:rPr>
          <w:color w:val="000000"/>
          <w:lang w:val="en-US"/>
        </w:rPr>
        <w:t>Ni</w:t>
      </w:r>
      <w:r w:rsidR="00E550D3" w:rsidRPr="004741CA">
        <w:rPr>
          <w:color w:val="000000"/>
        </w:rPr>
        <w:t>/</w:t>
      </w:r>
      <w:r w:rsidR="00E550D3">
        <w:rPr>
          <w:color w:val="000000"/>
          <w:lang w:val="en-US"/>
        </w:rPr>
        <w:t>ZrSiO</w:t>
      </w:r>
      <w:r w:rsidR="00E550D3">
        <w:rPr>
          <w:color w:val="000000"/>
          <w:vertAlign w:val="subscript"/>
          <w:lang w:val="en-US"/>
        </w:rPr>
        <w:t>x</w:t>
      </w:r>
      <w:r w:rsidR="00E550D3">
        <w:rPr>
          <w:color w:val="000000"/>
        </w:rPr>
        <w:t xml:space="preserve"> </w:t>
      </w:r>
      <w:r>
        <w:rPr>
          <w:color w:val="000000"/>
        </w:rPr>
        <w:t>в реакции УКМ</w:t>
      </w:r>
      <w:r w:rsidR="00230F32">
        <w:rPr>
          <w:color w:val="000000"/>
        </w:rPr>
        <w:t xml:space="preserve"> за счет обогащения поверхности </w:t>
      </w:r>
      <w:r w:rsidR="00156AD0">
        <w:rPr>
          <w:color w:val="000000"/>
        </w:rPr>
        <w:t>никелем в активной форме и предотвращения формирования углеродных отложений</w:t>
      </w:r>
      <w:r>
        <w:rPr>
          <w:color w:val="000000"/>
        </w:rPr>
        <w:t>.</w:t>
      </w:r>
    </w:p>
    <w:p w14:paraId="65DF7EDD" w14:textId="378DBFFE" w:rsidR="00E30269" w:rsidRPr="00E30269" w:rsidRDefault="00E30269" w:rsidP="00E30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30269">
        <w:rPr>
          <w:i/>
          <w:iCs/>
          <w:color w:val="000000"/>
        </w:rPr>
        <w:t>Исследование выполнено при финансовой поддержке государственной программы АААА-А21-121011990019-4 «Физикохимия поверхности, адсорбция и катализ».</w:t>
      </w:r>
    </w:p>
    <w:p w14:paraId="2E7DF3B6" w14:textId="0449BF5C" w:rsidR="00E30269" w:rsidRPr="00072C29" w:rsidRDefault="00E30269" w:rsidP="00E30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30269">
        <w:rPr>
          <w:i/>
          <w:iCs/>
          <w:color w:val="000000"/>
        </w:rPr>
        <w:t xml:space="preserve">Авторы выражают благодарность Программе развития МГУ. </w:t>
      </w:r>
    </w:p>
    <w:p w14:paraId="0000000E" w14:textId="6E76D69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  <w:r w:rsidR="005A3077">
        <w:rPr>
          <w:b/>
          <w:color w:val="000000"/>
        </w:rPr>
        <w:t xml:space="preserve"> </w:t>
      </w:r>
    </w:p>
    <w:p w14:paraId="3486C755" w14:textId="6AE58FE2" w:rsidR="00116478" w:rsidRPr="00B054C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230D6">
        <w:rPr>
          <w:color w:val="000000"/>
        </w:rPr>
        <w:t xml:space="preserve">1. </w:t>
      </w:r>
      <w:r w:rsidR="00790B5A" w:rsidRPr="00790B5A">
        <w:rPr>
          <w:color w:val="000000"/>
        </w:rPr>
        <w:t>Крючков М.Д., Куликов Л.А., Максимов А.Л. Углекислотная конверсия метана: основы низкоуглеродной стратегии получения синтез-газа и водорода (обзор) // Журнал прикладной химии.</w:t>
      </w:r>
      <w:r w:rsidR="00A64DFE" w:rsidRPr="00D230D6">
        <w:rPr>
          <w:color w:val="000000"/>
        </w:rPr>
        <w:t xml:space="preserve"> </w:t>
      </w:r>
      <w:r w:rsidR="00790B5A" w:rsidRPr="00D230D6">
        <w:rPr>
          <w:color w:val="000000"/>
          <w:lang w:val="en-US"/>
        </w:rPr>
        <w:t xml:space="preserve">2024. </w:t>
      </w:r>
      <w:r w:rsidR="00790B5A" w:rsidRPr="00790B5A">
        <w:rPr>
          <w:color w:val="000000"/>
        </w:rPr>
        <w:t>Т</w:t>
      </w:r>
      <w:r w:rsidR="00790B5A" w:rsidRPr="00D230D6">
        <w:rPr>
          <w:color w:val="000000"/>
          <w:lang w:val="en-US"/>
        </w:rPr>
        <w:t xml:space="preserve">. 97. </w:t>
      </w:r>
      <w:r w:rsidR="00790B5A" w:rsidRPr="00974B58">
        <w:rPr>
          <w:color w:val="000000"/>
        </w:rPr>
        <w:t xml:space="preserve">№11-12. </w:t>
      </w:r>
      <w:r w:rsidR="00790B5A" w:rsidRPr="00D230D6">
        <w:rPr>
          <w:color w:val="000000"/>
          <w:lang w:val="en-US"/>
        </w:rPr>
        <w:t>C</w:t>
      </w:r>
      <w:r w:rsidR="00790B5A" w:rsidRPr="00974B58">
        <w:rPr>
          <w:color w:val="000000"/>
        </w:rPr>
        <w:t>. 724-751.</w:t>
      </w:r>
    </w:p>
    <w:sectPr w:rsidR="00116478" w:rsidRPr="00B054CB" w:rsidSect="00BA2D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DCE0A" w16cex:dateUtc="2026-02-28T17:26:00Z"/>
  <w16cex:commentExtensible w16cex:durableId="2D4F1E44" w16cex:dateUtc="2026-03-01T17:21:00Z"/>
  <w16cex:commentExtensible w16cex:durableId="2D4F1E6C" w16cex:dateUtc="2026-03-01T17:22:00Z"/>
  <w16cex:commentExtensible w16cex:durableId="2D4ECA02" w16cex:dateUtc="2026-03-01T11:21:00Z"/>
  <w16cex:commentExtensible w16cex:durableId="2D4EC83E" w16cex:dateUtc="2026-03-01T11:14:00Z"/>
  <w16cex:commentExtensible w16cex:durableId="0538C16C" w16cex:dateUtc="2026-03-01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6D3F82" w16cid:durableId="2D4DCE0A"/>
  <w16cid:commentId w16cid:paraId="0FF18FA3" w16cid:durableId="2D4F1E44"/>
  <w16cid:commentId w16cid:paraId="7CA578F6" w16cid:durableId="2D4F1E6C"/>
  <w16cid:commentId w16cid:paraId="407CECBC" w16cid:durableId="2D4ECA02"/>
  <w16cid:commentId w16cid:paraId="5AA1BA6E" w16cid:durableId="2D4EC83E"/>
  <w16cid:commentId w16cid:paraId="1BDC40BE" w16cid:durableId="0538C1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1608"/>
    <w:rsid w:val="00024D2F"/>
    <w:rsid w:val="000458E8"/>
    <w:rsid w:val="000478A0"/>
    <w:rsid w:val="00063966"/>
    <w:rsid w:val="00072C29"/>
    <w:rsid w:val="00075D6E"/>
    <w:rsid w:val="00086081"/>
    <w:rsid w:val="0009449A"/>
    <w:rsid w:val="00094FD0"/>
    <w:rsid w:val="000A54A6"/>
    <w:rsid w:val="000B360A"/>
    <w:rsid w:val="000D2A30"/>
    <w:rsid w:val="000E334E"/>
    <w:rsid w:val="000F41F4"/>
    <w:rsid w:val="000F4F25"/>
    <w:rsid w:val="000F50D4"/>
    <w:rsid w:val="000F6816"/>
    <w:rsid w:val="00101A1C"/>
    <w:rsid w:val="00103021"/>
    <w:rsid w:val="00103657"/>
    <w:rsid w:val="00106375"/>
    <w:rsid w:val="00107AA3"/>
    <w:rsid w:val="00116478"/>
    <w:rsid w:val="00130241"/>
    <w:rsid w:val="00156AD0"/>
    <w:rsid w:val="00173867"/>
    <w:rsid w:val="001A5F83"/>
    <w:rsid w:val="001E61C2"/>
    <w:rsid w:val="001F0493"/>
    <w:rsid w:val="00215631"/>
    <w:rsid w:val="0022260A"/>
    <w:rsid w:val="002264EE"/>
    <w:rsid w:val="00226840"/>
    <w:rsid w:val="002269F2"/>
    <w:rsid w:val="00230F32"/>
    <w:rsid w:val="0023307C"/>
    <w:rsid w:val="0029691B"/>
    <w:rsid w:val="002B1CD0"/>
    <w:rsid w:val="002E15C5"/>
    <w:rsid w:val="0030271A"/>
    <w:rsid w:val="0031361E"/>
    <w:rsid w:val="00321990"/>
    <w:rsid w:val="0034347B"/>
    <w:rsid w:val="00344930"/>
    <w:rsid w:val="00351214"/>
    <w:rsid w:val="00373E2D"/>
    <w:rsid w:val="00381D71"/>
    <w:rsid w:val="00391C38"/>
    <w:rsid w:val="003A38D4"/>
    <w:rsid w:val="003B76D6"/>
    <w:rsid w:val="003C30F2"/>
    <w:rsid w:val="003C59E0"/>
    <w:rsid w:val="003D09AD"/>
    <w:rsid w:val="003D3D5C"/>
    <w:rsid w:val="003E2601"/>
    <w:rsid w:val="003E6C8C"/>
    <w:rsid w:val="003E79B9"/>
    <w:rsid w:val="003F4E6B"/>
    <w:rsid w:val="003F5181"/>
    <w:rsid w:val="00423198"/>
    <w:rsid w:val="00466F64"/>
    <w:rsid w:val="004741CA"/>
    <w:rsid w:val="00475EC9"/>
    <w:rsid w:val="0047693F"/>
    <w:rsid w:val="004854B4"/>
    <w:rsid w:val="00492DE5"/>
    <w:rsid w:val="004A26A3"/>
    <w:rsid w:val="004A4AAC"/>
    <w:rsid w:val="004C43FC"/>
    <w:rsid w:val="004D2B81"/>
    <w:rsid w:val="004E0045"/>
    <w:rsid w:val="004E7C20"/>
    <w:rsid w:val="004F0EDF"/>
    <w:rsid w:val="004F6CEE"/>
    <w:rsid w:val="005219B6"/>
    <w:rsid w:val="00522BF1"/>
    <w:rsid w:val="00556E48"/>
    <w:rsid w:val="00566629"/>
    <w:rsid w:val="0056769D"/>
    <w:rsid w:val="0057769D"/>
    <w:rsid w:val="00584A8F"/>
    <w:rsid w:val="00584CD5"/>
    <w:rsid w:val="00590166"/>
    <w:rsid w:val="005925D1"/>
    <w:rsid w:val="005A3077"/>
    <w:rsid w:val="005B07E6"/>
    <w:rsid w:val="005B72EC"/>
    <w:rsid w:val="005D022B"/>
    <w:rsid w:val="005E5BE9"/>
    <w:rsid w:val="00620C4F"/>
    <w:rsid w:val="0064542A"/>
    <w:rsid w:val="00647E4B"/>
    <w:rsid w:val="00665279"/>
    <w:rsid w:val="00666F27"/>
    <w:rsid w:val="00682B8C"/>
    <w:rsid w:val="0069427D"/>
    <w:rsid w:val="006B3675"/>
    <w:rsid w:val="006D11DE"/>
    <w:rsid w:val="006D6321"/>
    <w:rsid w:val="006E1EDF"/>
    <w:rsid w:val="006F7A19"/>
    <w:rsid w:val="00705378"/>
    <w:rsid w:val="00714BBC"/>
    <w:rsid w:val="00715763"/>
    <w:rsid w:val="007213E1"/>
    <w:rsid w:val="00730E5F"/>
    <w:rsid w:val="007347E8"/>
    <w:rsid w:val="007402CE"/>
    <w:rsid w:val="00756AE0"/>
    <w:rsid w:val="00756C67"/>
    <w:rsid w:val="00764456"/>
    <w:rsid w:val="00765B02"/>
    <w:rsid w:val="00775389"/>
    <w:rsid w:val="007858D0"/>
    <w:rsid w:val="00790B5A"/>
    <w:rsid w:val="00797838"/>
    <w:rsid w:val="007B320E"/>
    <w:rsid w:val="007C36D8"/>
    <w:rsid w:val="007C38C4"/>
    <w:rsid w:val="007F2744"/>
    <w:rsid w:val="00801AD3"/>
    <w:rsid w:val="00822D7B"/>
    <w:rsid w:val="008241DE"/>
    <w:rsid w:val="00824F9B"/>
    <w:rsid w:val="008469C3"/>
    <w:rsid w:val="00876340"/>
    <w:rsid w:val="00881676"/>
    <w:rsid w:val="00884E5D"/>
    <w:rsid w:val="008931BE"/>
    <w:rsid w:val="00896268"/>
    <w:rsid w:val="008A0942"/>
    <w:rsid w:val="008A7899"/>
    <w:rsid w:val="008B574F"/>
    <w:rsid w:val="008B7064"/>
    <w:rsid w:val="008C28BF"/>
    <w:rsid w:val="008C67E3"/>
    <w:rsid w:val="00914205"/>
    <w:rsid w:val="009144D8"/>
    <w:rsid w:val="00921D45"/>
    <w:rsid w:val="00924399"/>
    <w:rsid w:val="00927CA6"/>
    <w:rsid w:val="0093542B"/>
    <w:rsid w:val="00941267"/>
    <w:rsid w:val="009426C0"/>
    <w:rsid w:val="00972129"/>
    <w:rsid w:val="00974B58"/>
    <w:rsid w:val="00980A65"/>
    <w:rsid w:val="00981D26"/>
    <w:rsid w:val="00993D4E"/>
    <w:rsid w:val="0099625A"/>
    <w:rsid w:val="009A295A"/>
    <w:rsid w:val="009A66DB"/>
    <w:rsid w:val="009B2F80"/>
    <w:rsid w:val="009B3300"/>
    <w:rsid w:val="009C3887"/>
    <w:rsid w:val="009D63D6"/>
    <w:rsid w:val="009E3F75"/>
    <w:rsid w:val="009E59D5"/>
    <w:rsid w:val="009F3380"/>
    <w:rsid w:val="00A02163"/>
    <w:rsid w:val="00A20AF5"/>
    <w:rsid w:val="00A314FE"/>
    <w:rsid w:val="00A545B6"/>
    <w:rsid w:val="00A64DFE"/>
    <w:rsid w:val="00A71D24"/>
    <w:rsid w:val="00A825D4"/>
    <w:rsid w:val="00AA1D62"/>
    <w:rsid w:val="00AB20FB"/>
    <w:rsid w:val="00AD52E7"/>
    <w:rsid w:val="00AD7380"/>
    <w:rsid w:val="00AD7BDD"/>
    <w:rsid w:val="00AE070C"/>
    <w:rsid w:val="00B00A25"/>
    <w:rsid w:val="00B054CB"/>
    <w:rsid w:val="00B2539D"/>
    <w:rsid w:val="00B5187A"/>
    <w:rsid w:val="00B76D9A"/>
    <w:rsid w:val="00B843A5"/>
    <w:rsid w:val="00BA2DAB"/>
    <w:rsid w:val="00BB685E"/>
    <w:rsid w:val="00BD0FE6"/>
    <w:rsid w:val="00BF36F8"/>
    <w:rsid w:val="00BF4622"/>
    <w:rsid w:val="00C000FD"/>
    <w:rsid w:val="00C36346"/>
    <w:rsid w:val="00C573C5"/>
    <w:rsid w:val="00C67762"/>
    <w:rsid w:val="00C73220"/>
    <w:rsid w:val="00C844E2"/>
    <w:rsid w:val="00C94BEF"/>
    <w:rsid w:val="00CA1B0A"/>
    <w:rsid w:val="00CB1B70"/>
    <w:rsid w:val="00CB7169"/>
    <w:rsid w:val="00CC60FE"/>
    <w:rsid w:val="00CD00B1"/>
    <w:rsid w:val="00CD0594"/>
    <w:rsid w:val="00D04D28"/>
    <w:rsid w:val="00D102CB"/>
    <w:rsid w:val="00D17380"/>
    <w:rsid w:val="00D22306"/>
    <w:rsid w:val="00D230D6"/>
    <w:rsid w:val="00D37D84"/>
    <w:rsid w:val="00D42542"/>
    <w:rsid w:val="00D5695B"/>
    <w:rsid w:val="00D8121C"/>
    <w:rsid w:val="00D8301D"/>
    <w:rsid w:val="00DA514C"/>
    <w:rsid w:val="00DD332F"/>
    <w:rsid w:val="00DD47C4"/>
    <w:rsid w:val="00E0280C"/>
    <w:rsid w:val="00E06F67"/>
    <w:rsid w:val="00E22189"/>
    <w:rsid w:val="00E30269"/>
    <w:rsid w:val="00E35B6A"/>
    <w:rsid w:val="00E44E89"/>
    <w:rsid w:val="00E550D3"/>
    <w:rsid w:val="00E577B2"/>
    <w:rsid w:val="00E74069"/>
    <w:rsid w:val="00E81D35"/>
    <w:rsid w:val="00EA423A"/>
    <w:rsid w:val="00EA49B9"/>
    <w:rsid w:val="00EB1F49"/>
    <w:rsid w:val="00EB6860"/>
    <w:rsid w:val="00EC2456"/>
    <w:rsid w:val="00ED1FC2"/>
    <w:rsid w:val="00F009B2"/>
    <w:rsid w:val="00F364DB"/>
    <w:rsid w:val="00F420F1"/>
    <w:rsid w:val="00F44051"/>
    <w:rsid w:val="00F526D2"/>
    <w:rsid w:val="00F55054"/>
    <w:rsid w:val="00F64CF5"/>
    <w:rsid w:val="00F70D05"/>
    <w:rsid w:val="00F77BC6"/>
    <w:rsid w:val="00F83815"/>
    <w:rsid w:val="00F83BEC"/>
    <w:rsid w:val="00F865B3"/>
    <w:rsid w:val="00F86A25"/>
    <w:rsid w:val="00F90CD0"/>
    <w:rsid w:val="00FA2140"/>
    <w:rsid w:val="00FB1509"/>
    <w:rsid w:val="00FC70D1"/>
    <w:rsid w:val="00FE62F7"/>
    <w:rsid w:val="00FE7EF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677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762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39"/>
    <w:rsid w:val="00682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4B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4BE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4BEF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B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94BEF"/>
    <w:rPr>
      <w:rFonts w:ascii="Times New Roman" w:eastAsia="Times New Roman" w:hAnsi="Times New Roman" w:cs="Times New Roman"/>
      <w:b/>
      <w:bCs/>
    </w:rPr>
  </w:style>
  <w:style w:type="paragraph" w:customStyle="1" w:styleId="af3">
    <w:name w:val="Дипломный"/>
    <w:basedOn w:val="a"/>
    <w:link w:val="af4"/>
    <w:qFormat/>
    <w:rsid w:val="00B5187A"/>
    <w:pPr>
      <w:spacing w:after="160" w:line="360" w:lineRule="auto"/>
      <w:jc w:val="both"/>
    </w:pPr>
    <w:rPr>
      <w:rFonts w:eastAsiaTheme="minorHAnsi" w:cs="Arial"/>
      <w:color w:val="202122"/>
      <w:sz w:val="28"/>
      <w:szCs w:val="22"/>
      <w:shd w:val="clear" w:color="auto" w:fill="FFFFFF"/>
      <w:lang w:eastAsia="en-US"/>
      <w14:ligatures w14:val="standardContextual"/>
    </w:rPr>
  </w:style>
  <w:style w:type="character" w:customStyle="1" w:styleId="af4">
    <w:name w:val="Дипломный Знак"/>
    <w:basedOn w:val="a0"/>
    <w:link w:val="af3"/>
    <w:rsid w:val="00B5187A"/>
    <w:rPr>
      <w:rFonts w:ascii="Times New Roman" w:eastAsiaTheme="minorHAnsi" w:hAnsi="Times New Roman" w:cs="Arial"/>
      <w:color w:val="202122"/>
      <w:sz w:val="2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7C5A3-49C3-4A94-90BA-23113369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Шапурко</dc:creator>
  <cp:lastModifiedBy>Ekaterina</cp:lastModifiedBy>
  <cp:revision>64</cp:revision>
  <cp:lastPrinted>2026-01-28T14:24:00Z</cp:lastPrinted>
  <dcterms:created xsi:type="dcterms:W3CDTF">2026-02-28T10:50:00Z</dcterms:created>
  <dcterms:modified xsi:type="dcterms:W3CDTF">2026-03-02T08:24:00Z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