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Супрамолекулярные</w:t>
      </w:r>
      <w:r>
        <w:rPr>
          <w:b/>
          <w:color w:val="000000"/>
        </w:rPr>
        <w:t xml:space="preserve"> комплексы биополимеров с </w:t>
      </w:r>
      <w:r>
        <w:rPr>
          <w:b/>
          <w:color w:val="000000"/>
        </w:rPr>
        <w:t>липосомальной</w:t>
      </w:r>
      <w:r>
        <w:rPr>
          <w:b/>
          <w:color w:val="000000"/>
        </w:rPr>
        <w:t xml:space="preserve"> формой </w:t>
      </w:r>
      <w:r>
        <w:rPr>
          <w:b/>
          <w:color w:val="000000"/>
        </w:rPr>
        <w:t>нутрицевтиков</w:t>
      </w:r>
      <w:r>
        <w:rPr>
          <w:b/>
          <w:color w:val="000000"/>
        </w:rPr>
        <w:t xml:space="preserve">: </w:t>
      </w:r>
      <w:r>
        <w:rPr>
          <w:b/>
          <w:color w:val="000000"/>
        </w:rPr>
        <w:t>эмульгирующие</w:t>
      </w:r>
      <w:r>
        <w:rPr>
          <w:b/>
          <w:color w:val="000000"/>
        </w:rPr>
        <w:t xml:space="preserve"> свойства и поведение эмульсий при моделировании их переваривания в желудочно-кишечном тракте человека</w:t>
      </w:r>
    </w:p>
    <w:p w14:paraId="00000002">
      <w:pPr>
        <w:shd w:val="clear" w:color="auto" w:fill="ffffff"/>
        <w:jc w:val="center"/>
        <w:rPr>
          <w:b/>
          <w:i/>
          <w:iCs/>
          <w:color w:val="000000"/>
        </w:rPr>
      </w:pPr>
      <w:r>
        <w:rPr>
          <w:b/>
          <w:i/>
          <w:color w:val="000000"/>
        </w:rPr>
        <w:t>Панова Ю.А.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Бабенко А.</w:t>
      </w:r>
      <w:r>
        <w:rPr>
          <w:b/>
          <w:i/>
          <w:color w:val="000000"/>
        </w:rPr>
        <w:t>Ю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1,2</w:t>
      </w:r>
      <w:r>
        <w:rPr>
          <w:b/>
          <w:color w:val="000000"/>
        </w:rPr>
        <w:t xml:space="preserve">, </w:t>
      </w:r>
      <w:r>
        <w:rPr>
          <w:b/>
          <w:i/>
          <w:iCs/>
          <w:color w:val="000000"/>
        </w:rPr>
        <w:t>Галимова</w:t>
      </w:r>
      <w:r>
        <w:rPr>
          <w:b/>
          <w:i/>
          <w:iCs/>
          <w:color w:val="000000"/>
        </w:rPr>
        <w:t xml:space="preserve"> А.Р.</w:t>
      </w:r>
      <w:r>
        <w:rPr>
          <w:b/>
          <w:i/>
          <w:color w:val="000000"/>
          <w:vertAlign w:val="superscript"/>
        </w:rPr>
        <w:t>1,3</w:t>
      </w:r>
      <w:r>
        <w:rPr>
          <w:b/>
          <w:i/>
          <w:iCs/>
          <w:color w:val="000000"/>
        </w:rPr>
        <w:t>, Волчкова Т</w:t>
      </w:r>
      <w:r>
        <w:rPr>
          <w:b/>
          <w:i/>
          <w:iCs/>
          <w:color w:val="000000"/>
        </w:rPr>
        <w:t>.</w:t>
      </w:r>
      <w:r>
        <w:rPr>
          <w:b/>
          <w:i/>
          <w:iCs/>
          <w:color w:val="000000"/>
        </w:rPr>
        <w:t>А</w:t>
      </w:r>
      <w:r>
        <w:rPr>
          <w:b/>
          <w:i/>
          <w:iCs/>
          <w:color w:val="000000"/>
        </w:rPr>
        <w:t>.</w:t>
      </w:r>
      <w:r>
        <w:rPr>
          <w:b/>
          <w:i/>
          <w:color w:val="000000"/>
          <w:vertAlign w:val="superscript"/>
        </w:rPr>
        <w:t>1,2</w:t>
      </w:r>
    </w:p>
    <w:p w14:paraId="00000003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4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Институт биохимической физики им. Н.М. </w:t>
      </w:r>
      <w:r>
        <w:rPr>
          <w:i/>
          <w:color w:val="000000"/>
        </w:rPr>
        <w:t>Эмануэля</w:t>
      </w:r>
      <w:r>
        <w:rPr>
          <w:i/>
          <w:color w:val="000000"/>
        </w:rPr>
        <w:t xml:space="preserve"> РАН, Москва, Россия</w:t>
      </w:r>
    </w:p>
    <w:p w14:paraId="0000000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Российский химико-технологический университет им. Д.И. Менделеева, Москва, Россия</w:t>
      </w:r>
    </w:p>
    <w:p w14:paraId="00000006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ФНЦ пищевых систем им. </w:t>
      </w:r>
      <w:r>
        <w:rPr>
          <w:i/>
          <w:color w:val="000000"/>
          <w:highlight w:val="none"/>
        </w:rPr>
        <w:t>В.М.</w:t>
      </w:r>
      <w:r>
        <w:rPr>
          <w:i/>
          <w:color w:val="000000"/>
          <w:highlight w:val="none"/>
        </w:rPr>
        <w:t xml:space="preserve"> Г</w:t>
      </w:r>
      <w:r>
        <w:rPr>
          <w:i/>
          <w:color w:val="000000"/>
        </w:rPr>
        <w:t>орбатова РАН, Москва, Россия</w:t>
      </w:r>
    </w:p>
    <w:p w14:paraId="0000000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r>
        <w:rPr>
          <w:i/>
          <w:color w:val="000000"/>
        </w:rPr>
        <w:t>mail</w:t>
      </w:r>
      <w:r>
        <w:rPr>
          <w:i/>
          <w:color w:val="000000"/>
        </w:rPr>
        <w:t xml:space="preserve">: </w:t>
      </w:r>
      <w:r>
        <w:rPr>
          <w:rStyle w:val="Hyperlink"/>
          <w:i/>
        </w:rPr>
        <w:fldChar w:fldCharType="begin"/>
      </w:r>
      <w:r>
        <w:rPr>
          <w:rStyle w:val="Hyperlink"/>
          <w:i/>
        </w:rPr>
        <w:instrText xml:space="preserve">HYPERLINK "mailto:panovajulia806@gmail.com"</w:instrText>
      </w:r>
      <w:r>
        <w:rPr>
          <w:rStyle w:val="Hyperlink"/>
          <w:i/>
        </w:rPr>
        <w:fldChar w:fldCharType="separate"/>
      </w:r>
      <w:r>
        <w:rPr>
          <w:rStyle w:val="Hyperlink"/>
          <w:i/>
        </w:rPr>
        <w:t>panovajulia806@gmail.com</w:t>
      </w:r>
      <w:r>
        <w:rPr>
          <w:color w:val="000000"/>
        </w:rPr>
        <w:fldChar w:fldCharType="end"/>
      </w:r>
    </w:p>
    <w:p w14:paraId="00000008">
      <w:pPr>
        <w:shd w:val="clear" w:color="auto" w:fill="ffffff"/>
        <w:ind w:firstLine="397"/>
        <w:jc w:val="both"/>
        <w:rPr>
          <w:color w:val="000000"/>
          <w:highlight w:val="none"/>
        </w:rPr>
      </w:pPr>
      <w:r>
        <w:rPr>
          <w:color w:val="000000"/>
        </w:rPr>
        <w:t xml:space="preserve">В </w:t>
      </w:r>
      <w:r>
        <w:rPr>
          <w:color w:val="000000"/>
        </w:rPr>
        <w:t>перечень важнейших наукоемких технологий, утвержденных Указом Президента РФ в 2024 г., входят “технологии персонализированного, лечебного и функционального питания</w:t>
      </w:r>
      <w:r>
        <w:rPr>
          <w:color w:val="000000"/>
        </w:rPr>
        <w:t>”</w:t>
      </w:r>
      <w:r>
        <w:rPr>
          <w:color w:val="000000"/>
        </w:rPr>
        <w:t xml:space="preserve"> </w:t>
      </w:r>
      <w:r>
        <w:rPr>
          <w:color w:val="000000"/>
        </w:rPr>
        <w:t>[1]</w:t>
      </w:r>
      <w:r>
        <w:rPr>
          <w:color w:val="000000"/>
        </w:rPr>
        <w:t xml:space="preserve">, </w:t>
      </w:r>
      <w:r>
        <w:rPr>
          <w:color w:val="000000"/>
          <w:highlight w:val="none"/>
        </w:rPr>
        <w:t>в</w:t>
      </w:r>
      <w:r>
        <w:rPr>
          <w:color w:val="000000"/>
          <w:highlight w:val="none"/>
        </w:rPr>
        <w:t xml:space="preserve">недрение </w:t>
      </w:r>
      <w:r>
        <w:rPr>
          <w:color w:val="000000"/>
          <w:highlight w:val="none"/>
        </w:rPr>
        <w:t>которых</w:t>
      </w:r>
      <w:r>
        <w:rPr>
          <w:color w:val="000000"/>
        </w:rPr>
        <w:t xml:space="preserve"> должно </w:t>
      </w:r>
      <w:r>
        <w:rPr>
          <w:color w:val="000000"/>
        </w:rPr>
        <w:t>препятствовать</w:t>
      </w:r>
      <w:r>
        <w:rPr>
          <w:color w:val="000000"/>
        </w:rPr>
        <w:t xml:space="preserve"> </w:t>
      </w:r>
      <w:r>
        <w:rPr>
          <w:color w:val="000000"/>
        </w:rPr>
        <w:t>развити</w:t>
      </w:r>
      <w:r>
        <w:rPr>
          <w:color w:val="000000"/>
        </w:rPr>
        <w:t>ю</w:t>
      </w:r>
      <w:r>
        <w:rPr>
          <w:color w:val="000000"/>
        </w:rPr>
        <w:t xml:space="preserve"> хронических </w:t>
      </w:r>
      <w:r>
        <w:rPr>
          <w:color w:val="000000"/>
        </w:rPr>
        <w:t xml:space="preserve">неинфекционных заболеваний, связанных </w:t>
      </w:r>
      <w:r>
        <w:rPr>
          <w:color w:val="000000"/>
        </w:rPr>
        <w:t xml:space="preserve">с недостатком в рационе питания </w:t>
      </w:r>
      <w:r>
        <w:rPr>
          <w:color w:val="000000"/>
        </w:rPr>
        <w:t xml:space="preserve">человека </w:t>
      </w:r>
      <w:r>
        <w:rPr>
          <w:color w:val="000000"/>
        </w:rPr>
        <w:t>незаменимых биоло</w:t>
      </w:r>
      <w:r>
        <w:rPr>
          <w:color w:val="000000"/>
        </w:rPr>
        <w:t xml:space="preserve">гически </w:t>
      </w:r>
      <w:r>
        <w:rPr>
          <w:color w:val="000000"/>
        </w:rPr>
        <w:t>активных веществ</w:t>
      </w:r>
      <w:r>
        <w:rPr>
          <w:color w:val="000000"/>
        </w:rPr>
        <w:t xml:space="preserve"> - </w:t>
      </w:r>
      <w:r>
        <w:rPr>
          <w:color w:val="000000"/>
        </w:rPr>
        <w:t>нутрицевтиков</w:t>
      </w:r>
      <w:r>
        <w:rPr>
          <w:color w:val="000000"/>
        </w:rPr>
        <w:t>, к</w:t>
      </w:r>
      <w:r>
        <w:rPr>
          <w:color w:val="000000"/>
        </w:rPr>
        <w:t xml:space="preserve"> числу </w:t>
      </w:r>
      <w:r>
        <w:rPr>
          <w:color w:val="000000"/>
        </w:rPr>
        <w:t xml:space="preserve">которых </w:t>
      </w:r>
      <w:r>
        <w:rPr>
          <w:color w:val="000000"/>
        </w:rPr>
        <w:t xml:space="preserve">относятся </w:t>
      </w:r>
      <w:r>
        <w:rPr>
          <w:color w:val="000000"/>
        </w:rPr>
        <w:t>омега-3 ПНЖК и β-каротин</w:t>
      </w:r>
      <w:r>
        <w:rPr>
          <w:color w:val="000000"/>
        </w:rPr>
        <w:t xml:space="preserve">. </w:t>
      </w:r>
      <w:r>
        <w:rPr>
          <w:color w:val="000000"/>
          <w:highlight w:val="none"/>
        </w:rPr>
        <w:t>Однако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из-за </w:t>
      </w:r>
      <w:r>
        <w:rPr>
          <w:color w:val="000000"/>
          <w:highlight w:val="none"/>
        </w:rPr>
        <w:t>своей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>высок</w:t>
      </w:r>
      <w:r>
        <w:rPr>
          <w:color w:val="000000"/>
          <w:highlight w:val="none"/>
        </w:rPr>
        <w:t xml:space="preserve">ой </w:t>
      </w:r>
      <w:r>
        <w:rPr>
          <w:color w:val="000000"/>
          <w:highlight w:val="none"/>
        </w:rPr>
        <w:t xml:space="preserve">подверженности </w:t>
      </w:r>
      <w:r>
        <w:rPr>
          <w:color w:val="000000"/>
          <w:highlight w:val="none"/>
        </w:rPr>
        <w:t xml:space="preserve"> окислению и деградации</w:t>
      </w:r>
      <w:r>
        <w:rPr>
          <w:color w:val="000000"/>
          <w:highlight w:val="none"/>
        </w:rPr>
        <w:t xml:space="preserve"> эти вещества требуют до</w:t>
      </w:r>
      <w:r>
        <w:rPr>
          <w:color w:val="000000"/>
          <w:highlight w:val="none"/>
        </w:rPr>
        <w:t>п</w:t>
      </w:r>
      <w:r>
        <w:rPr>
          <w:color w:val="000000"/>
          <w:highlight w:val="none"/>
        </w:rPr>
        <w:t xml:space="preserve">олнительной защиты, </w:t>
      </w:r>
      <w:r>
        <w:rPr>
          <w:color w:val="000000"/>
          <w:highlight w:val="none"/>
        </w:rPr>
        <w:t xml:space="preserve">обеспечить которую им могут системы доставки </w:t>
      </w:r>
      <w:r>
        <w:rPr>
          <w:color w:val="000000"/>
          <w:highlight w:val="none"/>
        </w:rPr>
        <w:t xml:space="preserve">на основе </w:t>
      </w:r>
      <w:r>
        <w:rPr>
          <w:color w:val="000000"/>
          <w:highlight w:val="none"/>
        </w:rPr>
        <w:t>изолята сывороточных белков молока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none"/>
        </w:rPr>
        <w:t xml:space="preserve">ИСБ) </w:t>
      </w:r>
      <w:r>
        <w:rPr>
          <w:color w:val="000000"/>
          <w:highlight w:val="none"/>
        </w:rPr>
        <w:t>[</w:t>
      </w:r>
      <w:r>
        <w:rPr>
          <w:color w:val="000000"/>
          <w:highlight w:val="none"/>
        </w:rPr>
        <w:t>2</w:t>
      </w:r>
      <w:r>
        <w:rPr>
          <w:color w:val="000000"/>
          <w:highlight w:val="none"/>
        </w:rPr>
        <w:t>]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none"/>
        </w:rPr>
        <w:t xml:space="preserve">, широко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none"/>
        </w:rPr>
        <w:t>использующ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none"/>
        </w:rPr>
        <w:t>егося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none"/>
        </w:rPr>
        <w:t xml:space="preserve">также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none"/>
        </w:rPr>
        <w:t>для стабилизации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highlight w:val="none"/>
        </w:rPr>
        <w:t xml:space="preserve"> пищевых систем коллоидного типа</w:t>
      </w:r>
      <w:r>
        <w:rPr>
          <w:color w:val="000000"/>
          <w:highlight w:val="none"/>
        </w:rPr>
        <w:t>.</w:t>
      </w:r>
    </w:p>
    <w:p w14:paraId="0000000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highlight w:val="none"/>
        </w:rPr>
        <w:t xml:space="preserve">Целью работы являлось </w:t>
      </w:r>
      <w:r>
        <w:rPr>
          <w:color w:val="000000"/>
          <w:highlight w:val="none"/>
        </w:rPr>
        <w:t>сравнение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>эмульгирующих способностей ИСБ, бинарного комплекса ИСБ с липосомами фосфатидилхолина</w:t>
      </w:r>
      <w:r>
        <w:rPr>
          <w:color w:val="000000"/>
          <w:highlight w:val="none"/>
        </w:rPr>
        <w:t xml:space="preserve"> (</w:t>
      </w:r>
      <w:r>
        <w:rPr>
          <w:color w:val="000000"/>
          <w:highlight w:val="none"/>
        </w:rPr>
        <w:t>нагруженны</w:t>
      </w:r>
      <w:r>
        <w:rPr>
          <w:color w:val="000000"/>
          <w:highlight w:val="none"/>
        </w:rPr>
        <w:t>ми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>омега-3 ПНЖК</w:t>
      </w:r>
      <w:r>
        <w:rPr>
          <w:color w:val="000000"/>
          <w:highlight w:val="none"/>
        </w:rPr>
        <w:t xml:space="preserve">, </w:t>
      </w:r>
      <w:r>
        <w:rPr>
          <w:color w:val="000000"/>
          <w:highlight w:val="none"/>
        </w:rPr>
        <w:t xml:space="preserve"> β-каротином и </w:t>
      </w:r>
      <w:r>
        <w:rPr>
          <w:color w:val="000000"/>
          <w:highlight w:val="none"/>
        </w:rPr>
        <w:t xml:space="preserve">антиоксидантом - эфирным маслом гвоздики), тройного комплекса </w:t>
      </w:r>
      <w:r>
        <w:rPr>
          <w:strike w:val="off"/>
          <w:dstrike w:val="off"/>
          <w:color w:val="000000"/>
          <w:highlight w:val="none"/>
        </w:rPr>
        <w:t>ИСБ</w:t>
      </w:r>
      <w:r>
        <w:rPr>
          <w:rFonts w:ascii="Symbol" w:hAnsi="Symbol"/>
          <w:strike w:val="off"/>
          <w:dstrike w:val="off"/>
          <w:color w:val="000000"/>
          <w:highlight w:val="none"/>
        </w:rPr>
        <w:sym w:font="Symbol" w:char="f02d"/>
      </w:r>
      <w:r>
        <w:rPr>
          <w:strike w:val="off"/>
          <w:dstrike w:val="off"/>
          <w:color w:val="000000"/>
          <w:highlight w:val="none"/>
        </w:rPr>
        <w:t>липосомы</w:t>
      </w:r>
      <w:r>
        <w:rPr>
          <w:rFonts w:ascii="Symbol" w:hAnsi="Symbol"/>
          <w:color w:val="000000"/>
          <w:highlight w:val="none"/>
        </w:rPr>
        <w:sym w:font="Symbol" w:char="f02d"/>
      </w:r>
      <w:r>
        <w:rPr>
          <w:strike w:val="off"/>
          <w:dstrike w:val="off"/>
          <w:color w:val="000000"/>
          <w:highlight w:val="none"/>
        </w:rPr>
        <w:t>хитозан</w:t>
      </w:r>
      <w:r>
        <w:rPr>
          <w:strike w:val="off"/>
          <w:dstrike w:val="off"/>
          <w:color w:val="000000"/>
          <w:highlight w:val="none"/>
        </w:rPr>
        <w:t xml:space="preserve"> </w:t>
      </w:r>
      <w:r>
        <w:rPr>
          <w:color w:val="000000"/>
          <w:highlight w:val="none"/>
        </w:rPr>
        <w:t>(сформированного за сч</w:t>
      </w:r>
      <w:r>
        <w:rPr>
          <w:color w:val="000000"/>
          <w:highlight w:val="none"/>
        </w:rPr>
        <w:t>ё</w:t>
      </w:r>
      <w:r>
        <w:rPr>
          <w:color w:val="000000"/>
          <w:highlight w:val="none"/>
        </w:rPr>
        <w:t>т электростатических взаимодействий бинарного комплекса с хитозаном)</w:t>
      </w:r>
      <w:r>
        <w:rPr>
          <w:color w:val="000000"/>
          <w:highlight w:val="none"/>
        </w:rPr>
        <w:t xml:space="preserve">, </w:t>
      </w:r>
      <w:r>
        <w:rPr>
          <w:color w:val="000000"/>
          <w:highlight w:val="none"/>
        </w:rPr>
        <w:t>а та</w:t>
      </w:r>
      <w:r>
        <w:rPr>
          <w:color w:val="000000"/>
        </w:rPr>
        <w:t>кже оценка влияния состава межфазных адсорбционных сло</w:t>
      </w:r>
      <w:r>
        <w:rPr>
          <w:color w:val="000000"/>
        </w:rPr>
        <w:t>ё</w:t>
      </w:r>
      <w:r>
        <w:rPr>
          <w:color w:val="000000"/>
        </w:rPr>
        <w:t xml:space="preserve">в на </w:t>
      </w:r>
      <w:r>
        <w:rPr>
          <w:color w:val="000000"/>
        </w:rPr>
        <w:t>п</w:t>
      </w:r>
      <w:r>
        <w:rPr>
          <w:color w:val="000000"/>
        </w:rPr>
        <w:t xml:space="preserve">оведение эмульсий </w:t>
      </w:r>
      <w:r>
        <w:rPr>
          <w:color w:val="000000"/>
        </w:rPr>
        <w:t>в модельных условиях пищеварения.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0000000A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ind w:firstLine="397"/>
        <w:jc w:val="both"/>
        <w:rPr>
          <w:rFonts w:eastAsia="DengXian"/>
          <w:color w:val="000000" w:themeColor="dk1"/>
          <w:sz w:val="24"/>
          <w:szCs w:val="24"/>
        </w:rPr>
      </w:pPr>
      <w:r>
        <w:rPr>
          <w:color w:val="000000"/>
        </w:rPr>
        <w:t>П</w:t>
      </w:r>
      <w:r>
        <w:rPr>
          <w:color w:val="000000"/>
        </w:rPr>
        <w:t xml:space="preserve">оверхностная </w:t>
      </w:r>
      <w:r>
        <w:rPr>
          <w:color w:val="000000"/>
        </w:rPr>
        <w:t xml:space="preserve">активность </w:t>
      </w:r>
      <w:r>
        <w:rPr>
          <w:color w:val="000000" w:themeColor="dk1"/>
        </w:rPr>
        <w:t>изучаемых</w:t>
      </w:r>
      <w:r>
        <w:rPr>
          <w:color w:val="c00000"/>
        </w:rPr>
        <w:t xml:space="preserve"> </w:t>
      </w:r>
      <w:r>
        <w:rPr>
          <w:color w:val="000000"/>
        </w:rPr>
        <w:t xml:space="preserve">образцов на </w:t>
      </w:r>
      <w:r>
        <w:rPr>
          <w:color w:val="000000"/>
        </w:rPr>
        <w:t xml:space="preserve">границе раздела фаз масло-вода </w:t>
      </w:r>
      <w:r>
        <w:rPr>
          <w:color w:val="000000"/>
        </w:rPr>
        <w:t xml:space="preserve">оценивалась </w:t>
      </w:r>
      <w:r>
        <w:rPr>
          <w:color w:val="000000"/>
          <w:highlight w:val="none"/>
        </w:rPr>
        <w:t xml:space="preserve">методом тензиометрии (с использованием пластины </w:t>
      </w:r>
      <w:r>
        <w:rPr>
          <w:color w:val="000000"/>
          <w:highlight w:val="none"/>
        </w:rPr>
        <w:t>Вильгельми)</w:t>
      </w:r>
      <w:r>
        <w:rPr>
          <w:color w:val="000000"/>
          <w:highlight w:val="none"/>
        </w:rPr>
        <w:t>.</w:t>
      </w:r>
      <w:r>
        <w:rPr>
          <w:color w:val="000000"/>
          <w:highlight w:val="none"/>
        </w:rPr>
        <w:t xml:space="preserve"> И</w:t>
      </w:r>
      <w:r>
        <w:rPr>
          <w:color w:val="000000"/>
          <w:highlight w:val="none"/>
        </w:rPr>
        <w:t>з полученных</w:t>
      </w:r>
      <w:r>
        <w:rPr>
          <w:color w:val="000000"/>
          <w:highlight w:val="none"/>
        </w:rPr>
        <w:t xml:space="preserve"> концентрационны</w:t>
      </w:r>
      <w:r>
        <w:rPr>
          <w:color w:val="000000"/>
          <w:highlight w:val="none"/>
        </w:rPr>
        <w:t>х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изотерм межфазного давления </w:t>
      </w:r>
      <w:r>
        <w:rPr>
          <w:color w:val="000000"/>
          <w:highlight w:val="none"/>
        </w:rPr>
        <w:t xml:space="preserve">рассчитывали величины </w:t>
      </w:r>
      <w:r>
        <w:rPr>
          <w:color w:val="000000"/>
          <w:highlight w:val="none"/>
        </w:rPr>
        <w:t>их</w:t>
      </w:r>
      <w:r>
        <w:rPr>
          <w:color w:val="000000"/>
          <w:highlight w:val="none"/>
        </w:rPr>
        <w:t xml:space="preserve"> предельной адсорбции, </w:t>
      </w:r>
      <w:r>
        <w:rPr>
          <w:i/>
          <w:iCs/>
          <w:color w:val="000000"/>
          <w:highlight w:val="none"/>
        </w:rPr>
        <w:t>Г</w:t>
      </w:r>
      <w:r>
        <w:rPr>
          <w:color w:val="000000"/>
          <w:highlight w:val="none"/>
          <w:vertAlign w:val="subscript"/>
        </w:rPr>
        <w:sym w:font="Symbol" w:char="f0a5"/>
      </w:r>
      <w:r>
        <w:rPr>
          <w:color w:val="000000"/>
          <w:highlight w:val="none"/>
        </w:rPr>
        <w:t>. Для прямых эмульс</w:t>
      </w:r>
      <w:r>
        <w:rPr>
          <w:color w:val="000000"/>
        </w:rPr>
        <w:t xml:space="preserve">ий </w:t>
      </w:r>
      <w:r>
        <w:rPr>
          <w:color w:val="000000"/>
        </w:rPr>
        <w:t>(10</w:t>
      </w:r>
      <w:r>
        <w:rPr>
          <w:color w:val="000000"/>
        </w:rPr>
        <w:t xml:space="preserve"> </w:t>
      </w:r>
      <w:r>
        <w:rPr>
          <w:color w:val="000000"/>
        </w:rPr>
        <w:t>об</w:t>
      </w:r>
      <w:r>
        <w:rPr>
          <w:color w:val="000000"/>
        </w:rPr>
        <w:t>% масла)</w:t>
      </w:r>
      <w:r>
        <w:rPr>
          <w:color w:val="000000"/>
        </w:rPr>
        <w:t xml:space="preserve">, стабилизированных </w:t>
      </w:r>
      <w:r>
        <w:rPr>
          <w:color w:val="000000" w:themeColor="dk1"/>
        </w:rPr>
        <w:t>изученными</w:t>
      </w:r>
      <w:r>
        <w:rPr>
          <w:color w:val="000000"/>
        </w:rPr>
        <w:t xml:space="preserve"> образц</w:t>
      </w:r>
      <w:r>
        <w:rPr>
          <w:color w:val="000000"/>
        </w:rPr>
        <w:t>ами, были охарактеризованы: средний размер капе</w:t>
      </w:r>
      <w:r>
        <w:rPr>
          <w:color w:val="000000" w:themeColor="dk1"/>
        </w:rPr>
        <w:t>ль</w:t>
      </w:r>
      <w:r>
        <w:rPr>
          <w:color w:val="000000" w:themeColor="dk1"/>
        </w:rPr>
        <w:t xml:space="preserve"> </w:t>
      </w:r>
      <w:r>
        <w:rPr>
          <w:color w:val="000000" w:themeColor="dk1"/>
        </w:rPr>
        <w:t>ж</w:t>
      </w:r>
      <w:r>
        <w:rPr>
          <w:color w:val="000000" w:themeColor="dk1"/>
        </w:rPr>
        <w:t>ир</w:t>
      </w:r>
      <w:r>
        <w:rPr>
          <w:color w:val="000000" w:themeColor="dk1"/>
        </w:rPr>
        <w:t>овой фазы</w:t>
      </w:r>
      <w:r>
        <w:rPr>
          <w:color w:val="000000" w:themeColor="dk1"/>
        </w:rPr>
        <w:t xml:space="preserve">, </w:t>
      </w:r>
      <w:r>
        <w:rPr>
          <w:color w:val="000000" w:themeColor="dk1"/>
        </w:rPr>
        <w:t>их</w:t>
      </w:r>
      <w:r>
        <w:rPr>
          <w:color w:val="000000" w:themeColor="dk1"/>
        </w:rPr>
        <w:t xml:space="preserve"> </w:t>
      </w:r>
      <w:r>
        <w:rPr>
          <w:rFonts w:ascii="Symbol" w:hAnsi="Symbol"/>
          <w:i/>
          <w:iCs/>
          <w:color w:val="000000" w:themeColor="dk1"/>
        </w:rPr>
        <w:sym w:font="Symbol" w:char="f07a"/>
      </w:r>
      <w:r>
        <w:rPr>
          <w:color w:val="000000" w:themeColor="dk1"/>
        </w:rPr>
        <w:t xml:space="preserve">-потенциал, </w:t>
      </w:r>
      <w:r>
        <w:rPr>
          <w:color w:val="000000" w:themeColor="dk1"/>
        </w:rPr>
        <w:t>в</w:t>
      </w:r>
      <w:r>
        <w:rPr>
          <w:color w:val="000000" w:themeColor="dk1"/>
        </w:rPr>
        <w:t>еличина поверхностной адсорбции образцов</w:t>
      </w:r>
      <w:r>
        <w:rPr>
          <w:color w:val="000000" w:themeColor="dk1"/>
        </w:rPr>
        <w:t xml:space="preserve">, </w:t>
      </w:r>
      <w:r>
        <w:rPr>
          <w:i/>
          <w:iCs/>
          <w:color w:val="000000" w:themeColor="dk1"/>
        </w:rPr>
        <w:t>Г</w:t>
      </w:r>
      <w:r>
        <w:rPr>
          <w:i/>
          <w:iCs/>
          <w:color w:val="000000"/>
          <w:vertAlign w:val="subscript"/>
        </w:rPr>
        <w:t>абс</w:t>
      </w:r>
      <w:r>
        <w:rPr>
          <w:i w:val="off"/>
          <w:iCs w:val="off"/>
          <w:color w:val="000000"/>
          <w:vertAlign w:val="baseline"/>
        </w:rPr>
        <w:t xml:space="preserve">, </w:t>
      </w:r>
      <w:r>
        <w:rPr>
          <w:color w:val="000000"/>
        </w:rPr>
        <w:t xml:space="preserve">и стабильность в процессе хранения. Сопоставление полученных данных </w:t>
      </w:r>
      <w:r>
        <w:rPr>
          <w:color w:val="000000"/>
        </w:rPr>
        <w:t xml:space="preserve">со структурными параметрами ИСБ и комплексных частиц, а также их </w:t>
      </w:r>
      <w:r>
        <w:rPr>
          <w:color w:val="000000"/>
        </w:rPr>
        <w:t xml:space="preserve">термодинамическим сродством к водному растворителю </w:t>
      </w:r>
      <w:r>
        <w:rPr>
          <w:color w:val="000000"/>
          <w:highlight w:val="none"/>
        </w:rPr>
        <w:t>(</w:t>
      </w:r>
      <w:r>
        <w:rPr>
          <w:color w:val="000000"/>
          <w:highlight w:val="none"/>
        </w:rPr>
        <w:t>охарактеризова</w:t>
      </w:r>
      <w:r>
        <w:rPr>
          <w:color w:val="000000"/>
          <w:highlight w:val="none"/>
        </w:rPr>
        <w:t>ны</w:t>
      </w:r>
      <w:r>
        <w:rPr>
          <w:color w:val="000000"/>
          <w:highlight w:val="none"/>
        </w:rPr>
        <w:t xml:space="preserve"> с помощью лазерного светорассеяния</w:t>
      </w:r>
      <w:r>
        <w:rPr>
          <w:color w:val="000000"/>
          <w:highlight w:val="none"/>
        </w:rPr>
        <w:t>)</w:t>
      </w:r>
      <w:r>
        <w:rPr>
          <w:color w:val="000000"/>
        </w:rPr>
        <w:t xml:space="preserve"> позволил</w:t>
      </w:r>
      <w:r>
        <w:rPr>
          <w:color w:val="000000"/>
        </w:rPr>
        <w:t>о</w:t>
      </w:r>
      <w:r>
        <w:rPr>
          <w:color w:val="000000"/>
        </w:rPr>
        <w:t xml:space="preserve"> сделать </w:t>
      </w:r>
      <w:r>
        <w:rPr>
          <w:color w:val="000000"/>
          <w:highlight w:val="none"/>
        </w:rPr>
        <w:t>следующие выводы: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>(1)</w:t>
      </w:r>
      <w:r>
        <w:rPr>
          <w:color w:val="000000"/>
          <w:highlight w:val="none"/>
        </w:rPr>
        <w:t xml:space="preserve"> </w:t>
      </w:r>
      <w:r>
        <w:rPr>
          <w:rFonts w:eastAsia="Calibri"/>
          <w:color w:val="auto"/>
          <w:sz w:val="24"/>
          <w:szCs w:val="24"/>
          <w:highlight w:val="none"/>
        </w:rPr>
        <w:t>основным фактором, обуславливающим размер капель свежеприготовленн</w:t>
      </w:r>
      <w:r>
        <w:rPr>
          <w:rFonts w:eastAsia="Calibri"/>
          <w:color w:val="auto"/>
          <w:sz w:val="24"/>
          <w:szCs w:val="24"/>
          <w:highlight w:val="none"/>
        </w:rPr>
        <w:t>ы</w:t>
      </w:r>
      <w:r>
        <w:rPr>
          <w:rFonts w:eastAsia="Calibri"/>
          <w:color w:val="auto"/>
          <w:sz w:val="24"/>
          <w:szCs w:val="24"/>
          <w:highlight w:val="none"/>
        </w:rPr>
        <w:t>х</w:t>
      </w:r>
      <w:r>
        <w:rPr>
          <w:rFonts w:eastAsia="Calibri"/>
          <w:color w:val="auto"/>
          <w:sz w:val="24"/>
          <w:szCs w:val="24"/>
          <w:highlight w:val="none"/>
        </w:rPr>
        <w:t xml:space="preserve"> эмульси</w:t>
      </w:r>
      <w:r>
        <w:rPr>
          <w:rFonts w:eastAsia="Calibri"/>
          <w:color w:val="auto"/>
          <w:sz w:val="24"/>
          <w:szCs w:val="24"/>
          <w:highlight w:val="none"/>
        </w:rPr>
        <w:t>й</w:t>
      </w:r>
      <w:r>
        <w:rPr>
          <w:rFonts w:eastAsia="Calibri"/>
          <w:color w:val="auto"/>
          <w:sz w:val="24"/>
          <w:szCs w:val="24"/>
          <w:highlight w:val="none"/>
        </w:rPr>
        <w:t xml:space="preserve"> явля</w:t>
      </w:r>
      <w:r>
        <w:rPr>
          <w:rFonts w:eastAsia="Calibri"/>
          <w:color w:val="auto"/>
          <w:sz w:val="24"/>
          <w:szCs w:val="24"/>
          <w:highlight w:val="none"/>
        </w:rPr>
        <w:t>лась</w:t>
      </w:r>
      <w:r>
        <w:rPr>
          <w:rFonts w:eastAsia="Calibri"/>
          <w:color w:val="auto"/>
          <w:sz w:val="24"/>
          <w:szCs w:val="24"/>
          <w:highlight w:val="none"/>
        </w:rPr>
        <w:t xml:space="preserve"> </w:t>
      </w:r>
      <w:r>
        <w:rPr>
          <w:rFonts w:eastAsia="Calibri"/>
          <w:color w:val="000000"/>
          <w:sz w:val="24"/>
          <w:szCs w:val="24"/>
          <w:highlight w:val="none"/>
        </w:rPr>
        <w:t xml:space="preserve">их электростатическая стабилизация; </w:t>
      </w:r>
      <w:r>
        <w:rPr>
          <w:rFonts w:eastAsia="Calibri"/>
          <w:color w:val="000000"/>
          <w:sz w:val="24"/>
          <w:szCs w:val="24"/>
          <w:highlight w:val="none"/>
        </w:rPr>
        <w:t>(2)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стабильность</w:t>
      </w:r>
      <w:r>
        <w:rPr>
          <w:rFonts w:eastAsia="Calibri"/>
          <w:color w:val="000000" w:themeColor="dk1"/>
          <w:sz w:val="24"/>
          <w:szCs w:val="24"/>
        </w:rPr>
        <w:t xml:space="preserve"> </w:t>
      </w:r>
      <w:r>
        <w:rPr>
          <w:rFonts w:eastAsia="Calibri"/>
          <w:color w:val="000000" w:themeColor="dk1"/>
        </w:rPr>
        <w:t>капель</w:t>
      </w:r>
      <w:r>
        <w:rPr>
          <w:rFonts w:eastAsia="Calibri"/>
          <w:color w:val="000000" w:themeColor="dk1"/>
        </w:rPr>
        <w:t xml:space="preserve"> </w:t>
      </w:r>
      <w:r>
        <w:rPr>
          <w:rFonts w:eastAsia="Calibri"/>
          <w:color w:val="000000" w:themeColor="dk1"/>
        </w:rPr>
        <w:t xml:space="preserve">эмульсий </w:t>
      </w:r>
      <w:r>
        <w:rPr>
          <w:rFonts w:eastAsia="Calibri"/>
          <w:color w:val="000000" w:themeColor="dk1"/>
        </w:rPr>
        <w:t xml:space="preserve">к </w:t>
      </w:r>
      <w:r>
        <w:rPr>
          <w:rFonts w:eastAsia="Calibri"/>
          <w:color w:val="000000" w:themeColor="dk1"/>
        </w:rPr>
        <w:t>флокуляции</w:t>
      </w:r>
      <w:r>
        <w:rPr>
          <w:rFonts w:eastAsia="Calibri"/>
          <w:color w:val="000000" w:themeColor="dk1"/>
        </w:rPr>
        <w:t xml:space="preserve"> и </w:t>
      </w:r>
      <w:r>
        <w:rPr>
          <w:rFonts w:eastAsia="Calibri"/>
          <w:color w:val="000000" w:themeColor="dk1"/>
        </w:rPr>
        <w:t xml:space="preserve">кримингу </w:t>
      </w:r>
      <w:r>
        <w:rPr>
          <w:rFonts w:eastAsia="Calibri"/>
          <w:color w:val="000000" w:themeColor="dk1"/>
          <w:sz w:val="24"/>
          <w:szCs w:val="24"/>
        </w:rPr>
        <w:t xml:space="preserve">в области ИЭТ ИСБ </w:t>
      </w:r>
      <w:r>
        <w:rPr>
          <w:rFonts w:eastAsia="Calibri"/>
          <w:color w:val="000000" w:themeColor="dk1"/>
          <w:sz w:val="24"/>
          <w:szCs w:val="24"/>
        </w:rPr>
        <w:t>может быть существе</w:t>
      </w:r>
      <w:r>
        <w:rPr>
          <w:rFonts w:eastAsia="Calibri"/>
          <w:color w:val="000000" w:themeColor="dk1"/>
          <w:sz w:val="24"/>
          <w:szCs w:val="24"/>
        </w:rPr>
        <w:t>н</w:t>
      </w:r>
      <w:r>
        <w:rPr>
          <w:rFonts w:eastAsia="Calibri"/>
          <w:color w:val="000000" w:themeColor="dk1"/>
          <w:sz w:val="24"/>
          <w:szCs w:val="24"/>
        </w:rPr>
        <w:t>но повышена за сч</w:t>
      </w:r>
      <w:r>
        <w:rPr>
          <w:rFonts w:eastAsia="Calibri"/>
          <w:color w:val="000000" w:themeColor="dk1"/>
          <w:sz w:val="24"/>
          <w:szCs w:val="24"/>
        </w:rPr>
        <w:t>ё</w:t>
      </w:r>
      <w:r>
        <w:rPr>
          <w:rFonts w:eastAsia="Calibri"/>
          <w:color w:val="000000" w:themeColor="dk1"/>
          <w:sz w:val="24"/>
          <w:szCs w:val="24"/>
        </w:rPr>
        <w:t xml:space="preserve">т присутствия </w:t>
      </w:r>
      <w:r>
        <w:rPr>
          <w:rFonts w:eastAsia="Calibri"/>
          <w:color w:val="000000" w:themeColor="dk1"/>
          <w:sz w:val="24"/>
          <w:szCs w:val="24"/>
        </w:rPr>
        <w:t>на поверхности</w:t>
      </w:r>
      <w:r>
        <w:rPr>
          <w:rFonts w:eastAsia="Calibri"/>
          <w:color w:val="000000" w:themeColor="dk1"/>
          <w:sz w:val="24"/>
          <w:szCs w:val="24"/>
        </w:rPr>
        <w:t xml:space="preserve"> их адсорбционных сло</w:t>
      </w:r>
      <w:r>
        <w:rPr>
          <w:rFonts w:eastAsia="Calibri"/>
          <w:color w:val="000000" w:themeColor="dk1"/>
          <w:sz w:val="24"/>
          <w:szCs w:val="24"/>
        </w:rPr>
        <w:t>ё</w:t>
      </w:r>
      <w:r>
        <w:rPr>
          <w:rFonts w:eastAsia="Calibri"/>
          <w:color w:val="000000" w:themeColor="dk1"/>
          <w:sz w:val="24"/>
          <w:szCs w:val="24"/>
        </w:rPr>
        <w:t xml:space="preserve">в </w:t>
      </w:r>
      <w:r>
        <w:rPr>
          <w:rFonts w:eastAsia="Calibri"/>
          <w:color w:val="000000" w:themeColor="dk1"/>
        </w:rPr>
        <w:t xml:space="preserve">заряженных </w:t>
      </w:r>
      <w:r>
        <w:rPr>
          <w:rFonts w:eastAsia="Calibri"/>
          <w:color w:val="000000" w:themeColor="dk1"/>
        </w:rPr>
        <w:t xml:space="preserve">гидрофильных </w:t>
      </w:r>
      <w:r>
        <w:rPr>
          <w:rFonts w:eastAsia="Calibri"/>
          <w:color w:val="000000" w:themeColor="dk1"/>
        </w:rPr>
        <w:t xml:space="preserve">макромолекул </w:t>
      </w:r>
      <w:r>
        <w:rPr>
          <w:rFonts w:eastAsia="Calibri"/>
          <w:color w:val="000000" w:themeColor="dk1"/>
          <w:sz w:val="24"/>
          <w:szCs w:val="24"/>
        </w:rPr>
        <w:t>хитозана.</w:t>
      </w:r>
    </w:p>
    <w:p w14:paraId="0000000B">
      <w:pPr>
        <w:spacing w:before="0" w:after="0"/>
        <w:ind w:firstLine="397"/>
        <w:jc w:val="both"/>
        <w:rPr>
          <w:color w:val="000000" w:themeColor="dk1"/>
        </w:rPr>
      </w:pPr>
      <w:r>
        <w:rPr>
          <w:color w:val="000000" w:themeColor="dk1"/>
        </w:rPr>
        <w:t xml:space="preserve">Моделирование переваривания эмульсий проводили в соответствии с международным протоколом </w:t>
      </w:r>
      <w:r>
        <w:rPr>
          <w:i w:val="off"/>
          <w:iCs w:val="off"/>
          <w:color w:val="000000" w:themeColor="dk1"/>
          <w:lang w:val="en-US"/>
        </w:rPr>
        <w:t>INFOGEST</w:t>
      </w:r>
      <w:r>
        <w:rPr>
          <w:color w:val="000000" w:themeColor="dk1"/>
          <w:lang w:val="en-US"/>
        </w:rPr>
        <w:t xml:space="preserve">. </w:t>
      </w:r>
      <w:r>
        <w:rPr>
          <w:color w:val="000000" w:themeColor="dk1"/>
        </w:rPr>
        <w:t>О</w:t>
      </w:r>
      <w:r>
        <w:rPr>
          <w:color w:val="000000" w:themeColor="dk1"/>
        </w:rPr>
        <w:t xml:space="preserve">бнаруженное существенное замедление липолиза </w:t>
      </w:r>
      <w:r>
        <w:rPr>
          <w:color w:val="000000" w:themeColor="dk1"/>
          <w:highlight w:val="none"/>
        </w:rPr>
        <w:t>жировой</w:t>
      </w:r>
      <w:r>
        <w:rPr>
          <w:color w:val="000000" w:themeColor="dk1"/>
          <w:highlight w:val="none"/>
        </w:rPr>
        <w:t xml:space="preserve"> фазы </w:t>
      </w:r>
      <w:r>
        <w:rPr>
          <w:color w:val="000000" w:themeColor="dk1"/>
          <w:highlight w:val="none"/>
        </w:rPr>
        <w:t xml:space="preserve">эмульсии </w:t>
      </w:r>
      <w:r>
        <w:rPr>
          <w:color w:val="000000" w:themeColor="dk1"/>
          <w:highlight w:val="none"/>
        </w:rPr>
        <w:t>при</w:t>
      </w:r>
      <w:r>
        <w:rPr>
          <w:color w:val="000000" w:themeColor="dk1"/>
          <w:highlight w:val="none"/>
        </w:rPr>
        <w:t xml:space="preserve"> стабилизации </w:t>
      </w:r>
      <w:r>
        <w:rPr>
          <w:color w:val="000000" w:themeColor="dk1"/>
          <w:highlight w:val="none"/>
        </w:rPr>
        <w:t>её</w:t>
      </w:r>
      <w:r>
        <w:rPr>
          <w:color w:val="000000" w:themeColor="dk1"/>
          <w:highlight w:val="none"/>
        </w:rPr>
        <w:t xml:space="preserve"> </w:t>
      </w:r>
      <w:r>
        <w:rPr>
          <w:color w:val="000000" w:themeColor="dk1"/>
          <w:highlight w:val="none"/>
        </w:rPr>
        <w:t>тр</w:t>
      </w:r>
      <w:r>
        <w:rPr>
          <w:color w:val="000000" w:themeColor="dk1"/>
        </w:rPr>
        <w:t xml:space="preserve">ойным комплексом </w:t>
      </w:r>
      <w:r>
        <w:rPr>
          <w:color w:val="000000" w:themeColor="dk1"/>
        </w:rPr>
        <w:t xml:space="preserve">может </w:t>
      </w:r>
      <w:r>
        <w:rPr>
          <w:color w:val="000000" w:themeColor="dk1"/>
        </w:rPr>
        <w:t xml:space="preserve">являться результатом менее эффективного </w:t>
      </w:r>
      <w:r>
        <w:rPr>
          <w:color w:val="000000" w:themeColor="dk1"/>
        </w:rPr>
        <w:t xml:space="preserve">(согласно данным </w:t>
      </w:r>
      <w:r>
        <w:rPr>
          <w:color w:val="000000" w:themeColor="dk1"/>
        </w:rPr>
        <w:t>гель-электрофореза) протеолиза адсорбционн</w:t>
      </w:r>
      <w:r>
        <w:rPr>
          <w:color w:val="000000" w:themeColor="dk1"/>
        </w:rPr>
        <w:t>ых</w:t>
      </w:r>
      <w:r>
        <w:rPr>
          <w:color w:val="000000" w:themeColor="dk1"/>
        </w:rPr>
        <w:t xml:space="preserve"> сло</w:t>
      </w:r>
      <w:r>
        <w:rPr>
          <w:color w:val="000000" w:themeColor="dk1"/>
        </w:rPr>
        <w:t>ёв</w:t>
      </w:r>
      <w:r>
        <w:rPr>
          <w:color w:val="000000" w:themeColor="dk1"/>
        </w:rPr>
        <w:t xml:space="preserve"> ИСБ </w:t>
      </w:r>
      <w:r>
        <w:rPr>
          <w:color w:val="000000" w:themeColor="dk1"/>
        </w:rPr>
        <w:t>в присутствии хитозана.</w:t>
      </w:r>
    </w:p>
    <w:p w14:paraId="0000000C">
      <w:pPr>
        <w:spacing w:before="0" w:after="0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 w:themeColor="dk1"/>
        </w:rPr>
        <w:t>Работа выполнена в рамках научно-иссле</w:t>
      </w:r>
      <w:r>
        <w:rPr>
          <w:i/>
          <w:iCs/>
          <w:color w:val="000000" w:themeColor="dk1"/>
        </w:rPr>
        <w:t xml:space="preserve">довательских работ Института биохимической физики </w:t>
      </w:r>
      <w:r>
        <w:rPr>
          <w:i/>
          <w:color w:val="000000" w:themeColor="dk1"/>
        </w:rPr>
        <w:t xml:space="preserve">им. Н.М. Эмануэля </w:t>
      </w:r>
      <w:r>
        <w:rPr>
          <w:i/>
          <w:iCs/>
          <w:color w:val="000000" w:themeColor="dk1"/>
        </w:rPr>
        <w:t>РАН (научная тема №</w:t>
      </w:r>
      <w:r>
        <w:rPr>
          <w:i/>
          <w:iCs/>
          <w:color w:val="000000"/>
        </w:rPr>
        <w:t xml:space="preserve"> 12</w:t>
      </w:r>
      <w:r>
        <w:rPr>
          <w:i/>
          <w:iCs/>
          <w:color w:val="000000"/>
        </w:rPr>
        <w:t>5</w:t>
      </w:r>
      <w:r>
        <w:rPr>
          <w:i/>
          <w:iCs/>
          <w:color w:val="000000"/>
        </w:rPr>
        <w:t>0</w:t>
      </w:r>
      <w:r>
        <w:rPr>
          <w:i/>
          <w:iCs/>
          <w:color w:val="000000"/>
        </w:rPr>
        <w:t>2</w:t>
      </w:r>
      <w:r>
        <w:rPr>
          <w:i/>
          <w:iCs/>
          <w:color w:val="000000"/>
        </w:rPr>
        <w:t>0701775</w:t>
      </w:r>
      <w:r>
        <w:rPr>
          <w:i/>
          <w:iCs/>
          <w:color w:val="000000"/>
        </w:rPr>
        <w:t>-</w:t>
      </w:r>
      <w:r>
        <w:rPr>
          <w:i/>
          <w:iCs/>
          <w:color w:val="000000"/>
        </w:rPr>
        <w:t>3</w:t>
      </w:r>
      <w:r>
        <w:rPr>
          <w:i/>
          <w:iCs/>
          <w:color w:val="000000"/>
        </w:rPr>
        <w:t>).</w:t>
      </w:r>
    </w:p>
    <w:p w14:paraId="0000000D">
      <w:pPr>
        <w:shd w:val="clear" w:color="auto" w:fill="ffffff"/>
        <w:ind w:firstLine="0"/>
        <w:jc w:val="center"/>
        <w:rPr>
          <w:color w:val="000000"/>
        </w:rPr>
      </w:pPr>
      <w:r>
        <w:rPr>
          <w:b/>
          <w:color w:val="000000"/>
        </w:rPr>
        <w:t>Литер</w:t>
      </w:r>
      <w:r>
        <w:rPr>
          <w:b/>
          <w:color w:val="000000"/>
        </w:rPr>
        <w:t>атура</w:t>
      </w:r>
    </w:p>
    <w:p w14:paraId="0000000E">
      <w:pPr>
        <w:shd w:val="clear" w:color="auto" w:fill="ffffff"/>
        <w:jc w:val="both"/>
        <w:rPr>
          <w:color w:val="000000"/>
        </w:rPr>
      </w:pPr>
      <w:r>
        <w:rPr>
          <w:color w:val="000000"/>
          <w:highlight w:val="none"/>
        </w:rPr>
        <w:t xml:space="preserve">1. </w:t>
      </w:r>
      <w:r>
        <w:rPr>
          <w:color w:val="000000"/>
          <w:highlight w:val="none"/>
        </w:rPr>
        <w:t>Указ Президента Российской Федерации от 18.06.2024 № 529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>"Об утверждении приоритетных направлений научно-технологического развития и перечня важнейших наукоемких технологий"</w:t>
      </w:r>
      <w:r>
        <w:rPr>
          <w:color w:val="000000"/>
          <w:highlight w:val="none"/>
        </w:rPr>
        <w:t>.</w:t>
      </w:r>
    </w:p>
    <w:p w14:paraId="0000000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color w:val="000000"/>
        </w:rPr>
      </w:pPr>
      <w:r>
        <w:rPr>
          <w:color w:val="000000"/>
          <w:highlight w:val="none"/>
        </w:rPr>
        <w:t>2</w:t>
      </w:r>
      <w:r>
        <w:rPr>
          <w:color w:val="000000"/>
          <w:highlight w:val="none"/>
        </w:rPr>
        <w:t xml:space="preserve">. </w:t>
      </w:r>
      <w:r>
        <w:rPr>
          <w:color w:val="000000"/>
          <w:highlight w:val="none"/>
          <w:lang w:val="en-GB"/>
        </w:rPr>
        <w:t xml:space="preserve">A.S. </w:t>
      </w:r>
      <w:r>
        <w:rPr>
          <w:color w:val="000000"/>
          <w:highlight w:val="none"/>
          <w:lang w:val="en-GB"/>
        </w:rPr>
        <w:t>Antipova</w:t>
      </w:r>
      <w:r>
        <w:rPr>
          <w:color w:val="000000"/>
          <w:highlight w:val="none"/>
          <w:lang w:val="en-GB"/>
        </w:rPr>
        <w:t xml:space="preserve"> </w:t>
      </w:r>
      <w:r>
        <w:rPr>
          <w:color w:val="000000"/>
          <w:highlight w:val="none"/>
          <w:lang w:val="en-US"/>
        </w:rPr>
        <w:t>et al.</w:t>
      </w:r>
      <w:r>
        <w:rPr>
          <w:color w:val="000000"/>
          <w:highlight w:val="none"/>
          <w:lang w:val="en-GB"/>
        </w:rPr>
        <w:t xml:space="preserve">  </w:t>
      </w:r>
      <w:r>
        <w:rPr>
          <w:color w:val="000000"/>
          <w:highlight w:val="none"/>
          <w:lang w:val="en-GB"/>
        </w:rPr>
        <w:t>Molecular</w:t>
      </w:r>
      <w:r>
        <w:rPr>
          <w:color w:val="000000"/>
          <w:highlight w:val="none"/>
          <w:lang w:val="en-GB"/>
        </w:rPr>
        <w:t xml:space="preserve"> insights into the gastrointestinal fate of multicomponent</w:t>
      </w:r>
      <w:r>
        <w:rPr>
          <w:color w:val="000000"/>
          <w:lang w:val="en-GB"/>
        </w:rPr>
        <w:t xml:space="preserve"> liposomes within a WPI–chitosan </w:t>
      </w:r>
      <w:r>
        <w:rPr>
          <w:color w:val="000000"/>
          <w:lang w:val="en-GB"/>
        </w:rPr>
        <w:t xml:space="preserve">nanocarrier </w:t>
      </w:r>
      <w:r>
        <w:rPr>
          <w:color w:val="000000"/>
          <w:lang w:val="en-GB"/>
        </w:rPr>
        <w:t xml:space="preserve">// </w:t>
      </w:r>
      <w:r>
        <w:rPr>
          <w:color w:val="000000"/>
          <w:lang w:val="en-GB"/>
        </w:rPr>
        <w:t xml:space="preserve">Food </w:t>
      </w:r>
      <w:r>
        <w:rPr>
          <w:color w:val="000000"/>
          <w:lang w:val="en-GB"/>
        </w:rPr>
        <w:t>Hydrocoll</w:t>
      </w:r>
      <w:r>
        <w:rPr>
          <w:color w:val="000000"/>
          <w:lang w:val="en-GB"/>
        </w:rPr>
        <w:t xml:space="preserve"> Health. 2026. </w:t>
      </w:r>
      <w:r>
        <w:rPr>
          <w:color w:val="000000"/>
        </w:rPr>
        <w:t>в</w:t>
      </w:r>
      <w:r>
        <w:rPr>
          <w:color w:val="000000"/>
          <w:lang w:val="en-GB"/>
        </w:rPr>
        <w:t xml:space="preserve"> </w:t>
      </w:r>
      <w:r>
        <w:rPr>
          <w:color w:val="000000"/>
        </w:rPr>
        <w:t>печати</w:t>
      </w:r>
      <w:r>
        <w:rPr>
          <w:color w:val="000000"/>
          <w:lang w:val="en-GB"/>
        </w:rPr>
        <w:t>.</w:t>
      </w:r>
    </w:p>
    <w:sectPr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39C4"/>
    <w:rsid w:val="00033B6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5023"/>
    <w:rsid w:val="001E61C2"/>
    <w:rsid w:val="001F0493"/>
    <w:rsid w:val="0022260A"/>
    <w:rsid w:val="002264EE"/>
    <w:rsid w:val="0023307C"/>
    <w:rsid w:val="002529ED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11BFF"/>
    <w:rsid w:val="004A1A65"/>
    <w:rsid w:val="004A26A3"/>
    <w:rsid w:val="004F0EDF"/>
    <w:rsid w:val="00522BF1"/>
    <w:rsid w:val="005674AB"/>
    <w:rsid w:val="00590166"/>
    <w:rsid w:val="005B07E6"/>
    <w:rsid w:val="005B07F1"/>
    <w:rsid w:val="005D022B"/>
    <w:rsid w:val="005E5BE9"/>
    <w:rsid w:val="005F2A5F"/>
    <w:rsid w:val="00665279"/>
    <w:rsid w:val="0069427D"/>
    <w:rsid w:val="006B023D"/>
    <w:rsid w:val="006F7A19"/>
    <w:rsid w:val="00705378"/>
    <w:rsid w:val="007213E1"/>
    <w:rsid w:val="00743653"/>
    <w:rsid w:val="00775389"/>
    <w:rsid w:val="00796062"/>
    <w:rsid w:val="00797838"/>
    <w:rsid w:val="007C36D8"/>
    <w:rsid w:val="007F2744"/>
    <w:rsid w:val="00890155"/>
    <w:rsid w:val="008931BE"/>
    <w:rsid w:val="008B7296"/>
    <w:rsid w:val="008C67E3"/>
    <w:rsid w:val="00914205"/>
    <w:rsid w:val="00921D45"/>
    <w:rsid w:val="009426C0"/>
    <w:rsid w:val="0094544B"/>
    <w:rsid w:val="00980A65"/>
    <w:rsid w:val="009A66DB"/>
    <w:rsid w:val="009B2F80"/>
    <w:rsid w:val="009B3300"/>
    <w:rsid w:val="009C0DFC"/>
    <w:rsid w:val="009F3380"/>
    <w:rsid w:val="00A02163"/>
    <w:rsid w:val="00A314FE"/>
    <w:rsid w:val="00A81B4D"/>
    <w:rsid w:val="00A917CD"/>
    <w:rsid w:val="00AA1D62"/>
    <w:rsid w:val="00AD7380"/>
    <w:rsid w:val="00AF0AF9"/>
    <w:rsid w:val="00B605C5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25371"/>
    <w:rsid w:val="00E74069"/>
    <w:rsid w:val="00E81D35"/>
    <w:rsid w:val="00EB1F49"/>
    <w:rsid w:val="00F33BED"/>
    <w:rsid w:val="00F55054"/>
    <w:rsid w:val="00F63463"/>
    <w:rsid w:val="00F865B3"/>
    <w:rsid w:val="00FA2140"/>
    <w:rsid w:val="00FB1509"/>
    <w:rsid w:val="00FF1903"/>
    <w:rsid w:val="41B03053"/>
    <w:rsid w:val="6DDD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Calibri" w:eastAsia="Calibri" w:hAnsi="Calibri"/>
        <w:lang w:val="ru-RU" w:bidi="ar-SA" w:eastAsia="ru-RU"/>
      </w:rPr>
    </w:rPrDefault>
    <w:pPrDefault/>
  </w:docDefaults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ascii="Times New Roman" w:cs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 w:val="on"/>
    <w:pPr>
      <w:keepNext w:val="on"/>
      <w:keepLines w:val="on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40" w:after="40"/>
    </w:pPr>
    <w:rPr>
      <w:b/>
    </w:rPr>
  </w:style>
  <w:style w:type="paragraph" w:styleId="Heading5">
    <w:name w:val="Heading 5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00" w:after="4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Hyperlink">
    <w:name w:val="Hyperlink"/>
    <w:basedOn w:val="DefaultParagraphFont"/>
    <w:uiPriority w:val="99"/>
    <w:unhideWhenUsed w:val="on"/>
    <w:qFormat w:val="on"/>
    <w:rPr>
      <w:color w:val="0000ff" w:themeColor="hyperlink"/>
      <w:u w:val="single"/>
    </w:rPr>
  </w:style>
  <w:style w:type="paragraph" w:styleId="Title">
    <w:name w:val="Title"/>
    <w:basedOn w:val="Normal"/>
    <w:next w:val="Normal"/>
    <w:uiPriority w:val="10"/>
    <w:qFormat w:val="on"/>
    <w:pPr>
      <w:keepNext w:val="on"/>
      <w:keepLines w:val="on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 w:val="on"/>
    <w:pPr>
      <w:keepNext w:val="on"/>
      <w:keepLines w:val="on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TableNormal">
    <w:name w:val="Table Normal"/>
    <w:uiPriority w:val="99"/>
    <w:qFormat w:val="on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АбзацспискаЗнак"/>
    <w:uiPriority w:val="34"/>
    <w:qFormat w:val="on"/>
    <w:pPr>
      <w:ind w:left="720"/>
      <w:contextualSpacing w:val="on"/>
    </w:pPr>
  </w:style>
  <w:style w:type="character" w:customStyle="1" w:styleId="АбзацспискаЗнак">
    <w:name w:val="Абзац списка Знак"/>
    <w:basedOn w:val="DefaultParagraphFont"/>
    <w:link w:val="ListParagraph"/>
    <w:uiPriority w:val="34"/>
    <w:qFormat w:val="on"/>
  </w:style>
  <w:style w:type="character" w:styleId="PlaceholderText">
    <w:name w:val="Placeholder Text"/>
    <w:basedOn w:val="DefaultParagraphFont"/>
    <w:uiPriority w:val="99"/>
    <w:semiHidden w:val="on"/>
    <w:qFormat w:val="on"/>
    <w:rPr>
      <w:color w:val="808080"/>
    </w:rPr>
  </w:style>
  <w:style w:type="paragraph" w:styleId="NoSpacing">
    <w:name w:val="No Spacing"/>
    <w:uiPriority w:val="1"/>
    <w:qFormat w:val="on"/>
    <w:rPr>
      <w:rFonts w:cs="Times New Roman"/>
      <w:sz w:val="22"/>
      <w:szCs w:val="22"/>
      <w:lang w:val="en-US" w:bidi="en-US" w:eastAsia="en-US"/>
    </w:rPr>
  </w:style>
  <w:style w:type="character" w:customStyle="1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  <w:style w:type="paragraph" w:customStyle="1" w:styleId="Рецензия1">
    <w:name w:val="Рецензия1"/>
    <w:hidden w:val="on"/>
    <w:uiPriority w:val="99"/>
    <w:semiHidden w:val="on"/>
    <w:rPr>
      <w:rFonts w:ascii="Times New Roman" w:cs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qFormat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Рецензия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Relationship Id="rId6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FCAC86-34E9-4401-B26E-B380651A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5.226</dc:creator>
  <cp:lastModifiedBy>Анна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3B935A6575F044A6BB9C8BBF6029BC20_13</vt:lpwstr>
  </property>
</Properties>
</file>