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A731" w14:textId="77777777" w:rsidR="00E379D1" w:rsidRPr="00AE07E1" w:rsidRDefault="00E379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379D1">
        <w:rPr>
          <w:b/>
          <w:color w:val="000000"/>
        </w:rPr>
        <w:t xml:space="preserve">Разработка </w:t>
      </w:r>
      <w:proofErr w:type="spellStart"/>
      <w:r w:rsidRPr="00E379D1">
        <w:rPr>
          <w:b/>
          <w:color w:val="000000"/>
        </w:rPr>
        <w:t>несиликоновых</w:t>
      </w:r>
      <w:proofErr w:type="spellEnd"/>
      <w:r w:rsidRPr="00E379D1">
        <w:rPr>
          <w:b/>
          <w:color w:val="000000"/>
        </w:rPr>
        <w:t xml:space="preserve"> </w:t>
      </w:r>
      <w:proofErr w:type="spellStart"/>
      <w:r w:rsidRPr="00E379D1">
        <w:rPr>
          <w:b/>
          <w:color w:val="000000"/>
        </w:rPr>
        <w:t>пеногасителей</w:t>
      </w:r>
      <w:proofErr w:type="spellEnd"/>
      <w:r w:rsidRPr="00E379D1">
        <w:rPr>
          <w:b/>
          <w:color w:val="000000"/>
        </w:rPr>
        <w:t xml:space="preserve"> для водно-дисперсионных лакокрасочных материалов </w:t>
      </w:r>
    </w:p>
    <w:p w14:paraId="7B8C4B85" w14:textId="4D32840E" w:rsidR="00B927EE" w:rsidRDefault="00780D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i/>
          <w:color w:val="000000"/>
        </w:rPr>
        <w:t>Чербаев</w:t>
      </w:r>
      <w:proofErr w:type="spellEnd"/>
      <w:r>
        <w:rPr>
          <w:b/>
          <w:i/>
          <w:color w:val="000000"/>
        </w:rPr>
        <w:t xml:space="preserve"> К.Г., Солдатов М.А.</w:t>
      </w:r>
      <w:r>
        <w:rPr>
          <w:b/>
          <w:color w:val="000000"/>
        </w:rPr>
        <w:t xml:space="preserve"> </w:t>
      </w:r>
    </w:p>
    <w:p w14:paraId="503A3802" w14:textId="5F7F736D" w:rsidR="00B927E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80DA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80DAA">
        <w:rPr>
          <w:i/>
          <w:color w:val="000000"/>
        </w:rPr>
        <w:t>магистратуры</w:t>
      </w:r>
    </w:p>
    <w:p w14:paraId="648386F5" w14:textId="75C835DF" w:rsidR="00B927EE" w:rsidRPr="00780DA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РХТУ имени Д.И. Менделеева, факультет нефтегазохимии и полимерных материалов, Москва, Россия </w:t>
      </w:r>
      <w:r>
        <w:rPr>
          <w:i/>
          <w:color w:val="000000"/>
        </w:rPr>
        <w:br/>
        <w:t xml:space="preserve">E-mail: </w:t>
      </w:r>
      <w:proofErr w:type="spellStart"/>
      <w:r w:rsidR="00780DAA">
        <w:rPr>
          <w:i/>
          <w:color w:val="000000"/>
          <w:lang w:val="en-US"/>
        </w:rPr>
        <w:t>cherbaev</w:t>
      </w:r>
      <w:proofErr w:type="spellEnd"/>
      <w:r w:rsidR="00780DAA" w:rsidRPr="00780DAA">
        <w:rPr>
          <w:i/>
          <w:color w:val="000000"/>
        </w:rPr>
        <w:t>_4</w:t>
      </w:r>
      <w:r w:rsidR="00780DAA">
        <w:rPr>
          <w:i/>
          <w:color w:val="000000"/>
          <w:lang w:val="en-US"/>
        </w:rPr>
        <w:t>k</w:t>
      </w:r>
      <w:r w:rsidR="00780DAA" w:rsidRPr="00780DAA">
        <w:rPr>
          <w:i/>
          <w:color w:val="000000"/>
        </w:rPr>
        <w:t>@</w:t>
      </w:r>
      <w:r w:rsidR="00780DAA">
        <w:rPr>
          <w:i/>
          <w:color w:val="000000"/>
          <w:lang w:val="en-US"/>
        </w:rPr>
        <w:t>mail</w:t>
      </w:r>
      <w:r w:rsidR="00780DAA" w:rsidRPr="00780DAA">
        <w:rPr>
          <w:i/>
          <w:color w:val="000000"/>
        </w:rPr>
        <w:t>.</w:t>
      </w:r>
      <w:proofErr w:type="spellStart"/>
      <w:r w:rsidR="00780DAA">
        <w:rPr>
          <w:i/>
          <w:color w:val="000000"/>
          <w:lang w:val="en-US"/>
        </w:rPr>
        <w:t>ru</w:t>
      </w:r>
      <w:proofErr w:type="spellEnd"/>
    </w:p>
    <w:p w14:paraId="39067227" w14:textId="3FF0DD13" w:rsidR="00B071FD" w:rsidRPr="00B071FD" w:rsidRDefault="00CB72A9" w:rsidP="00B071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В настоящее время применение водно-дисперсионных лакокрасочных материалов широко распространенно и ежегодно увеличивается, что обусловлено повышением требований к экологической безопасности и охране труда.</w:t>
      </w:r>
      <w:r w:rsidR="00004843" w:rsidRPr="00004843">
        <w:rPr>
          <w:color w:val="000000"/>
        </w:rPr>
        <w:t xml:space="preserve"> </w:t>
      </w:r>
      <w:r>
        <w:rPr>
          <w:color w:val="000000"/>
        </w:rPr>
        <w:t>Однако</w:t>
      </w:r>
      <w:r w:rsidR="00004843" w:rsidRPr="00004843">
        <w:rPr>
          <w:color w:val="000000"/>
        </w:rPr>
        <w:t xml:space="preserve">, </w:t>
      </w:r>
      <w:r w:rsidR="00004843">
        <w:rPr>
          <w:color w:val="000000"/>
        </w:rPr>
        <w:t>наличие</w:t>
      </w:r>
      <w:r w:rsidR="00004843" w:rsidRPr="00004843">
        <w:rPr>
          <w:color w:val="000000"/>
        </w:rPr>
        <w:t xml:space="preserve"> </w:t>
      </w:r>
      <w:r w:rsidR="00004843">
        <w:rPr>
          <w:color w:val="000000"/>
        </w:rPr>
        <w:t xml:space="preserve">в составе поверхностно-активных веществ приводит к стабилизации образовавшейся пены. Данное явление снижает эффективность процесса диспергирования, </w:t>
      </w:r>
      <w:r w:rsidR="00B071FD">
        <w:rPr>
          <w:color w:val="000000"/>
        </w:rPr>
        <w:t>затрудняет фасовку материала, а также вызывает такие дефекты покрытия как пузыри, которые ухудшают не только декоративные, но и защитные свойства</w:t>
      </w:r>
      <w:r w:rsidR="00D95348">
        <w:rPr>
          <w:color w:val="000000"/>
        </w:rPr>
        <w:t xml:space="preserve"> </w:t>
      </w:r>
      <w:r w:rsidR="00B071FD" w:rsidRPr="00B071FD">
        <w:rPr>
          <w:color w:val="000000"/>
        </w:rPr>
        <w:t>[1]</w:t>
      </w:r>
      <w:r w:rsidR="00B071FD">
        <w:rPr>
          <w:color w:val="000000"/>
        </w:rPr>
        <w:t xml:space="preserve">. </w:t>
      </w:r>
    </w:p>
    <w:p w14:paraId="38EA07A0" w14:textId="5949FC10" w:rsidR="00D95348" w:rsidRDefault="00B071FD" w:rsidP="00CC22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Разработка</w:t>
      </w:r>
      <w:r w:rsidR="00D95348">
        <w:rPr>
          <w:color w:val="000000"/>
        </w:rPr>
        <w:t xml:space="preserve"> эффективных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пеногасителей</w:t>
      </w:r>
      <w:proofErr w:type="spellEnd"/>
      <w:r>
        <w:rPr>
          <w:color w:val="000000"/>
        </w:rPr>
        <w:t xml:space="preserve"> для водно-дисперсионных лакокрасочных материалов </w:t>
      </w:r>
      <w:r w:rsidR="00D95348">
        <w:rPr>
          <w:color w:val="000000"/>
        </w:rPr>
        <w:t>является актуальной задачей, обусловленной недостатками данных систем. Отсутствие силиконов в функциональных добавках увеличивает их совместимость с другими компонентами лакокрасочной</w:t>
      </w:r>
      <w:r w:rsidR="00CC2259">
        <w:rPr>
          <w:color w:val="000000"/>
        </w:rPr>
        <w:t xml:space="preserve"> системы</w:t>
      </w:r>
      <w:r w:rsidR="00D95348">
        <w:rPr>
          <w:color w:val="000000"/>
        </w:rPr>
        <w:t xml:space="preserve">, что обеспечивает формирование бездефектного покрытия. Для этой </w:t>
      </w:r>
      <w:r w:rsidR="00CC2259">
        <w:rPr>
          <w:color w:val="000000"/>
        </w:rPr>
        <w:t xml:space="preserve">цели высокую эффективность продемонстрировали системы на основе полимеров и гидрофобных частиц </w:t>
      </w:r>
      <w:r w:rsidR="00CC2259" w:rsidRPr="00CC2259">
        <w:rPr>
          <w:color w:val="000000"/>
        </w:rPr>
        <w:t>[2</w:t>
      </w:r>
      <w:r w:rsidR="00CC2259">
        <w:rPr>
          <w:color w:val="000000"/>
        </w:rPr>
        <w:t>,3</w:t>
      </w:r>
      <w:r w:rsidR="00CC2259" w:rsidRPr="00CC2259">
        <w:rPr>
          <w:color w:val="000000"/>
        </w:rPr>
        <w:t>].</w:t>
      </w:r>
    </w:p>
    <w:p w14:paraId="34D285A0" w14:textId="25FE24A7" w:rsidR="00CC2259" w:rsidRDefault="00CC2259" w:rsidP="0005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были получены образцы </w:t>
      </w:r>
      <w:proofErr w:type="spellStart"/>
      <w:r>
        <w:rPr>
          <w:color w:val="000000"/>
        </w:rPr>
        <w:t>пеногасителей</w:t>
      </w:r>
      <w:proofErr w:type="spellEnd"/>
      <w:r w:rsidR="00050995" w:rsidRPr="00050995">
        <w:rPr>
          <w:color w:val="000000"/>
        </w:rPr>
        <w:t xml:space="preserve"> </w:t>
      </w:r>
      <w:r>
        <w:rPr>
          <w:color w:val="000000"/>
        </w:rPr>
        <w:t xml:space="preserve">методом диспергирования расплава воска в </w:t>
      </w:r>
      <w:proofErr w:type="spellStart"/>
      <w:r>
        <w:rPr>
          <w:color w:val="000000"/>
        </w:rPr>
        <w:t>полипропиленгликоле</w:t>
      </w:r>
      <w:proofErr w:type="spellEnd"/>
      <w:r>
        <w:rPr>
          <w:color w:val="000000"/>
        </w:rPr>
        <w:t xml:space="preserve"> с помощью ультразвукового диспергатора. После охлаждения до комнатной температуры</w:t>
      </w:r>
      <w:r w:rsidR="00050995">
        <w:rPr>
          <w:color w:val="000000"/>
        </w:rPr>
        <w:t xml:space="preserve"> была исследована</w:t>
      </w:r>
      <w:r w:rsidR="00322210">
        <w:rPr>
          <w:color w:val="000000"/>
        </w:rPr>
        <w:t xml:space="preserve"> их</w:t>
      </w:r>
      <w:r w:rsidR="00050995">
        <w:rPr>
          <w:color w:val="000000"/>
        </w:rPr>
        <w:t xml:space="preserve"> эффективность </w:t>
      </w:r>
      <w:proofErr w:type="spellStart"/>
      <w:r w:rsidR="00050995">
        <w:rPr>
          <w:color w:val="000000"/>
        </w:rPr>
        <w:t>пеногашения</w:t>
      </w:r>
      <w:proofErr w:type="spellEnd"/>
      <w:r w:rsidR="00050995">
        <w:rPr>
          <w:color w:val="000000"/>
        </w:rPr>
        <w:t xml:space="preserve"> на акриловой дисперсии и выявлена зависимость данного параметра от молекулярной массы </w:t>
      </w:r>
      <w:proofErr w:type="spellStart"/>
      <w:r w:rsidR="00050995">
        <w:rPr>
          <w:color w:val="000000"/>
        </w:rPr>
        <w:t>полипропиленгликоля</w:t>
      </w:r>
      <w:proofErr w:type="spellEnd"/>
      <w:r w:rsidR="00050995">
        <w:rPr>
          <w:color w:val="000000"/>
        </w:rPr>
        <w:t xml:space="preserve"> и содержания </w:t>
      </w:r>
      <w:proofErr w:type="spellStart"/>
      <w:r w:rsidR="00050995">
        <w:rPr>
          <w:color w:val="000000"/>
        </w:rPr>
        <w:t>гидрофобизирующих</w:t>
      </w:r>
      <w:proofErr w:type="spellEnd"/>
      <w:r w:rsidR="00050995">
        <w:rPr>
          <w:color w:val="000000"/>
        </w:rPr>
        <w:t xml:space="preserve"> частиц.</w:t>
      </w:r>
    </w:p>
    <w:p w14:paraId="0055E2C5" w14:textId="0116497E" w:rsidR="00B927EE" w:rsidRDefault="00050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суспензии могут быть перспективными</w:t>
      </w:r>
      <w:r w:rsidR="00322210">
        <w:rPr>
          <w:color w:val="000000"/>
        </w:rPr>
        <w:t xml:space="preserve"> </w:t>
      </w:r>
      <w:proofErr w:type="spellStart"/>
      <w:r w:rsidR="00322210">
        <w:rPr>
          <w:color w:val="000000"/>
        </w:rPr>
        <w:t>несиликоновыми</w:t>
      </w:r>
      <w:proofErr w:type="spellEnd"/>
      <w:r w:rsidR="00322210">
        <w:rPr>
          <w:color w:val="000000"/>
        </w:rPr>
        <w:t xml:space="preserve"> </w:t>
      </w:r>
      <w:proofErr w:type="spellStart"/>
      <w:r w:rsidR="00322210">
        <w:rPr>
          <w:color w:val="000000"/>
        </w:rPr>
        <w:t>пеногасителями</w:t>
      </w:r>
      <w:proofErr w:type="spellEnd"/>
      <w:r w:rsidR="00322210">
        <w:rPr>
          <w:color w:val="000000"/>
        </w:rPr>
        <w:t xml:space="preserve"> </w:t>
      </w:r>
      <w:r>
        <w:rPr>
          <w:color w:val="000000"/>
        </w:rPr>
        <w:t>для водно-дисперсионных лакокрасочных материалов.</w:t>
      </w:r>
    </w:p>
    <w:bookmarkEnd w:id="0"/>
    <w:p w14:paraId="79E945B4" w14:textId="77777777" w:rsidR="00B927EE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82DB000" w14:textId="4901200A" w:rsidR="00807DDC" w:rsidRDefault="00AB2D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</w:t>
      </w:r>
      <w:r w:rsidR="00807DDC">
        <w:rPr>
          <w:color w:val="000000"/>
          <w:lang w:val="en-US"/>
        </w:rPr>
        <w:t>.</w:t>
      </w:r>
      <w:r w:rsidR="00807DDC">
        <w:rPr>
          <w:lang w:val="en-US"/>
        </w:rPr>
        <w:t xml:space="preserve"> </w:t>
      </w:r>
      <w:r w:rsidR="00807DDC" w:rsidRPr="00807DDC">
        <w:rPr>
          <w:color w:val="000000"/>
          <w:lang w:val="en-US"/>
        </w:rPr>
        <w:t xml:space="preserve">John J. Florio, Daniel J. Miller Handbook of Coatings Additives. </w:t>
      </w:r>
      <w:r>
        <w:rPr>
          <w:color w:val="000000"/>
          <w:lang w:val="en-US"/>
        </w:rPr>
        <w:t>–</w:t>
      </w:r>
      <w:r w:rsidR="00807DDC" w:rsidRPr="00807DDC">
        <w:rPr>
          <w:color w:val="000000"/>
          <w:lang w:val="en-US"/>
        </w:rPr>
        <w:t xml:space="preserve"> 2-е </w:t>
      </w:r>
      <w:proofErr w:type="spellStart"/>
      <w:r w:rsidR="00807DDC" w:rsidRPr="00807DDC">
        <w:rPr>
          <w:color w:val="000000"/>
          <w:lang w:val="en-US"/>
        </w:rPr>
        <w:t>изд</w:t>
      </w:r>
      <w:proofErr w:type="spellEnd"/>
      <w:r w:rsidR="00807DDC" w:rsidRPr="00807DDC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–</w:t>
      </w:r>
      <w:r w:rsidR="00807DDC" w:rsidRPr="00807DDC">
        <w:rPr>
          <w:color w:val="000000"/>
          <w:lang w:val="en-US"/>
        </w:rPr>
        <w:t xml:space="preserve"> Norwalk: CRC Press, 2002. </w:t>
      </w:r>
      <w:r>
        <w:rPr>
          <w:color w:val="000000"/>
          <w:lang w:val="en-US"/>
        </w:rPr>
        <w:t>–</w:t>
      </w:r>
      <w:r w:rsidR="00807DDC" w:rsidRPr="00807DDC">
        <w:rPr>
          <w:color w:val="000000"/>
          <w:lang w:val="en-US"/>
        </w:rPr>
        <w:t xml:space="preserve"> 625 с.</w:t>
      </w:r>
    </w:p>
    <w:p w14:paraId="446B3317" w14:textId="756392D6" w:rsidR="00AB2DAD" w:rsidRDefault="00AB2D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AB2DAD">
        <w:rPr>
          <w:color w:val="000000"/>
          <w:lang w:val="en-US"/>
        </w:rPr>
        <w:t>Garrett P. R. Mechanisms of Antifoam Action //Foam Films and Foams. – CRC Press, 2018. – С. 331-367.</w:t>
      </w:r>
    </w:p>
    <w:p w14:paraId="43D786E9" w14:textId="44DD5DCE" w:rsidR="00AB2DAD" w:rsidRDefault="00AB2D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AB2DAD">
        <w:rPr>
          <w:color w:val="000000"/>
          <w:lang w:val="en-US"/>
        </w:rPr>
        <w:t>Denkov N. D., Marinova K. G. Antifoam effects of solid particles, oil drops and oil-solid compounds in aqueous foams //Colloidal particles at liquid interfaces. – 2006. – С. 383-444.</w:t>
      </w:r>
    </w:p>
    <w:sectPr w:rsidR="00AB2DAD" w:rsidSect="00164F8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6FC"/>
    <w:multiLevelType w:val="hybridMultilevel"/>
    <w:tmpl w:val="798EB696"/>
    <w:lvl w:ilvl="0" w:tplc="498AB3C8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9B3606D6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A1FEF72C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D4682CC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4702728A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8B6400D6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76A86AD0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3AD66DEA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A14AF2C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A4757B6"/>
    <w:multiLevelType w:val="hybridMultilevel"/>
    <w:tmpl w:val="5F4C7070"/>
    <w:lvl w:ilvl="0" w:tplc="02302A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1042023E" w:tentative="1">
      <w:start w:val="1"/>
      <w:numFmt w:val="lowerLetter"/>
      <w:lvlText w:val="%2."/>
      <w:lvlJc w:val="left"/>
      <w:pPr>
        <w:ind w:left="1440" w:hanging="360"/>
      </w:pPr>
    </w:lvl>
    <w:lvl w:ilvl="2" w:tplc="75EAEBA0" w:tentative="1">
      <w:start w:val="1"/>
      <w:numFmt w:val="lowerRoman"/>
      <w:lvlText w:val="%3."/>
      <w:lvlJc w:val="right"/>
      <w:pPr>
        <w:ind w:left="2160" w:hanging="180"/>
      </w:pPr>
    </w:lvl>
    <w:lvl w:ilvl="3" w:tplc="192852AA" w:tentative="1">
      <w:start w:val="1"/>
      <w:numFmt w:val="decimal"/>
      <w:lvlText w:val="%4."/>
      <w:lvlJc w:val="left"/>
      <w:pPr>
        <w:ind w:left="2880" w:hanging="360"/>
      </w:pPr>
    </w:lvl>
    <w:lvl w:ilvl="4" w:tplc="CD501E14" w:tentative="1">
      <w:start w:val="1"/>
      <w:numFmt w:val="lowerLetter"/>
      <w:lvlText w:val="%5."/>
      <w:lvlJc w:val="left"/>
      <w:pPr>
        <w:ind w:left="3600" w:hanging="360"/>
      </w:pPr>
    </w:lvl>
    <w:lvl w:ilvl="5" w:tplc="48E26A52" w:tentative="1">
      <w:start w:val="1"/>
      <w:numFmt w:val="lowerRoman"/>
      <w:lvlText w:val="%6."/>
      <w:lvlJc w:val="right"/>
      <w:pPr>
        <w:ind w:left="4320" w:hanging="180"/>
      </w:pPr>
    </w:lvl>
    <w:lvl w:ilvl="6" w:tplc="65BEC518" w:tentative="1">
      <w:start w:val="1"/>
      <w:numFmt w:val="decimal"/>
      <w:lvlText w:val="%7."/>
      <w:lvlJc w:val="left"/>
      <w:pPr>
        <w:ind w:left="5040" w:hanging="360"/>
      </w:pPr>
    </w:lvl>
    <w:lvl w:ilvl="7" w:tplc="D472C0BA" w:tentative="1">
      <w:start w:val="1"/>
      <w:numFmt w:val="lowerLetter"/>
      <w:lvlText w:val="%8."/>
      <w:lvlJc w:val="left"/>
      <w:pPr>
        <w:ind w:left="5760" w:hanging="360"/>
      </w:pPr>
    </w:lvl>
    <w:lvl w:ilvl="8" w:tplc="38187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65B73"/>
    <w:multiLevelType w:val="hybridMultilevel"/>
    <w:tmpl w:val="247A9D5C"/>
    <w:lvl w:ilvl="0" w:tplc="5434ACA4">
      <w:start w:val="1"/>
      <w:numFmt w:val="decimal"/>
      <w:lvlText w:val="%1."/>
      <w:lvlJc w:val="left"/>
      <w:pPr>
        <w:ind w:left="720" w:hanging="360"/>
      </w:pPr>
    </w:lvl>
    <w:lvl w:ilvl="1" w:tplc="C2AA802A" w:tentative="1">
      <w:start w:val="1"/>
      <w:numFmt w:val="lowerLetter"/>
      <w:lvlText w:val="%2."/>
      <w:lvlJc w:val="left"/>
      <w:pPr>
        <w:ind w:left="1440" w:hanging="360"/>
      </w:pPr>
    </w:lvl>
    <w:lvl w:ilvl="2" w:tplc="2D56C324" w:tentative="1">
      <w:start w:val="1"/>
      <w:numFmt w:val="lowerRoman"/>
      <w:lvlText w:val="%3."/>
      <w:lvlJc w:val="right"/>
      <w:pPr>
        <w:ind w:left="2160" w:hanging="180"/>
      </w:pPr>
    </w:lvl>
    <w:lvl w:ilvl="3" w:tplc="D556E4DE" w:tentative="1">
      <w:start w:val="1"/>
      <w:numFmt w:val="decimal"/>
      <w:lvlText w:val="%4."/>
      <w:lvlJc w:val="left"/>
      <w:pPr>
        <w:ind w:left="2880" w:hanging="360"/>
      </w:pPr>
    </w:lvl>
    <w:lvl w:ilvl="4" w:tplc="D5AE2776" w:tentative="1">
      <w:start w:val="1"/>
      <w:numFmt w:val="lowerLetter"/>
      <w:lvlText w:val="%5."/>
      <w:lvlJc w:val="left"/>
      <w:pPr>
        <w:ind w:left="3600" w:hanging="360"/>
      </w:pPr>
    </w:lvl>
    <w:lvl w:ilvl="5" w:tplc="4A1EEA50" w:tentative="1">
      <w:start w:val="1"/>
      <w:numFmt w:val="lowerRoman"/>
      <w:lvlText w:val="%6."/>
      <w:lvlJc w:val="right"/>
      <w:pPr>
        <w:ind w:left="4320" w:hanging="180"/>
      </w:pPr>
    </w:lvl>
    <w:lvl w:ilvl="6" w:tplc="8DCEAC46" w:tentative="1">
      <w:start w:val="1"/>
      <w:numFmt w:val="decimal"/>
      <w:lvlText w:val="%7."/>
      <w:lvlJc w:val="left"/>
      <w:pPr>
        <w:ind w:left="5040" w:hanging="360"/>
      </w:pPr>
    </w:lvl>
    <w:lvl w:ilvl="7" w:tplc="83C6A516" w:tentative="1">
      <w:start w:val="1"/>
      <w:numFmt w:val="lowerLetter"/>
      <w:lvlText w:val="%8."/>
      <w:lvlJc w:val="left"/>
      <w:pPr>
        <w:ind w:left="5760" w:hanging="360"/>
      </w:pPr>
    </w:lvl>
    <w:lvl w:ilvl="8" w:tplc="C6A89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0034D"/>
    <w:multiLevelType w:val="hybridMultilevel"/>
    <w:tmpl w:val="B37E6CEC"/>
    <w:lvl w:ilvl="0" w:tplc="0074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5206D0" w:tentative="1">
      <w:start w:val="1"/>
      <w:numFmt w:val="lowerLetter"/>
      <w:lvlText w:val="%2."/>
      <w:lvlJc w:val="left"/>
      <w:pPr>
        <w:ind w:left="1440" w:hanging="360"/>
      </w:pPr>
    </w:lvl>
    <w:lvl w:ilvl="2" w:tplc="BBFE9F9E" w:tentative="1">
      <w:start w:val="1"/>
      <w:numFmt w:val="lowerRoman"/>
      <w:lvlText w:val="%3."/>
      <w:lvlJc w:val="right"/>
      <w:pPr>
        <w:ind w:left="2160" w:hanging="180"/>
      </w:pPr>
    </w:lvl>
    <w:lvl w:ilvl="3" w:tplc="F7144F7C" w:tentative="1">
      <w:start w:val="1"/>
      <w:numFmt w:val="decimal"/>
      <w:lvlText w:val="%4."/>
      <w:lvlJc w:val="left"/>
      <w:pPr>
        <w:ind w:left="2880" w:hanging="360"/>
      </w:pPr>
    </w:lvl>
    <w:lvl w:ilvl="4" w:tplc="9F5285EE" w:tentative="1">
      <w:start w:val="1"/>
      <w:numFmt w:val="lowerLetter"/>
      <w:lvlText w:val="%5."/>
      <w:lvlJc w:val="left"/>
      <w:pPr>
        <w:ind w:left="3600" w:hanging="360"/>
      </w:pPr>
    </w:lvl>
    <w:lvl w:ilvl="5" w:tplc="80780D86" w:tentative="1">
      <w:start w:val="1"/>
      <w:numFmt w:val="lowerRoman"/>
      <w:lvlText w:val="%6."/>
      <w:lvlJc w:val="right"/>
      <w:pPr>
        <w:ind w:left="4320" w:hanging="180"/>
      </w:pPr>
    </w:lvl>
    <w:lvl w:ilvl="6" w:tplc="1688CC84" w:tentative="1">
      <w:start w:val="1"/>
      <w:numFmt w:val="decimal"/>
      <w:lvlText w:val="%7."/>
      <w:lvlJc w:val="left"/>
      <w:pPr>
        <w:ind w:left="5040" w:hanging="360"/>
      </w:pPr>
    </w:lvl>
    <w:lvl w:ilvl="7" w:tplc="65BE9DA8" w:tentative="1">
      <w:start w:val="1"/>
      <w:numFmt w:val="lowerLetter"/>
      <w:lvlText w:val="%8."/>
      <w:lvlJc w:val="left"/>
      <w:pPr>
        <w:ind w:left="5760" w:hanging="360"/>
      </w:pPr>
    </w:lvl>
    <w:lvl w:ilvl="8" w:tplc="E1F63BB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97229">
    <w:abstractNumId w:val="0"/>
  </w:num>
  <w:num w:numId="2" w16cid:durableId="1801610010">
    <w:abstractNumId w:val="3"/>
  </w:num>
  <w:num w:numId="3" w16cid:durableId="1816802136">
    <w:abstractNumId w:val="2"/>
  </w:num>
  <w:num w:numId="4" w16cid:durableId="151279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843"/>
    <w:rsid w:val="00050995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4F83"/>
    <w:rsid w:val="001E61C2"/>
    <w:rsid w:val="001F0493"/>
    <w:rsid w:val="0022260A"/>
    <w:rsid w:val="002264EE"/>
    <w:rsid w:val="0023307C"/>
    <w:rsid w:val="002B1CD0"/>
    <w:rsid w:val="00312F7C"/>
    <w:rsid w:val="0031361E"/>
    <w:rsid w:val="00322210"/>
    <w:rsid w:val="00344930"/>
    <w:rsid w:val="00366FB8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804E2"/>
    <w:rsid w:val="00590166"/>
    <w:rsid w:val="005B07E6"/>
    <w:rsid w:val="005D022B"/>
    <w:rsid w:val="005E5BE9"/>
    <w:rsid w:val="005F7E3A"/>
    <w:rsid w:val="00665279"/>
    <w:rsid w:val="0069427D"/>
    <w:rsid w:val="006F7A19"/>
    <w:rsid w:val="00705378"/>
    <w:rsid w:val="007213E1"/>
    <w:rsid w:val="00775389"/>
    <w:rsid w:val="00780DAA"/>
    <w:rsid w:val="00797838"/>
    <w:rsid w:val="007C36D8"/>
    <w:rsid w:val="007F2744"/>
    <w:rsid w:val="00807DDC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65CF"/>
    <w:rsid w:val="00AA1D62"/>
    <w:rsid w:val="00AB2DAD"/>
    <w:rsid w:val="00AD7380"/>
    <w:rsid w:val="00AE07E1"/>
    <w:rsid w:val="00B071FD"/>
    <w:rsid w:val="00B927EE"/>
    <w:rsid w:val="00BE1BBE"/>
    <w:rsid w:val="00BF1C0B"/>
    <w:rsid w:val="00BF36F8"/>
    <w:rsid w:val="00BF4622"/>
    <w:rsid w:val="00C36346"/>
    <w:rsid w:val="00C844E2"/>
    <w:rsid w:val="00CB72A9"/>
    <w:rsid w:val="00CC2259"/>
    <w:rsid w:val="00CD00B1"/>
    <w:rsid w:val="00D22306"/>
    <w:rsid w:val="00D37D84"/>
    <w:rsid w:val="00D42542"/>
    <w:rsid w:val="00D8121C"/>
    <w:rsid w:val="00D95348"/>
    <w:rsid w:val="00DD47C4"/>
    <w:rsid w:val="00E22189"/>
    <w:rsid w:val="00E379D1"/>
    <w:rsid w:val="00E6721F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7BEF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Pr>
      <w:i/>
      <w:iCs/>
      <w:color w:val="808080" w:themeColor="text1" w:themeTint="7F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Quote"/>
    <w:link w:val="21"/>
    <w:uiPriority w:val="29"/>
    <w:qFormat/>
    <w:rPr>
      <w:i/>
      <w:iCs/>
      <w:color w:val="000000" w:themeColor="text1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footnote text"/>
    <w:link w:val="ad"/>
    <w:uiPriority w:val="99"/>
    <w:semiHidden/>
    <w:unhideWhenUsed/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unhideWhenUsed/>
    <w:rPr>
      <w:vertAlign w:val="superscript"/>
    </w:rPr>
  </w:style>
  <w:style w:type="paragraph" w:styleId="af">
    <w:name w:val="endnote text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paragraph" w:styleId="af4">
    <w:name w:val="header"/>
    <w:link w:val="af5"/>
    <w:uiPriority w:val="99"/>
    <w:unhideWhenUsed/>
  </w:style>
  <w:style w:type="character" w:customStyle="1" w:styleId="af5">
    <w:name w:val="Верхний колонтитул Знак"/>
    <w:link w:val="af4"/>
    <w:uiPriority w:val="99"/>
  </w:style>
  <w:style w:type="paragraph" w:styleId="af6">
    <w:name w:val="footer"/>
    <w:link w:val="af7"/>
    <w:uiPriority w:val="99"/>
    <w:unhideWhenUsed/>
  </w:style>
  <w:style w:type="character" w:customStyle="1" w:styleId="af7">
    <w:name w:val="Нижний колонтитул Знак"/>
    <w:link w:val="af6"/>
    <w:uiPriority w:val="99"/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afb">
    <w:name w:val="Абзац списка Знак"/>
    <w:basedOn w:val="a0"/>
    <w:link w:val="afa"/>
    <w:uiPriority w:val="34"/>
  </w:style>
  <w:style w:type="character" w:styleId="afc">
    <w:name w:val="Placeholder Text"/>
    <w:basedOn w:val="a0"/>
    <w:uiPriority w:val="99"/>
    <w:semiHidden/>
    <w:rPr>
      <w:color w:val="808080"/>
    </w:rPr>
  </w:style>
  <w:style w:type="paragraph" w:styleId="afd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0">
    <w:name w:val="Revision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table" w:styleId="af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Cherbaev</dc:creator>
  <cp:lastModifiedBy>Konstantin Cherbaev</cp:lastModifiedBy>
  <cp:revision>26</cp:revision>
  <dcterms:created xsi:type="dcterms:W3CDTF">2026-03-02T19:07:00Z</dcterms:created>
  <dcterms:modified xsi:type="dcterms:W3CDTF">2026-03-02T20:56:00Z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