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2E00" w14:textId="77777777" w:rsidR="00E3640F" w:rsidRDefault="00E36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3640F">
        <w:rPr>
          <w:b/>
          <w:color w:val="000000"/>
        </w:rPr>
        <w:t>Разработка методики распознавания химического состава поверхностей с помощью атомно-силовой микроскопии</w:t>
      </w:r>
    </w:p>
    <w:p w14:paraId="6F6341F3" w14:textId="180CE0EA" w:rsidR="009442B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Сатина М.М.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Ботнарь</w:t>
      </w:r>
      <w:proofErr w:type="spellEnd"/>
      <w:r>
        <w:rPr>
          <w:b/>
          <w:i/>
          <w:color w:val="000000"/>
        </w:rPr>
        <w:t xml:space="preserve"> А.А.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Карцев Д.Д.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Скорб Е.В.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Смирнов Е.А.</w:t>
      </w:r>
      <w:r>
        <w:rPr>
          <w:b/>
          <w:i/>
          <w:color w:val="000000"/>
          <w:vertAlign w:val="superscript"/>
        </w:rPr>
        <w:t>1</w:t>
      </w:r>
    </w:p>
    <w:p w14:paraId="4DE606E1" w14:textId="77777777" w:rsidR="009442B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0CA2CC78" w14:textId="77777777" w:rsidR="009442B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Научно-образовательный центр </w:t>
      </w:r>
      <w:proofErr w:type="spellStart"/>
      <w:r>
        <w:rPr>
          <w:i/>
          <w:color w:val="000000"/>
        </w:rPr>
        <w:t>инфохимии</w:t>
      </w:r>
      <w:proofErr w:type="spellEnd"/>
      <w:r>
        <w:rPr>
          <w:i/>
          <w:color w:val="000000"/>
        </w:rPr>
        <w:t>, Университет ИТМО, Санкт-Петербург, Россия</w:t>
      </w:r>
    </w:p>
    <w:p w14:paraId="53C86145" w14:textId="77777777" w:rsidR="009442B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hyperlink r:id="rId6">
        <w:r w:rsidR="009442B8">
          <w:rPr>
            <w:i/>
            <w:color w:val="000000"/>
            <w:u w:val="single"/>
          </w:rPr>
          <w:t>satinamargo@mail.ru</w:t>
        </w:r>
      </w:hyperlink>
    </w:p>
    <w:p w14:paraId="49487C5E" w14:textId="3A17D3CC" w:rsidR="009442B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Нерезонансный прерывисто-контактный (гибридный) режим атомно-силовой микроскопии (АСМ) используется для исследования физических и механических свойств поверхности на наноуровне. Изменение сигнала, пропорциональное изгибу </w:t>
      </w:r>
      <w:proofErr w:type="spellStart"/>
      <w:r>
        <w:rPr>
          <w:color w:val="000000"/>
        </w:rPr>
        <w:t>кантилевера</w:t>
      </w:r>
      <w:proofErr w:type="spellEnd"/>
      <w:r>
        <w:rPr>
          <w:color w:val="000000"/>
        </w:rPr>
        <w:t xml:space="preserve"> под нагрузкой, несёт информацию о характеристиках материала, что делает метод перспективным для неразрушающей </w:t>
      </w:r>
      <w:proofErr w:type="spellStart"/>
      <w:r>
        <w:rPr>
          <w:color w:val="000000"/>
        </w:rPr>
        <w:t>характеризации</w:t>
      </w:r>
      <w:proofErr w:type="spellEnd"/>
      <w:r>
        <w:rPr>
          <w:color w:val="000000"/>
        </w:rPr>
        <w:t xml:space="preserve"> на нанометровом масштабе. Вместе с тем одновременное получение данных о химическом составе открывает качественно новые возможности для материаловедения и нанотехнологий.</w:t>
      </w:r>
    </w:p>
    <w:p w14:paraId="7CD7F5FD" w14:textId="209B93C2" w:rsidR="009442B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основе предлагаемого метода лежит регистрация колебаний </w:t>
      </w:r>
      <w:proofErr w:type="spellStart"/>
      <w:r>
        <w:rPr>
          <w:color w:val="000000"/>
        </w:rPr>
        <w:t>кантилевера</w:t>
      </w:r>
      <w:proofErr w:type="spellEnd"/>
      <w:r>
        <w:rPr>
          <w:color w:val="000000"/>
        </w:rPr>
        <w:t xml:space="preserve">, возникающих при его взаимодействии с потенциалом поверхности. Процесс подвода образца характеризуется закономерной сменой доминирующих сил: на </w:t>
      </w:r>
      <w:proofErr w:type="spellStart"/>
      <w:r>
        <w:rPr>
          <w:color w:val="000000"/>
        </w:rPr>
        <w:t>предконтактных</w:t>
      </w:r>
      <w:proofErr w:type="spellEnd"/>
      <w:r>
        <w:rPr>
          <w:color w:val="000000"/>
        </w:rPr>
        <w:t xml:space="preserve"> расстояниях преобладают </w:t>
      </w:r>
      <w:proofErr w:type="spellStart"/>
      <w:r>
        <w:rPr>
          <w:color w:val="000000"/>
        </w:rPr>
        <w:t>вандерваальсовы</w:t>
      </w:r>
      <w:proofErr w:type="spellEnd"/>
      <w:r>
        <w:rPr>
          <w:color w:val="000000"/>
        </w:rPr>
        <w:t xml:space="preserve"> силы притяжения, тогда как в момент касания вступают в действие кулоновские силы отталкивания, что инициирует колебания с множественными гармониками</w:t>
      </w:r>
      <w:r w:rsidR="00191A59">
        <w:rPr>
          <w:color w:val="000000"/>
        </w:rPr>
        <w:t xml:space="preserve"> </w:t>
      </w:r>
      <w:r>
        <w:rPr>
          <w:color w:val="000000"/>
        </w:rPr>
        <w:t>[1]. Параметры затухающих колебаний</w:t>
      </w:r>
      <w:r w:rsidR="00191A59">
        <w:rPr>
          <w:color w:val="000000"/>
        </w:rPr>
        <w:t>, такие как</w:t>
      </w:r>
      <w:r>
        <w:rPr>
          <w:color w:val="000000"/>
        </w:rPr>
        <w:t xml:space="preserve"> частота, амплитуда</w:t>
      </w:r>
      <w:r w:rsidR="00191A59">
        <w:rPr>
          <w:color w:val="000000"/>
        </w:rPr>
        <w:t xml:space="preserve"> и</w:t>
      </w:r>
      <w:r>
        <w:rPr>
          <w:color w:val="000000"/>
        </w:rPr>
        <w:t xml:space="preserve"> фаза чувствительны к химической природе контактирующих поверхностей и устойчиво воспроизводятся для каждого химического состава.</w:t>
      </w:r>
    </w:p>
    <w:p w14:paraId="0404F4EF" w14:textId="0907ABFA" w:rsidR="009442B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экспериментальной проверки использовали кремниевые подложки, полученные методом NP-GLIDE [2], и образцы с </w:t>
      </w:r>
      <w:proofErr w:type="spellStart"/>
      <w:r>
        <w:rPr>
          <w:color w:val="000000"/>
        </w:rPr>
        <w:t>микропаттернами</w:t>
      </w:r>
      <w:proofErr w:type="spellEnd"/>
      <w:r>
        <w:rPr>
          <w:color w:val="000000"/>
        </w:rPr>
        <w:t>, обладающи</w:t>
      </w:r>
      <w:r w:rsidR="005809DB">
        <w:rPr>
          <w:color w:val="000000"/>
        </w:rPr>
        <w:t>е</w:t>
      </w:r>
      <w:r>
        <w:rPr>
          <w:color w:val="000000"/>
        </w:rPr>
        <w:t xml:space="preserve"> различной смачиваемостью. В ходе измерений выявлена корреляция между контактным углом смачивания и колебательными характеристиками </w:t>
      </w:r>
      <w:proofErr w:type="spellStart"/>
      <w:r>
        <w:rPr>
          <w:color w:val="000000"/>
        </w:rPr>
        <w:t>кантилевера</w:t>
      </w:r>
      <w:proofErr w:type="spellEnd"/>
      <w:r>
        <w:rPr>
          <w:color w:val="000000"/>
        </w:rPr>
        <w:t>. Анализ силовых кривых подвода показал, что получаемые зависимости (амплитуда, период, наклон) для модифицированных участков принципиально отличаются от соответствующих кривых для чистой кремниевой подложки, что позволяет различать химически неоднородные области поверхности.</w:t>
      </w:r>
    </w:p>
    <w:p w14:paraId="4D35186A" w14:textId="7B521D79" w:rsidR="009442B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Важным результатом исследования стала высокая степень воспроизводимости характеристических кривых колебаний </w:t>
      </w:r>
      <w:proofErr w:type="spellStart"/>
      <w:r>
        <w:rPr>
          <w:color w:val="000000"/>
        </w:rPr>
        <w:t>кантилевера</w:t>
      </w:r>
      <w:proofErr w:type="spellEnd"/>
      <w:r>
        <w:rPr>
          <w:color w:val="000000"/>
        </w:rPr>
        <w:t xml:space="preserve"> независимо от локальной топографии поверхности</w:t>
      </w:r>
      <w:r w:rsidR="00E3640F">
        <w:rPr>
          <w:color w:val="000000"/>
        </w:rPr>
        <w:t>. С</w:t>
      </w:r>
      <w:r>
        <w:rPr>
          <w:color w:val="000000"/>
        </w:rPr>
        <w:t xml:space="preserve">овпадение форм колебательных кривых </w:t>
      </w:r>
      <w:r w:rsidR="005809DB">
        <w:rPr>
          <w:color w:val="000000"/>
        </w:rPr>
        <w:t>при подводе зонда</w:t>
      </w:r>
      <w:r>
        <w:rPr>
          <w:color w:val="000000"/>
        </w:rPr>
        <w:t xml:space="preserve"> свидетельствует о том, что морфология поверхности не оказывает существенного влияния на физико-химическое взаимодействие между зондом и образцом в момент контакта, позволяя выделить именно «химический» вклад в регистрируемый сигнал.</w:t>
      </w:r>
    </w:p>
    <w:p w14:paraId="08F67F11" w14:textId="6BD008BB" w:rsidR="009442B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предложенный подход превращает АСМ в инструмент быстрого физико-химического анализа поверхности. Метод обладает высокой</w:t>
      </w:r>
      <w:r w:rsidR="000B1DBE">
        <w:rPr>
          <w:color w:val="000000"/>
        </w:rPr>
        <w:t xml:space="preserve"> </w:t>
      </w:r>
      <w:r>
        <w:rPr>
          <w:color w:val="000000"/>
        </w:rPr>
        <w:t>воспроизводимостью и перспективен для применения в нанотехнологиях, биомедицине и создании новых функциональных материалов.</w:t>
      </w:r>
    </w:p>
    <w:p w14:paraId="73755982" w14:textId="77777777" w:rsidR="009442B8" w:rsidRPr="00191A5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7F7C21D" w14:textId="77777777" w:rsidR="009442B8" w:rsidRPr="00191A5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91A59">
        <w:rPr>
          <w:color w:val="000000"/>
          <w:lang w:val="en-US"/>
        </w:rPr>
        <w:t>1. Lopez-Guerra E.A., Banfi F., Ferrini G. et al. // Sci. Rep. 2018. Vol. 8. P. 7534.</w:t>
      </w:r>
    </w:p>
    <w:p w14:paraId="76DED655" w14:textId="77777777" w:rsidR="009442B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91A59">
        <w:rPr>
          <w:color w:val="000000"/>
          <w:lang w:val="en-US"/>
        </w:rPr>
        <w:t xml:space="preserve">2. </w:t>
      </w:r>
      <w:proofErr w:type="spellStart"/>
      <w:r w:rsidRPr="00191A59">
        <w:rPr>
          <w:color w:val="000000"/>
          <w:lang w:val="en-US"/>
        </w:rPr>
        <w:t>Kartsev</w:t>
      </w:r>
      <w:proofErr w:type="spellEnd"/>
      <w:r w:rsidRPr="00191A59">
        <w:rPr>
          <w:color w:val="000000"/>
          <w:lang w:val="en-US"/>
        </w:rPr>
        <w:t xml:space="preserve"> D.D., </w:t>
      </w:r>
      <w:proofErr w:type="spellStart"/>
      <w:r w:rsidRPr="00191A59">
        <w:rPr>
          <w:color w:val="000000"/>
          <w:lang w:val="en-US"/>
        </w:rPr>
        <w:t>Prilepskii</w:t>
      </w:r>
      <w:proofErr w:type="spellEnd"/>
      <w:r w:rsidRPr="00191A59">
        <w:rPr>
          <w:color w:val="000000"/>
          <w:lang w:val="en-US"/>
        </w:rPr>
        <w:t xml:space="preserve"> A.Y., Lukyanov I.M. et al. // Adv. </w:t>
      </w:r>
      <w:r>
        <w:rPr>
          <w:color w:val="000000"/>
        </w:rPr>
        <w:t xml:space="preserve">Mater. </w:t>
      </w:r>
      <w:proofErr w:type="spellStart"/>
      <w:r>
        <w:rPr>
          <w:color w:val="000000"/>
        </w:rPr>
        <w:t>Interfaces</w:t>
      </w:r>
      <w:proofErr w:type="spellEnd"/>
      <w:r>
        <w:rPr>
          <w:color w:val="000000"/>
        </w:rPr>
        <w:t xml:space="preserve">. 2023. </w:t>
      </w:r>
      <w:proofErr w:type="spellStart"/>
      <w:r>
        <w:rPr>
          <w:color w:val="000000"/>
        </w:rPr>
        <w:t>Vol</w:t>
      </w:r>
      <w:proofErr w:type="spellEnd"/>
      <w:r>
        <w:rPr>
          <w:color w:val="000000"/>
        </w:rPr>
        <w:t>. 10.</w:t>
      </w:r>
    </w:p>
    <w:sectPr w:rsidR="009442B8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1DBE"/>
    <w:rsid w:val="000E334E"/>
    <w:rsid w:val="00101A1C"/>
    <w:rsid w:val="00103657"/>
    <w:rsid w:val="0010512C"/>
    <w:rsid w:val="00106375"/>
    <w:rsid w:val="00107AA3"/>
    <w:rsid w:val="00116478"/>
    <w:rsid w:val="00130241"/>
    <w:rsid w:val="00191A59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809DB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442B8"/>
    <w:rsid w:val="00956657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AF35C9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3640F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81CD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tinamarg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Сатина Маргарита Михайловна</dc:creator>
  <cp:lastModifiedBy>Margo</cp:lastModifiedBy>
  <cp:revision>7</cp:revision>
  <cp:lastPrinted>2026-01-28T14:24:00Z</cp:lastPrinted>
  <dcterms:created xsi:type="dcterms:W3CDTF">2026-01-28T14:24:00Z</dcterms:created>
  <dcterms:modified xsi:type="dcterms:W3CDTF">2026-03-09T18:55:00Z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