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29" w:rsidRDefault="00035929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Ионно-сшитые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нанокомпозиты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инкапсулированным лекарством: </w:t>
      </w:r>
    </w:p>
    <w:p w:rsidR="00461271" w:rsidRDefault="00035929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="00461271"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4D3C">
        <w:rPr>
          <w:rFonts w:ascii="Times New Roman" w:eastAsia="Times New Roman" w:hAnsi="Times New Roman" w:cs="Times New Roman"/>
          <w:b/>
          <w:bCs/>
          <w:sz w:val="24"/>
          <w:szCs w:val="24"/>
        </w:rPr>
        <w:t>кинетика ферментативного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распад</w:t>
      </w:r>
      <w:r w:rsidR="00EF4D3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цитотоксичность</w:t>
      </w:r>
      <w:proofErr w:type="spellEnd"/>
      <w:r w:rsidR="00461271"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61271" w:rsidRPr="0059013F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Лукманова А.Р.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5901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Спиридонов В.В.</w:t>
      </w:r>
      <w:r w:rsidR="0059013F" w:rsidRPr="005901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 </w:t>
      </w:r>
      <w:r w:rsidR="0059013F"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5901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59013F" w:rsidRPr="005901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901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Поздышев</w:t>
      </w:r>
      <w:proofErr w:type="spellEnd"/>
      <w:r w:rsidR="005901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Д.В.</w:t>
      </w:r>
      <w:r w:rsidR="00522A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461271" w:rsidRDefault="00D06847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Студент, </w:t>
      </w:r>
      <w:r w:rsidR="00424D9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курс</w:t>
      </w:r>
      <w:r w:rsidR="00424D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магистратуры</w:t>
      </w:r>
    </w:p>
    <w:p w:rsidR="00461271" w:rsidRDefault="0059013F" w:rsidP="00B549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013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B5490D">
        <w:rPr>
          <w:rFonts w:ascii="Times New Roman" w:eastAsia="Times New Roman" w:hAnsi="Times New Roman" w:cs="Times New Roman"/>
          <w:i/>
          <w:iCs/>
          <w:sz w:val="24"/>
          <w:szCs w:val="24"/>
        </w:rPr>
        <w:t>МГУ</w:t>
      </w:r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имени </w:t>
      </w:r>
      <w:proofErr w:type="spellStart"/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, Химический факультет, Москва, Россия</w:t>
      </w:r>
    </w:p>
    <w:p w:rsidR="0059013F" w:rsidRPr="0059013F" w:rsidRDefault="0059013F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901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НИИ физико-химической биологии им. </w:t>
      </w:r>
      <w:proofErr w:type="spellStart"/>
      <w:r w:rsidRPr="0059013F">
        <w:rPr>
          <w:rFonts w:ascii="Times New Roman" w:eastAsia="Times New Roman" w:hAnsi="Times New Roman" w:cs="Times New Roman"/>
          <w:i/>
          <w:iCs/>
          <w:sz w:val="24"/>
          <w:szCs w:val="24"/>
        </w:rPr>
        <w:t>А.Н.Белозерского</w:t>
      </w:r>
      <w:proofErr w:type="spellEnd"/>
      <w:r w:rsidRPr="005901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МГУ им. </w:t>
      </w:r>
      <w:proofErr w:type="spellStart"/>
      <w:r w:rsidRPr="0059013F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59013F">
        <w:rPr>
          <w:rFonts w:ascii="Times New Roman" w:eastAsia="Times New Roman" w:hAnsi="Times New Roman" w:cs="Times New Roman"/>
          <w:i/>
          <w:iCs/>
          <w:sz w:val="24"/>
          <w:szCs w:val="24"/>
        </w:rPr>
        <w:t>, Москва</w:t>
      </w:r>
      <w:r w:rsidR="009F1720">
        <w:rPr>
          <w:rFonts w:ascii="Times New Roman" w:eastAsia="Times New Roman" w:hAnsi="Times New Roman" w:cs="Times New Roman"/>
          <w:i/>
          <w:iCs/>
          <w:sz w:val="24"/>
          <w:szCs w:val="24"/>
        </w:rPr>
        <w:t>, Россия</w:t>
      </w:r>
    </w:p>
    <w:p w:rsidR="00461271" w:rsidRPr="00BC7AC5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proofErr w:type="spellStart"/>
      <w:r w:rsidRPr="009F17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lukmanovaalina</w:t>
      </w:r>
      <w:proofErr w:type="spellEnd"/>
      <w:r w:rsidRPr="009F17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@</w:t>
      </w:r>
      <w:r w:rsidRPr="009F17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Pr="009F17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9F17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  <w:r w:rsidRPr="3F991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3D06" w:rsidRPr="00FF3D06" w:rsidRDefault="00FF3D06" w:rsidP="00964255">
      <w:pPr>
        <w:pStyle w:val="a3"/>
      </w:pPr>
      <w:bookmarkStart w:id="0" w:name="_GoBack"/>
      <w:bookmarkEnd w:id="0"/>
      <w:r w:rsidRPr="00FF3D06">
        <w:t xml:space="preserve">Одной из задач современной фармакологии является создание систем для контролируемой доставки и высвобождения лекарственных препаратов. Иммобилизация лекарственного средства позволяет сконцентрировать биологически активные молекулы в малом объеме. При такой методике достигается максимальный терапевтический эффект препарата при минимальных побочных эффектах. Эта задача может быть решена с помощью контейнеров, способных контролируемо разрушаться под действием ферментов. Полисахарид </w:t>
      </w:r>
      <w:proofErr w:type="spellStart"/>
      <w:r w:rsidRPr="00FF3D06">
        <w:t>альгинат</w:t>
      </w:r>
      <w:proofErr w:type="spellEnd"/>
      <w:r w:rsidRPr="00FF3D06">
        <w:t xml:space="preserve"> натрия является перспективным кандидатом для создания таких контейнеров. Анионные полимеры представляют особый интерес из-за их способности </w:t>
      </w:r>
      <w:proofErr w:type="spellStart"/>
      <w:r w:rsidRPr="00FF3D06">
        <w:t>электростатически</w:t>
      </w:r>
      <w:proofErr w:type="spellEnd"/>
      <w:r w:rsidRPr="00FF3D06">
        <w:t xml:space="preserve"> связывать различные катионные биологически активные вещества. Поливалентные катионы действуют как сшивающие агенты, вызывая образование </w:t>
      </w:r>
      <w:proofErr w:type="spellStart"/>
      <w:r w:rsidRPr="00FF3D06">
        <w:t>наноразмерных</w:t>
      </w:r>
      <w:proofErr w:type="spellEnd"/>
      <w:r w:rsidRPr="00FF3D06">
        <w:t xml:space="preserve"> ионно-сшитых гидрогелей. А после завершения доставки лекарственного средства полисахаридный носитель может быть расщеплен ферментами и выведен из организма. Целью данной работы является синтез </w:t>
      </w:r>
      <w:proofErr w:type="spellStart"/>
      <w:r w:rsidR="00682211">
        <w:t>нанокомпозитов</w:t>
      </w:r>
      <w:proofErr w:type="spellEnd"/>
      <w:r w:rsidR="00682211">
        <w:t xml:space="preserve"> </w:t>
      </w:r>
      <w:r w:rsidRPr="00FF3D06">
        <w:t xml:space="preserve">на основе </w:t>
      </w:r>
      <w:proofErr w:type="spellStart"/>
      <w:r w:rsidRPr="00FF3D06">
        <w:t>альгината</w:t>
      </w:r>
      <w:proofErr w:type="spellEnd"/>
      <w:r w:rsidRPr="00FF3D06">
        <w:t xml:space="preserve"> натрия, исследование их ферментативной устойчивости под действием специфичного (</w:t>
      </w:r>
      <w:proofErr w:type="spellStart"/>
      <w:r w:rsidRPr="00FF3D06">
        <w:t>альгинат-лиаза</w:t>
      </w:r>
      <w:proofErr w:type="spellEnd"/>
      <w:r w:rsidRPr="00FF3D06">
        <w:t>) и неспецифичного (</w:t>
      </w:r>
      <w:proofErr w:type="spellStart"/>
      <w:r w:rsidRPr="00FF3D06">
        <w:t>гиалуронидаза</w:t>
      </w:r>
      <w:proofErr w:type="spellEnd"/>
      <w:r w:rsidRPr="00FF3D06">
        <w:t xml:space="preserve">) ферментов, а также </w:t>
      </w:r>
      <w:proofErr w:type="spellStart"/>
      <w:r w:rsidRPr="00FF3D06">
        <w:t>инкапсулирование</w:t>
      </w:r>
      <w:proofErr w:type="spellEnd"/>
      <w:r w:rsidRPr="00FF3D06">
        <w:t xml:space="preserve"> полученных контейнеров противоопухолевым антибиотиком </w:t>
      </w:r>
      <w:proofErr w:type="spellStart"/>
      <w:r w:rsidRPr="00FF3D06">
        <w:t>доксорубицином</w:t>
      </w:r>
      <w:proofErr w:type="spellEnd"/>
      <w:r w:rsidRPr="00FF3D06">
        <w:t xml:space="preserve"> (</w:t>
      </w:r>
      <w:proofErr w:type="spellStart"/>
      <w:r w:rsidRPr="00FF3D06">
        <w:t>Dox</w:t>
      </w:r>
      <w:proofErr w:type="spellEnd"/>
      <w:r w:rsidRPr="00FF3D06">
        <w:t xml:space="preserve">) и изучение </w:t>
      </w:r>
      <w:proofErr w:type="spellStart"/>
      <w:r w:rsidRPr="00FF3D06">
        <w:t>цитотоксичности</w:t>
      </w:r>
      <w:proofErr w:type="spellEnd"/>
      <w:r w:rsidRPr="00FF3D06">
        <w:t xml:space="preserve"> гидрогелей, нагруженных </w:t>
      </w:r>
      <w:proofErr w:type="spellStart"/>
      <w:r w:rsidRPr="00FF3D06">
        <w:t>Dox</w:t>
      </w:r>
      <w:proofErr w:type="spellEnd"/>
      <w:r w:rsidRPr="00FF3D06">
        <w:t>.</w:t>
      </w:r>
    </w:p>
    <w:p w:rsidR="00FF3D06" w:rsidRPr="00FF3D06" w:rsidRDefault="00FF3D06" w:rsidP="00964255">
      <w:pPr>
        <w:pStyle w:val="a3"/>
      </w:pPr>
      <w:r w:rsidRPr="00FF3D06">
        <w:t xml:space="preserve">Гидрогели синтезировали путем электростатического сшивания </w:t>
      </w:r>
      <w:proofErr w:type="spellStart"/>
      <w:r w:rsidRPr="00FF3D06">
        <w:t>альгинальта</w:t>
      </w:r>
      <w:proofErr w:type="spellEnd"/>
      <w:r w:rsidRPr="00FF3D06">
        <w:t xml:space="preserve"> натрия с катионами Са</w:t>
      </w:r>
      <w:r w:rsidRPr="00376A7C">
        <w:rPr>
          <w:vertAlign w:val="superscript"/>
        </w:rPr>
        <w:t>2+</w:t>
      </w:r>
      <w:r w:rsidR="00682211">
        <w:t>, варьируя соотношение</w:t>
      </w:r>
      <w:r w:rsidRPr="00FF3D06">
        <w:t xml:space="preserve"> звен</w:t>
      </w:r>
      <w:r w:rsidR="00682211">
        <w:t xml:space="preserve">а </w:t>
      </w:r>
      <w:proofErr w:type="spellStart"/>
      <w:r w:rsidR="00682211">
        <w:t>альгината</w:t>
      </w:r>
      <w:proofErr w:type="spellEnd"/>
      <w:r w:rsidR="00682211">
        <w:t xml:space="preserve"> к сшивающему агенту от 15÷1</w:t>
      </w:r>
      <w:r w:rsidRPr="00FF3D06">
        <w:t xml:space="preserve"> </w:t>
      </w:r>
      <w:r w:rsidR="00682211">
        <w:t>до</w:t>
      </w:r>
      <w:r w:rsidRPr="00FF3D06">
        <w:t xml:space="preserve"> 7÷1. Были </w:t>
      </w:r>
      <w:r w:rsidR="00682211">
        <w:t>определены</w:t>
      </w:r>
      <w:r w:rsidRPr="00FF3D06">
        <w:t xml:space="preserve"> электрофоретическая подвижность </w:t>
      </w:r>
      <w:r w:rsidR="00682211">
        <w:t xml:space="preserve">полученных </w:t>
      </w:r>
      <w:r w:rsidRPr="00FF3D06">
        <w:t xml:space="preserve">частиц, </w:t>
      </w:r>
      <w:r w:rsidR="00682211">
        <w:t xml:space="preserve">их </w:t>
      </w:r>
      <w:r w:rsidRPr="00FF3D06">
        <w:t>гидродинамический диаметр и молекулярная масса</w:t>
      </w:r>
      <w:r w:rsidR="00682211">
        <w:t>.</w:t>
      </w:r>
      <w:r w:rsidRPr="00FF3D06">
        <w:t xml:space="preserve"> Действие ферментов, приводящих к распаду синтезированных </w:t>
      </w:r>
      <w:proofErr w:type="spellStart"/>
      <w:r w:rsidRPr="00FF3D06">
        <w:t>нанокомпозитов</w:t>
      </w:r>
      <w:proofErr w:type="spellEnd"/>
      <w:r w:rsidRPr="00FF3D06">
        <w:t xml:space="preserve"> было изучено</w:t>
      </w:r>
      <w:r w:rsidR="00682211">
        <w:t xml:space="preserve"> в физиологической среде методами</w:t>
      </w:r>
      <w:r w:rsidRPr="00FF3D06">
        <w:t xml:space="preserve"> динамического рассеяния света</w:t>
      </w:r>
      <w:r w:rsidR="00682211">
        <w:t xml:space="preserve"> и УФ-</w:t>
      </w:r>
      <w:proofErr w:type="spellStart"/>
      <w:r w:rsidR="00682211">
        <w:t>спектрофотометрии</w:t>
      </w:r>
      <w:proofErr w:type="spellEnd"/>
      <w:r w:rsidRPr="00FF3D06">
        <w:t xml:space="preserve">. </w:t>
      </w:r>
    </w:p>
    <w:p w:rsidR="00FF3D06" w:rsidRPr="00FF3D06" w:rsidRDefault="00FF3D06" w:rsidP="00964255">
      <w:pPr>
        <w:pStyle w:val="a3"/>
      </w:pPr>
      <w:r w:rsidRPr="00FF3D06">
        <w:t xml:space="preserve">Биологическую активность </w:t>
      </w:r>
      <w:proofErr w:type="spellStart"/>
      <w:r w:rsidRPr="00FF3D06">
        <w:t>Dox</w:t>
      </w:r>
      <w:proofErr w:type="spellEnd"/>
      <w:r w:rsidRPr="00FF3D06">
        <w:t xml:space="preserve">-загруженных тройных гидрогелей тестировали в </w:t>
      </w:r>
      <w:r w:rsidR="00682211">
        <w:t xml:space="preserve">отношении трех клеточных линий: </w:t>
      </w:r>
      <w:r w:rsidRPr="00FF3D06">
        <w:t>HCT116, MCF-7 и</w:t>
      </w:r>
      <w:r w:rsidR="00682211">
        <w:t xml:space="preserve"> </w:t>
      </w:r>
      <w:proofErr w:type="spellStart"/>
      <w:r w:rsidRPr="00FF3D06">
        <w:t>hTERT-иммортализованных</w:t>
      </w:r>
      <w:proofErr w:type="spellEnd"/>
      <w:r w:rsidRPr="00FF3D06">
        <w:t xml:space="preserve"> фибробластов. </w:t>
      </w:r>
      <w:proofErr w:type="spellStart"/>
      <w:r w:rsidRPr="00FF3D06">
        <w:t>Цитотоксичность</w:t>
      </w:r>
      <w:proofErr w:type="spellEnd"/>
      <w:r w:rsidRPr="00FF3D06">
        <w:t xml:space="preserve"> тройных гидрогелей и свободного </w:t>
      </w:r>
      <w:proofErr w:type="spellStart"/>
      <w:r w:rsidRPr="00FF3D06">
        <w:t>Dox</w:t>
      </w:r>
      <w:proofErr w:type="spellEnd"/>
      <w:r w:rsidRPr="00FF3D06">
        <w:t xml:space="preserve"> оценивали в экспериментах </w:t>
      </w:r>
      <w:proofErr w:type="spellStart"/>
      <w:r w:rsidRPr="00682211">
        <w:rPr>
          <w:i/>
        </w:rPr>
        <w:t>in</w:t>
      </w:r>
      <w:proofErr w:type="spellEnd"/>
      <w:r w:rsidRPr="00682211">
        <w:rPr>
          <w:i/>
        </w:rPr>
        <w:t xml:space="preserve"> </w:t>
      </w:r>
      <w:proofErr w:type="spellStart"/>
      <w:r w:rsidRPr="00682211">
        <w:rPr>
          <w:i/>
        </w:rPr>
        <w:t>vitro</w:t>
      </w:r>
      <w:proofErr w:type="spellEnd"/>
      <w:r w:rsidRPr="00FF3D06">
        <w:t xml:space="preserve"> с использованием стандартного МТТ-теста.</w:t>
      </w:r>
    </w:p>
    <w:p w:rsidR="00FF3D06" w:rsidRPr="00FF3D06" w:rsidRDefault="00574A35" w:rsidP="00964255">
      <w:pPr>
        <w:pStyle w:val="a3"/>
      </w:pPr>
      <w:r>
        <w:t>Показано</w:t>
      </w:r>
      <w:r w:rsidR="00FF3D06" w:rsidRPr="00FF3D06">
        <w:t>,</w:t>
      </w:r>
      <w:r>
        <w:t xml:space="preserve"> что</w:t>
      </w:r>
      <w:r w:rsidR="00FF3D06" w:rsidRPr="00FF3D06">
        <w:t xml:space="preserve"> сшивка </w:t>
      </w:r>
      <w:proofErr w:type="spellStart"/>
      <w:r w:rsidR="00FF3D06" w:rsidRPr="00FF3D06">
        <w:t>альгината</w:t>
      </w:r>
      <w:proofErr w:type="spellEnd"/>
      <w:r w:rsidR="00FF3D06" w:rsidRPr="00FF3D06">
        <w:t xml:space="preserve"> натрия катионами Са</w:t>
      </w:r>
      <w:r w:rsidR="00FF3D06" w:rsidRPr="00376A7C">
        <w:rPr>
          <w:vertAlign w:val="superscript"/>
        </w:rPr>
        <w:t>2+</w:t>
      </w:r>
      <w:r w:rsidR="00FF3D06" w:rsidRPr="00FF3D06">
        <w:t xml:space="preserve"> в водном растворе приводит к </w:t>
      </w:r>
      <w:proofErr w:type="spellStart"/>
      <w:r>
        <w:t>нанокомпозитам</w:t>
      </w:r>
      <w:proofErr w:type="spellEnd"/>
      <w:r>
        <w:t xml:space="preserve">– </w:t>
      </w:r>
      <w:r w:rsidR="00FF3D06" w:rsidRPr="00FF3D06">
        <w:t>гидрогелям Са</w:t>
      </w:r>
      <w:r w:rsidR="00FF3D06" w:rsidRPr="00376A7C">
        <w:rPr>
          <w:vertAlign w:val="superscript"/>
        </w:rPr>
        <w:t>2+</w:t>
      </w:r>
      <w:r w:rsidR="00376A7C">
        <w:t>-</w:t>
      </w:r>
      <w:proofErr w:type="spellStart"/>
      <w:r w:rsidR="00FF3D06" w:rsidRPr="00FF3D06">
        <w:t>Alg</w:t>
      </w:r>
      <w:proofErr w:type="spellEnd"/>
      <w:r w:rsidR="00FF3D06" w:rsidRPr="00FF3D06">
        <w:t xml:space="preserve">, которые распадаются в физиологической среде под действием ферментов. Кроме того, </w:t>
      </w:r>
      <w:r>
        <w:t xml:space="preserve">полученные </w:t>
      </w:r>
      <w:r w:rsidR="00FF3D06" w:rsidRPr="00FF3D06">
        <w:t>гидрогели могут включать катионный против</w:t>
      </w:r>
      <w:r>
        <w:t xml:space="preserve">оопухолевый антибиотик </w:t>
      </w:r>
      <w:proofErr w:type="spellStart"/>
      <w:r>
        <w:t>Dox</w:t>
      </w:r>
      <w:proofErr w:type="spellEnd"/>
      <w:r>
        <w:t xml:space="preserve">. В свою очередь, </w:t>
      </w:r>
      <w:r w:rsidR="00376A7C">
        <w:rPr>
          <w:lang w:val="en-US"/>
        </w:rPr>
        <w:t>Dox</w:t>
      </w:r>
      <w:r w:rsidR="00FF3D06" w:rsidRPr="00FF3D06">
        <w:t xml:space="preserve">-содержащие гидрогели сохраняли </w:t>
      </w:r>
      <w:r w:rsidR="00682211">
        <w:t>т</w:t>
      </w:r>
      <w:r w:rsidR="00FF3D06" w:rsidRPr="00FF3D06">
        <w:t>оксичность</w:t>
      </w:r>
      <w:r w:rsidR="00682211">
        <w:t xml:space="preserve"> антибиотика</w:t>
      </w:r>
      <w:r w:rsidR="00FF3D06" w:rsidRPr="00FF3D06">
        <w:t xml:space="preserve"> по отношению к опухолевым клеткам. Результаты работы могут быть использованы для конструирования контейнеров с целью инкапсуляции и доставки лекарств, а также контроля их взаимодействия с клетками.</w:t>
      </w:r>
    </w:p>
    <w:p w:rsidR="00E328F1" w:rsidRPr="00E328F1" w:rsidRDefault="00E328F1" w:rsidP="00FF3D06">
      <w:pPr>
        <w:jc w:val="both"/>
        <w:rPr>
          <w:lang w:eastAsia="en-US"/>
        </w:rPr>
      </w:pPr>
    </w:p>
    <w:p w:rsidR="007721DB" w:rsidRPr="00B0239C" w:rsidRDefault="007721DB" w:rsidP="00A461EB">
      <w:pPr>
        <w:pStyle w:val="a3"/>
        <w:ind w:firstLine="0"/>
      </w:pPr>
    </w:p>
    <w:sectPr w:rsidR="007721DB" w:rsidRPr="00B0239C" w:rsidSect="009F172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71"/>
    <w:rsid w:val="00035929"/>
    <w:rsid w:val="00113640"/>
    <w:rsid w:val="001743F6"/>
    <w:rsid w:val="001B10F4"/>
    <w:rsid w:val="00226109"/>
    <w:rsid w:val="002304F0"/>
    <w:rsid w:val="002337B9"/>
    <w:rsid w:val="00325D87"/>
    <w:rsid w:val="00376A7C"/>
    <w:rsid w:val="00424D9D"/>
    <w:rsid w:val="00461271"/>
    <w:rsid w:val="004F0C8F"/>
    <w:rsid w:val="00522A16"/>
    <w:rsid w:val="00524FC2"/>
    <w:rsid w:val="00574A35"/>
    <w:rsid w:val="00585FDA"/>
    <w:rsid w:val="0059013F"/>
    <w:rsid w:val="00682211"/>
    <w:rsid w:val="006F728E"/>
    <w:rsid w:val="007721DB"/>
    <w:rsid w:val="00796D66"/>
    <w:rsid w:val="008A1A90"/>
    <w:rsid w:val="008E16FD"/>
    <w:rsid w:val="00964255"/>
    <w:rsid w:val="009F1720"/>
    <w:rsid w:val="00A461EB"/>
    <w:rsid w:val="00A57A22"/>
    <w:rsid w:val="00AF5FDB"/>
    <w:rsid w:val="00B0239C"/>
    <w:rsid w:val="00B46C66"/>
    <w:rsid w:val="00B5490D"/>
    <w:rsid w:val="00B97675"/>
    <w:rsid w:val="00BE7992"/>
    <w:rsid w:val="00CA1417"/>
    <w:rsid w:val="00D06847"/>
    <w:rsid w:val="00D9063F"/>
    <w:rsid w:val="00DA49AC"/>
    <w:rsid w:val="00E328F1"/>
    <w:rsid w:val="00EF4D3C"/>
    <w:rsid w:val="00F27E19"/>
    <w:rsid w:val="00FC2740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39AD-9264-49A8-82C5-2CF4E73E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271"/>
    <w:rPr>
      <w:rFonts w:cs="Calibri"/>
    </w:rPr>
  </w:style>
  <w:style w:type="paragraph" w:styleId="1">
    <w:name w:val="heading 1"/>
    <w:next w:val="a"/>
    <w:link w:val="10"/>
    <w:uiPriority w:val="9"/>
    <w:qFormat/>
    <w:rsid w:val="008E16FD"/>
    <w:pPr>
      <w:keepNext/>
      <w:keepLines/>
      <w:spacing w:before="240" w:line="360" w:lineRule="auto"/>
      <w:outlineLvl w:val="0"/>
    </w:pPr>
    <w:rPr>
      <w:rFonts w:ascii="Times New Roman" w:eastAsia="Times New Roman" w:hAnsi="Times New Roman"/>
      <w:b/>
      <w:sz w:val="24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"/>
    <w:next w:val="a"/>
    <w:uiPriority w:val="1"/>
    <w:qFormat/>
    <w:rsid w:val="00B5490D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E16FD"/>
    <w:rPr>
      <w:rFonts w:ascii="Times New Roman" w:eastAsia="Times New Roman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Лукманова</dc:creator>
  <cp:keywords/>
  <dc:description/>
  <cp:lastModifiedBy>Учетная запись Майкрософт</cp:lastModifiedBy>
  <cp:revision>3</cp:revision>
  <dcterms:created xsi:type="dcterms:W3CDTF">2026-03-02T07:36:00Z</dcterms:created>
  <dcterms:modified xsi:type="dcterms:W3CDTF">2026-03-15T21:07:00Z</dcterms:modified>
</cp:coreProperties>
</file>