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358B" w14:textId="77777777" w:rsidR="0024304A" w:rsidRDefault="00996D4E" w:rsidP="002048A7">
      <w:pPr>
        <w:pStyle w:val="a1"/>
        <w:rPr>
          <w:b/>
          <w:bCs/>
          <w:kern w:val="32"/>
          <w:szCs w:val="24"/>
        </w:rPr>
      </w:pPr>
      <w:r w:rsidRPr="0024304A">
        <w:rPr>
          <w:b/>
          <w:bCs/>
          <w:kern w:val="32"/>
          <w:szCs w:val="24"/>
        </w:rPr>
        <w:t>Разработка методов синтеза поли(</w:t>
      </w:r>
      <w:r w:rsidRPr="0024304A">
        <w:rPr>
          <w:b/>
          <w:bCs/>
          <w:i/>
          <w:iCs/>
          <w:kern w:val="32"/>
          <w:szCs w:val="24"/>
        </w:rPr>
        <w:t>п</w:t>
      </w:r>
      <w:r w:rsidRPr="0024304A">
        <w:rPr>
          <w:b/>
          <w:bCs/>
          <w:kern w:val="32"/>
          <w:szCs w:val="24"/>
        </w:rPr>
        <w:t>-</w:t>
      </w:r>
      <w:proofErr w:type="spellStart"/>
      <w:r w:rsidRPr="0024304A">
        <w:rPr>
          <w:b/>
          <w:bCs/>
          <w:kern w:val="32"/>
          <w:szCs w:val="24"/>
        </w:rPr>
        <w:t>диоксанона</w:t>
      </w:r>
      <w:proofErr w:type="spellEnd"/>
      <w:r w:rsidRPr="0024304A">
        <w:rPr>
          <w:b/>
          <w:bCs/>
          <w:kern w:val="32"/>
          <w:szCs w:val="24"/>
        </w:rPr>
        <w:t xml:space="preserve">) </w:t>
      </w:r>
    </w:p>
    <w:p w14:paraId="16203C91" w14:textId="40DE44E1" w:rsidR="002048A7" w:rsidRPr="0024304A" w:rsidRDefault="00996D4E" w:rsidP="002048A7">
      <w:pPr>
        <w:pStyle w:val="a1"/>
        <w:rPr>
          <w:b/>
          <w:bCs/>
          <w:caps/>
          <w:kern w:val="32"/>
          <w:szCs w:val="24"/>
        </w:rPr>
      </w:pPr>
      <w:r w:rsidRPr="0024304A">
        <w:rPr>
          <w:b/>
          <w:bCs/>
          <w:kern w:val="32"/>
          <w:szCs w:val="24"/>
        </w:rPr>
        <w:t>для хирургических шовных материалов</w:t>
      </w:r>
    </w:p>
    <w:p w14:paraId="739973A3" w14:textId="4AAE1590" w:rsidR="007F4D22" w:rsidRPr="0024304A" w:rsidRDefault="00BE2EEC" w:rsidP="00ED6325">
      <w:pPr>
        <w:pStyle w:val="a1"/>
        <w:rPr>
          <w:b/>
          <w:bCs/>
          <w:i/>
          <w:iCs/>
        </w:rPr>
      </w:pPr>
      <w:proofErr w:type="spellStart"/>
      <w:r w:rsidRPr="0024304A">
        <w:rPr>
          <w:b/>
          <w:bCs/>
          <w:i/>
          <w:iCs/>
        </w:rPr>
        <w:t>Горишний</w:t>
      </w:r>
      <w:proofErr w:type="spellEnd"/>
      <w:r w:rsidRPr="0024304A">
        <w:rPr>
          <w:b/>
          <w:bCs/>
          <w:i/>
          <w:iCs/>
        </w:rPr>
        <w:t xml:space="preserve"> Е.А.</w:t>
      </w:r>
      <w:r w:rsidRPr="0024304A">
        <w:rPr>
          <w:b/>
          <w:bCs/>
          <w:i/>
          <w:iCs/>
          <w:vertAlign w:val="superscript"/>
        </w:rPr>
        <w:t>1</w:t>
      </w:r>
      <w:r w:rsidRPr="0024304A">
        <w:rPr>
          <w:b/>
          <w:bCs/>
          <w:i/>
          <w:iCs/>
        </w:rPr>
        <w:t xml:space="preserve">, </w:t>
      </w:r>
      <w:r w:rsidR="00A74F59" w:rsidRPr="0024304A">
        <w:rPr>
          <w:b/>
          <w:bCs/>
          <w:i/>
          <w:iCs/>
        </w:rPr>
        <w:t>Анохин Е.В</w:t>
      </w:r>
      <w:r w:rsidR="00ED6325" w:rsidRPr="0024304A">
        <w:rPr>
          <w:b/>
          <w:bCs/>
          <w:i/>
          <w:iCs/>
        </w:rPr>
        <w:t>.</w:t>
      </w:r>
      <w:r w:rsidRPr="0024304A">
        <w:rPr>
          <w:b/>
          <w:bCs/>
          <w:i/>
          <w:iCs/>
          <w:vertAlign w:val="superscript"/>
        </w:rPr>
        <w:t>2</w:t>
      </w:r>
      <w:r w:rsidR="00ED6325" w:rsidRPr="0024304A">
        <w:rPr>
          <w:b/>
          <w:bCs/>
          <w:i/>
          <w:iCs/>
        </w:rPr>
        <w:t xml:space="preserve">, </w:t>
      </w:r>
      <w:r w:rsidR="00A74F59" w:rsidRPr="0024304A">
        <w:rPr>
          <w:b/>
          <w:bCs/>
          <w:i/>
          <w:iCs/>
        </w:rPr>
        <w:t>Седуш</w:t>
      </w:r>
      <w:r w:rsidR="00ED6325" w:rsidRPr="0024304A">
        <w:rPr>
          <w:b/>
          <w:bCs/>
          <w:i/>
          <w:iCs/>
        </w:rPr>
        <w:t xml:space="preserve"> </w:t>
      </w:r>
      <w:r w:rsidR="00A74F59" w:rsidRPr="0024304A">
        <w:rPr>
          <w:b/>
          <w:bCs/>
          <w:i/>
          <w:iCs/>
        </w:rPr>
        <w:t>Н</w:t>
      </w:r>
      <w:r w:rsidR="00ED6325" w:rsidRPr="0024304A">
        <w:rPr>
          <w:b/>
          <w:bCs/>
          <w:i/>
          <w:iCs/>
        </w:rPr>
        <w:t>.</w:t>
      </w:r>
      <w:r w:rsidR="00A74F59" w:rsidRPr="0024304A">
        <w:rPr>
          <w:b/>
          <w:bCs/>
          <w:i/>
          <w:iCs/>
        </w:rPr>
        <w:t>Г</w:t>
      </w:r>
      <w:r w:rsidR="00ED6325" w:rsidRPr="0024304A">
        <w:rPr>
          <w:b/>
          <w:bCs/>
          <w:i/>
          <w:iCs/>
        </w:rPr>
        <w:t>.</w:t>
      </w:r>
      <w:r w:rsidRPr="0024304A">
        <w:rPr>
          <w:b/>
          <w:bCs/>
          <w:i/>
          <w:iCs/>
          <w:vertAlign w:val="superscript"/>
        </w:rPr>
        <w:t>2</w:t>
      </w:r>
    </w:p>
    <w:p w14:paraId="7584AF13" w14:textId="13E5DF4E" w:rsidR="00996D4E" w:rsidRDefault="00996D4E" w:rsidP="00A74F59">
      <w:pPr>
        <w:pStyle w:val="a5"/>
      </w:pPr>
      <w:r>
        <w:t>Студент, 2 курс магистратуры</w:t>
      </w:r>
    </w:p>
    <w:p w14:paraId="695117B9" w14:textId="3C0EA88F" w:rsidR="00BE2EEC" w:rsidRDefault="00BE2EEC" w:rsidP="00A74F59">
      <w:pPr>
        <w:pStyle w:val="a5"/>
      </w:pPr>
      <w:r w:rsidRPr="00A92A37">
        <w:rPr>
          <w:vertAlign w:val="superscript"/>
        </w:rPr>
        <w:t>1</w:t>
      </w:r>
      <w:r w:rsidRPr="00BE2EEC">
        <w:t>Р</w:t>
      </w:r>
      <w:r w:rsidR="00A92A37">
        <w:t xml:space="preserve">ХТУ им. </w:t>
      </w:r>
      <w:r w:rsidRPr="00BE2EEC">
        <w:t>Д.И. Менделеева</w:t>
      </w:r>
      <w:r w:rsidR="00996D4E">
        <w:t xml:space="preserve">, </w:t>
      </w:r>
      <w:r w:rsidR="00A92A37">
        <w:t>Москва, Россия</w:t>
      </w:r>
      <w:r w:rsidR="00996D4E">
        <w:t xml:space="preserve"> </w:t>
      </w:r>
    </w:p>
    <w:p w14:paraId="3C584206" w14:textId="518954D5" w:rsidR="00A74F59" w:rsidRDefault="00BE2EEC" w:rsidP="00A74F59">
      <w:pPr>
        <w:pStyle w:val="a5"/>
      </w:pPr>
      <w:r w:rsidRPr="00A92A37">
        <w:rPr>
          <w:vertAlign w:val="superscript"/>
        </w:rPr>
        <w:t>2</w:t>
      </w:r>
      <w:r w:rsidR="00A74F59" w:rsidRPr="00A74F59">
        <w:t>И</w:t>
      </w:r>
      <w:r w:rsidR="00A92A37">
        <w:t xml:space="preserve">СПМ </w:t>
      </w:r>
      <w:r w:rsidR="00A74F59" w:rsidRPr="00A74F59">
        <w:t>им</w:t>
      </w:r>
      <w:r w:rsidR="00A92A37">
        <w:t>.</w:t>
      </w:r>
      <w:r w:rsidR="00A74F59" w:rsidRPr="00A74F59">
        <w:t xml:space="preserve"> Н.С. </w:t>
      </w:r>
      <w:proofErr w:type="spellStart"/>
      <w:r w:rsidR="00A74F59" w:rsidRPr="00A74F59">
        <w:t>Ениколопова</w:t>
      </w:r>
      <w:proofErr w:type="spellEnd"/>
      <w:r w:rsidR="00A74F59" w:rsidRPr="00A74F59">
        <w:t xml:space="preserve"> РАН,</w:t>
      </w:r>
      <w:r w:rsidR="00A92A37">
        <w:t xml:space="preserve"> Москва, Россия</w:t>
      </w:r>
    </w:p>
    <w:p w14:paraId="478A11D7" w14:textId="600F0DFE" w:rsidR="00996D4E" w:rsidRPr="00A92A37" w:rsidRDefault="00A92A37" w:rsidP="00A74F59">
      <w:pPr>
        <w:pStyle w:val="a5"/>
        <w:rPr>
          <w:u w:val="single"/>
        </w:rPr>
      </w:pPr>
      <w:r>
        <w:rPr>
          <w:lang w:val="en-GB"/>
        </w:rPr>
        <w:t>E</w:t>
      </w:r>
      <w:r w:rsidR="00996D4E">
        <w:rPr>
          <w:lang w:val="en-GB"/>
        </w:rPr>
        <w:t>mail</w:t>
      </w:r>
      <w:r w:rsidR="00996D4E" w:rsidRPr="00996D4E">
        <w:t xml:space="preserve">: </w:t>
      </w:r>
      <w:proofErr w:type="spellStart"/>
      <w:r w:rsidR="00996D4E" w:rsidRPr="00A92A37">
        <w:rPr>
          <w:u w:val="single"/>
          <w:lang w:val="en-GB"/>
        </w:rPr>
        <w:t>egorgorihnij</w:t>
      </w:r>
      <w:proofErr w:type="spellEnd"/>
      <w:r w:rsidR="00996D4E" w:rsidRPr="00A92A37">
        <w:rPr>
          <w:u w:val="single"/>
        </w:rPr>
        <w:t>@</w:t>
      </w:r>
      <w:proofErr w:type="spellStart"/>
      <w:r w:rsidR="00996D4E" w:rsidRPr="00A92A37">
        <w:rPr>
          <w:u w:val="single"/>
          <w:lang w:val="en-GB"/>
        </w:rPr>
        <w:t>gmail</w:t>
      </w:r>
      <w:proofErr w:type="spellEnd"/>
      <w:r w:rsidR="00996D4E" w:rsidRPr="00A92A37">
        <w:rPr>
          <w:u w:val="single"/>
        </w:rPr>
        <w:t>.</w:t>
      </w:r>
      <w:r w:rsidR="00996D4E" w:rsidRPr="00A92A37">
        <w:rPr>
          <w:u w:val="single"/>
          <w:lang w:val="en-GB"/>
        </w:rPr>
        <w:t>com</w:t>
      </w:r>
    </w:p>
    <w:p w14:paraId="546CFF05" w14:textId="0364E971" w:rsidR="00CB13E5" w:rsidRPr="003B1C6E" w:rsidRDefault="00CB13E5" w:rsidP="004034DA">
      <w:pPr>
        <w:rPr>
          <w:lang w:val="ru-RU"/>
        </w:rPr>
      </w:pPr>
      <w:r w:rsidRPr="00CB13E5">
        <w:rPr>
          <w:lang w:val="ru-RU"/>
        </w:rPr>
        <w:t>В современной хирургии широкое применение находят рассасывающиеся шовные материалы, которые обеспечивают надежную фиксацию тканей на необходимый для заживления срок и не требуют повторного вмешательства для удаления</w:t>
      </w:r>
      <w:r w:rsidR="003B1C6E">
        <w:rPr>
          <w:lang w:val="ru-RU"/>
        </w:rPr>
        <w:t>.</w:t>
      </w:r>
      <w:r w:rsidRPr="00CB13E5">
        <w:rPr>
          <w:lang w:val="ru-RU"/>
        </w:rPr>
        <w:t xml:space="preserve"> </w:t>
      </w:r>
      <w:r w:rsidR="003B1C6E">
        <w:rPr>
          <w:lang w:val="ru-RU"/>
        </w:rPr>
        <w:t>К</w:t>
      </w:r>
      <w:r w:rsidRPr="00CB13E5">
        <w:rPr>
          <w:lang w:val="ru-RU"/>
        </w:rPr>
        <w:t xml:space="preserve">лючевым требованием к таким материалам является оптимальный баланс между начальной прочностью, скоростью </w:t>
      </w:r>
      <w:r w:rsidR="003B1C6E">
        <w:rPr>
          <w:lang w:val="ru-RU"/>
        </w:rPr>
        <w:t>деградации</w:t>
      </w:r>
      <w:r w:rsidRPr="00CB13E5">
        <w:rPr>
          <w:lang w:val="ru-RU"/>
        </w:rPr>
        <w:t xml:space="preserve"> и </w:t>
      </w:r>
      <w:r w:rsidR="003B1C6E">
        <w:rPr>
          <w:lang w:val="ru-RU"/>
        </w:rPr>
        <w:t xml:space="preserve">сроком </w:t>
      </w:r>
      <w:r w:rsidRPr="00CB13E5">
        <w:rPr>
          <w:lang w:val="ru-RU"/>
        </w:rPr>
        <w:t xml:space="preserve">полной </w:t>
      </w:r>
      <w:r w:rsidR="003B1C6E">
        <w:rPr>
          <w:lang w:val="ru-RU"/>
        </w:rPr>
        <w:t>деградацией</w:t>
      </w:r>
      <w:r w:rsidRPr="00CB13E5">
        <w:rPr>
          <w:lang w:val="ru-RU"/>
        </w:rPr>
        <w:t xml:space="preserve">. Одним из наиболее востребованных </w:t>
      </w:r>
      <w:r w:rsidR="00107ACD">
        <w:rPr>
          <w:lang w:val="ru-RU"/>
        </w:rPr>
        <w:t xml:space="preserve">материалов </w:t>
      </w:r>
      <w:r w:rsidRPr="00CB13E5">
        <w:rPr>
          <w:lang w:val="ru-RU"/>
        </w:rPr>
        <w:t>для этих целей является поли(</w:t>
      </w:r>
      <w:r w:rsidR="003B1C6E" w:rsidRPr="003B1C6E">
        <w:rPr>
          <w:i/>
          <w:iCs/>
          <w:lang w:val="ru-RU"/>
        </w:rPr>
        <w:t>п</w:t>
      </w:r>
      <w:r w:rsidRPr="00CB13E5">
        <w:rPr>
          <w:lang w:val="ru-RU"/>
        </w:rPr>
        <w:t>-диоксанон), который используется для изготовления монофиламентных хирургических нитей</w:t>
      </w:r>
      <w:r w:rsidR="003B1C6E">
        <w:rPr>
          <w:lang w:val="ru-RU"/>
        </w:rPr>
        <w:t xml:space="preserve"> со средним сроком деградации</w:t>
      </w:r>
      <w:r w:rsidRPr="00CB13E5">
        <w:rPr>
          <w:lang w:val="ru-RU"/>
        </w:rPr>
        <w:t xml:space="preserve">. </w:t>
      </w:r>
      <w:r w:rsidR="00503BFB" w:rsidRPr="00503BFB">
        <w:rPr>
          <w:lang w:val="ru-RU"/>
        </w:rPr>
        <w:t>Синтез поли(</w:t>
      </w:r>
      <w:r w:rsidR="00503BFB" w:rsidRPr="003B1C6E">
        <w:rPr>
          <w:i/>
          <w:iCs/>
          <w:lang w:val="ru-RU"/>
        </w:rPr>
        <w:t>п</w:t>
      </w:r>
      <w:r w:rsidR="00503BFB" w:rsidRPr="00503BFB">
        <w:rPr>
          <w:lang w:val="ru-RU"/>
        </w:rPr>
        <w:t>-</w:t>
      </w:r>
      <w:proofErr w:type="spellStart"/>
      <w:r w:rsidR="00503BFB" w:rsidRPr="00503BFB">
        <w:rPr>
          <w:lang w:val="ru-RU"/>
        </w:rPr>
        <w:t>диоксанона</w:t>
      </w:r>
      <w:proofErr w:type="spellEnd"/>
      <w:r w:rsidR="00503BFB" w:rsidRPr="00503BFB">
        <w:rPr>
          <w:lang w:val="ru-RU"/>
        </w:rPr>
        <w:t xml:space="preserve">) осуществляется методом </w:t>
      </w:r>
      <w:r w:rsidR="003B1C6E">
        <w:rPr>
          <w:lang w:val="ru-RU"/>
        </w:rPr>
        <w:t xml:space="preserve">полимеризации </w:t>
      </w:r>
      <w:r w:rsidR="003B1C6E" w:rsidRPr="003B1C6E">
        <w:rPr>
          <w:i/>
          <w:iCs/>
          <w:lang w:val="ru-RU"/>
        </w:rPr>
        <w:t>п</w:t>
      </w:r>
      <w:r w:rsidR="003B1C6E" w:rsidRPr="00503BFB">
        <w:rPr>
          <w:lang w:val="ru-RU"/>
        </w:rPr>
        <w:t>-</w:t>
      </w:r>
      <w:proofErr w:type="spellStart"/>
      <w:r w:rsidR="003B1C6E" w:rsidRPr="00503BFB">
        <w:rPr>
          <w:lang w:val="ru-RU"/>
        </w:rPr>
        <w:t>диоксанона</w:t>
      </w:r>
      <w:proofErr w:type="spellEnd"/>
      <w:r w:rsidR="003B1C6E" w:rsidRPr="00503BFB">
        <w:rPr>
          <w:lang w:val="ru-RU"/>
        </w:rPr>
        <w:t xml:space="preserve"> </w:t>
      </w:r>
      <w:r w:rsidR="003B1C6E">
        <w:rPr>
          <w:lang w:val="ru-RU"/>
        </w:rPr>
        <w:t xml:space="preserve">с </w:t>
      </w:r>
      <w:r w:rsidR="00503BFB" w:rsidRPr="00503BFB">
        <w:rPr>
          <w:lang w:val="ru-RU"/>
        </w:rPr>
        <w:t>раскрыти</w:t>
      </w:r>
      <w:r w:rsidR="003B1C6E">
        <w:rPr>
          <w:lang w:val="ru-RU"/>
        </w:rPr>
        <w:t>ем</w:t>
      </w:r>
      <w:r w:rsidR="00503BFB" w:rsidRPr="00503BFB">
        <w:rPr>
          <w:lang w:val="ru-RU"/>
        </w:rPr>
        <w:t xml:space="preserve"> цикла в расплаве по </w:t>
      </w:r>
      <w:r w:rsidR="003B1C6E">
        <w:rPr>
          <w:lang w:val="ru-RU"/>
        </w:rPr>
        <w:t>механизму координации</w:t>
      </w:r>
      <w:r w:rsidR="00503BFB" w:rsidRPr="00503BFB">
        <w:rPr>
          <w:lang w:val="ru-RU"/>
        </w:rPr>
        <w:t>-</w:t>
      </w:r>
      <w:r w:rsidR="003B1C6E">
        <w:rPr>
          <w:lang w:val="ru-RU"/>
        </w:rPr>
        <w:t>внедрения</w:t>
      </w:r>
      <w:r w:rsidR="00503BFB" w:rsidRPr="00503BFB">
        <w:rPr>
          <w:lang w:val="ru-RU"/>
        </w:rPr>
        <w:t xml:space="preserve"> с использованием металлсодержащих катализаторов, при этом для получения хирургических нитей необходим высокомолекулярный полимер, достижение требуемой молекулярной массы которого критически зависит от чистоты мономера и условий проведения полимеризации</w:t>
      </w:r>
      <w:r w:rsidR="00134F2C">
        <w:rPr>
          <w:lang w:val="ru-RU"/>
        </w:rPr>
        <w:t xml:space="preserve"> </w:t>
      </w:r>
      <w:r w:rsidR="00134F2C" w:rsidRPr="00134F2C">
        <w:rPr>
          <w:lang w:val="ru-RU"/>
        </w:rPr>
        <w:t>[1]</w:t>
      </w:r>
      <w:r w:rsidR="00503BFB" w:rsidRPr="00503BFB">
        <w:rPr>
          <w:lang w:val="ru-RU"/>
        </w:rPr>
        <w:t>.</w:t>
      </w:r>
      <w:r w:rsidR="00503BFB">
        <w:rPr>
          <w:lang w:val="ru-RU"/>
        </w:rPr>
        <w:t xml:space="preserve"> </w:t>
      </w:r>
      <w:r w:rsidR="007B7E44">
        <w:rPr>
          <w:lang w:val="ru-RU"/>
        </w:rPr>
        <w:t>В настоящее время поли(</w:t>
      </w:r>
      <w:r w:rsidR="007B7E44">
        <w:rPr>
          <w:i/>
          <w:iCs/>
          <w:lang w:val="ru-RU"/>
        </w:rPr>
        <w:t>п-</w:t>
      </w:r>
      <w:r w:rsidR="007B7E44">
        <w:rPr>
          <w:lang w:val="ru-RU"/>
        </w:rPr>
        <w:t xml:space="preserve">диоксанон) в РФ не производится, поэтому актуальной задачей является разработка собственных технологий синтеза этого полимера и получения рассасывающихся шовных материалов на его основе. </w:t>
      </w:r>
      <w:r w:rsidR="00503BFB">
        <w:rPr>
          <w:lang w:val="ru-RU"/>
        </w:rPr>
        <w:t>Ц</w:t>
      </w:r>
      <w:r w:rsidR="00503BFB" w:rsidRPr="00503BFB">
        <w:rPr>
          <w:lang w:val="ru-RU"/>
        </w:rPr>
        <w:t xml:space="preserve">елью данной работы является исследование влияния </w:t>
      </w:r>
      <w:r w:rsidR="007B7E44">
        <w:rPr>
          <w:lang w:val="ru-RU"/>
        </w:rPr>
        <w:t>вида катализатора</w:t>
      </w:r>
      <w:r w:rsidR="00503BFB" w:rsidRPr="00503BFB">
        <w:rPr>
          <w:lang w:val="ru-RU"/>
        </w:rPr>
        <w:t xml:space="preserve"> и </w:t>
      </w:r>
      <w:r w:rsidR="007B7E44">
        <w:rPr>
          <w:lang w:val="ru-RU"/>
        </w:rPr>
        <w:t>чистоты</w:t>
      </w:r>
      <w:r w:rsidR="00503BFB" w:rsidRPr="00503BFB">
        <w:rPr>
          <w:lang w:val="ru-RU"/>
        </w:rPr>
        <w:t xml:space="preserve"> исходного</w:t>
      </w:r>
      <w:r w:rsidR="00503BFB">
        <w:rPr>
          <w:lang w:val="ru-RU"/>
        </w:rPr>
        <w:t xml:space="preserve"> мономера</w:t>
      </w:r>
      <w:r w:rsidR="00503BFB" w:rsidRPr="00503BFB">
        <w:rPr>
          <w:lang w:val="ru-RU"/>
        </w:rPr>
        <w:t xml:space="preserve"> на </w:t>
      </w:r>
      <w:r w:rsidR="00503BFB">
        <w:rPr>
          <w:lang w:val="ru-RU"/>
        </w:rPr>
        <w:t xml:space="preserve">свойства </w:t>
      </w:r>
      <w:r w:rsidR="00503BFB" w:rsidRPr="00503BFB">
        <w:rPr>
          <w:lang w:val="ru-RU"/>
        </w:rPr>
        <w:t>получаемого поли(</w:t>
      </w:r>
      <w:r w:rsidR="00503BFB" w:rsidRPr="003B1C6E">
        <w:rPr>
          <w:i/>
          <w:iCs/>
          <w:lang w:val="ru-RU"/>
        </w:rPr>
        <w:t>п</w:t>
      </w:r>
      <w:r w:rsidR="00503BFB" w:rsidRPr="00503BFB">
        <w:rPr>
          <w:lang w:val="ru-RU"/>
        </w:rPr>
        <w:t>-</w:t>
      </w:r>
      <w:proofErr w:type="spellStart"/>
      <w:r w:rsidR="00503BFB" w:rsidRPr="00503BFB">
        <w:rPr>
          <w:lang w:val="ru-RU"/>
        </w:rPr>
        <w:t>диоксанона</w:t>
      </w:r>
      <w:proofErr w:type="spellEnd"/>
      <w:r w:rsidR="00503BFB" w:rsidRPr="00503BFB">
        <w:rPr>
          <w:lang w:val="ru-RU"/>
        </w:rPr>
        <w:t xml:space="preserve">) для </w:t>
      </w:r>
      <w:r w:rsidR="003B1C6E">
        <w:rPr>
          <w:lang w:val="ru-RU"/>
        </w:rPr>
        <w:t xml:space="preserve">определения оптимальных условий </w:t>
      </w:r>
      <w:r w:rsidR="007B7E44">
        <w:rPr>
          <w:lang w:val="ru-RU"/>
        </w:rPr>
        <w:t>реакции</w:t>
      </w:r>
      <w:r w:rsidR="00503BFB" w:rsidRPr="00503BFB">
        <w:rPr>
          <w:lang w:val="ru-RU"/>
        </w:rPr>
        <w:t>.</w:t>
      </w:r>
      <w:bookmarkStart w:id="0" w:name="_GoBack"/>
      <w:bookmarkEnd w:id="0"/>
    </w:p>
    <w:p w14:paraId="6E50D815" w14:textId="1C00F6DA" w:rsidR="003C017B" w:rsidRDefault="00D81002" w:rsidP="004034DA">
      <w:pPr>
        <w:rPr>
          <w:lang w:val="ru-RU"/>
        </w:rPr>
      </w:pPr>
      <w:r>
        <w:rPr>
          <w:lang w:val="ru-RU"/>
        </w:rPr>
        <w:t>Синтез</w:t>
      </w:r>
      <w:r w:rsidR="003C017B" w:rsidRPr="003C017B">
        <w:rPr>
          <w:lang w:val="ru-RU"/>
        </w:rPr>
        <w:t xml:space="preserve"> </w:t>
      </w:r>
      <w:r>
        <w:rPr>
          <w:lang w:val="ru-RU"/>
        </w:rPr>
        <w:t>поли(</w:t>
      </w:r>
      <w:r w:rsidR="003C017B" w:rsidRPr="003B1C6E">
        <w:rPr>
          <w:i/>
          <w:iCs/>
          <w:lang w:val="ru-RU"/>
        </w:rPr>
        <w:t>п</w:t>
      </w:r>
      <w:r w:rsidR="003C017B" w:rsidRPr="003C017B">
        <w:rPr>
          <w:lang w:val="ru-RU"/>
        </w:rPr>
        <w:t>-</w:t>
      </w:r>
      <w:proofErr w:type="spellStart"/>
      <w:r w:rsidR="003C017B" w:rsidRPr="003C017B">
        <w:rPr>
          <w:lang w:val="ru-RU"/>
        </w:rPr>
        <w:t>диоксанона</w:t>
      </w:r>
      <w:proofErr w:type="spellEnd"/>
      <w:r>
        <w:rPr>
          <w:lang w:val="ru-RU"/>
        </w:rPr>
        <w:t>)</w:t>
      </w:r>
      <w:r w:rsidR="003C017B" w:rsidRPr="003C017B">
        <w:rPr>
          <w:lang w:val="ru-RU"/>
        </w:rPr>
        <w:t xml:space="preserve"> проводили методом </w:t>
      </w:r>
      <w:r>
        <w:rPr>
          <w:lang w:val="ru-RU"/>
        </w:rPr>
        <w:t xml:space="preserve">полимеризации с </w:t>
      </w:r>
      <w:r w:rsidR="003C017B" w:rsidRPr="003C017B">
        <w:rPr>
          <w:lang w:val="ru-RU"/>
        </w:rPr>
        <w:t>раскрыти</w:t>
      </w:r>
      <w:r>
        <w:rPr>
          <w:lang w:val="ru-RU"/>
        </w:rPr>
        <w:t>ем</w:t>
      </w:r>
      <w:r w:rsidR="003C017B" w:rsidRPr="003C017B">
        <w:rPr>
          <w:lang w:val="ru-RU"/>
        </w:rPr>
        <w:t xml:space="preserve"> цикла в расплаве при температуре 100</w:t>
      </w:r>
      <w:r w:rsidR="00BF0542">
        <w:rPr>
          <w:lang w:val="ru-RU"/>
        </w:rPr>
        <w:t> </w:t>
      </w:r>
      <w:r w:rsidR="003C017B" w:rsidRPr="003C017B">
        <w:rPr>
          <w:lang w:val="ru-RU"/>
        </w:rPr>
        <w:t>°С. В качестве каталитических систем использовали 2</w:t>
      </w:r>
      <w:r w:rsidR="00BF0542">
        <w:rPr>
          <w:lang w:val="ru-RU"/>
        </w:rPr>
        <w:t>-</w:t>
      </w:r>
      <w:r w:rsidR="003C017B" w:rsidRPr="003C017B">
        <w:rPr>
          <w:lang w:val="ru-RU"/>
        </w:rPr>
        <w:t>этилгексаноат олова</w:t>
      </w:r>
      <w:r w:rsidR="00BF0542">
        <w:rPr>
          <w:lang w:val="ru-RU"/>
        </w:rPr>
        <w:t xml:space="preserve"> </w:t>
      </w:r>
      <w:r w:rsidR="003C017B" w:rsidRPr="003C017B">
        <w:rPr>
          <w:lang w:val="ru-RU"/>
        </w:rPr>
        <w:t>(II)</w:t>
      </w:r>
      <w:r w:rsidR="003C017B">
        <w:rPr>
          <w:lang w:val="ru-RU"/>
        </w:rPr>
        <w:t xml:space="preserve"> в концентрации</w:t>
      </w:r>
      <w:r w:rsidR="00BF0542">
        <w:rPr>
          <w:lang w:val="ru-RU"/>
        </w:rPr>
        <w:t xml:space="preserve"> 500</w:t>
      </w:r>
      <w:r w:rsidR="00BF0542" w:rsidRPr="00BF0542">
        <w:rPr>
          <w:lang w:val="ru-RU"/>
        </w:rPr>
        <w:t xml:space="preserve"> </w:t>
      </w:r>
      <w:proofErr w:type="spellStart"/>
      <w:r w:rsidR="00BF0542">
        <w:rPr>
          <w:lang w:val="ru-RU"/>
        </w:rPr>
        <w:t>мас</w:t>
      </w:r>
      <w:proofErr w:type="spellEnd"/>
      <w:r w:rsidR="00BF0542">
        <w:rPr>
          <w:lang w:val="ru-RU"/>
        </w:rPr>
        <w:t xml:space="preserve">. </w:t>
      </w:r>
      <w:r w:rsidR="00BF0542">
        <w:t>ppm</w:t>
      </w:r>
      <w:r w:rsidR="003C017B" w:rsidRPr="003C017B">
        <w:rPr>
          <w:lang w:val="ru-RU"/>
        </w:rPr>
        <w:t xml:space="preserve"> и ацетилацетонат циркония</w:t>
      </w:r>
      <w:r w:rsidR="00BF0542">
        <w:rPr>
          <w:lang w:val="ru-RU"/>
        </w:rPr>
        <w:t xml:space="preserve"> </w:t>
      </w:r>
      <w:r w:rsidR="003C017B" w:rsidRPr="003C017B">
        <w:rPr>
          <w:lang w:val="ru-RU"/>
        </w:rPr>
        <w:t>(IV)</w:t>
      </w:r>
      <w:r w:rsidR="003C017B">
        <w:rPr>
          <w:lang w:val="ru-RU"/>
        </w:rPr>
        <w:t xml:space="preserve"> в концентрации </w:t>
      </w:r>
      <w:r w:rsidR="00BF0542" w:rsidRPr="00BF0542">
        <w:rPr>
          <w:lang w:val="ru-RU"/>
        </w:rPr>
        <w:t>1750</w:t>
      </w:r>
      <w:r w:rsidR="00DB39AC" w:rsidRPr="00DB39AC">
        <w:rPr>
          <w:lang w:val="ru-RU"/>
        </w:rPr>
        <w:t xml:space="preserve"> </w:t>
      </w:r>
      <w:r w:rsidR="00BF0542">
        <w:rPr>
          <w:lang w:val="ru-RU"/>
        </w:rPr>
        <w:t xml:space="preserve">мол. </w:t>
      </w:r>
      <w:r w:rsidR="00BF0542">
        <w:t>ppm</w:t>
      </w:r>
      <w:r w:rsidR="003C017B" w:rsidRPr="003C017B">
        <w:rPr>
          <w:lang w:val="ru-RU"/>
        </w:rPr>
        <w:t xml:space="preserve">. Чистоту исходного мономера контролировали методами </w:t>
      </w:r>
      <w:r w:rsidR="003C017B" w:rsidRPr="003C017B">
        <w:rPr>
          <w:vertAlign w:val="superscript"/>
          <w:lang w:val="ru-RU"/>
        </w:rPr>
        <w:t>1</w:t>
      </w:r>
      <w:r w:rsidR="003C017B" w:rsidRPr="003C017B">
        <w:rPr>
          <w:lang w:val="ru-RU"/>
        </w:rPr>
        <w:t>Н</w:t>
      </w:r>
      <w:r w:rsidR="00157165">
        <w:t> </w:t>
      </w:r>
      <w:r w:rsidR="003C017B" w:rsidRPr="003C017B">
        <w:rPr>
          <w:lang w:val="ru-RU"/>
        </w:rPr>
        <w:t xml:space="preserve">ЯМР и ГЖХ-анализа. В </w:t>
      </w:r>
      <w:r>
        <w:rPr>
          <w:lang w:val="ru-RU"/>
        </w:rPr>
        <w:t>результате проведенной серии экспериментов</w:t>
      </w:r>
      <w:r w:rsidR="003C017B" w:rsidRPr="003C017B">
        <w:rPr>
          <w:lang w:val="ru-RU"/>
        </w:rPr>
        <w:t xml:space="preserve"> были получены кинетические </w:t>
      </w:r>
      <w:r>
        <w:rPr>
          <w:lang w:val="ru-RU"/>
        </w:rPr>
        <w:t xml:space="preserve">кривые реакции – </w:t>
      </w:r>
      <w:r w:rsidR="003C017B" w:rsidRPr="003C017B">
        <w:rPr>
          <w:lang w:val="ru-RU"/>
        </w:rPr>
        <w:t>зависимости степени конверсии мономера от времени. Для синтезированных образцов определяли значение логарифмической вязкости, характеризующей молекулярную массу полимера; в качестве образца</w:t>
      </w:r>
      <w:r>
        <w:rPr>
          <w:lang w:val="ru-RU"/>
        </w:rPr>
        <w:t xml:space="preserve"> сравнения</w:t>
      </w:r>
      <w:r w:rsidR="003C017B" w:rsidRPr="003C017B">
        <w:rPr>
          <w:lang w:val="ru-RU"/>
        </w:rPr>
        <w:t xml:space="preserve"> использовали коммерческий поли(</w:t>
      </w:r>
      <w:r w:rsidR="003C017B" w:rsidRPr="00D81002">
        <w:rPr>
          <w:i/>
          <w:iCs/>
          <w:lang w:val="ru-RU"/>
        </w:rPr>
        <w:t>п</w:t>
      </w:r>
      <w:r w:rsidR="003C017B" w:rsidRPr="003C017B">
        <w:rPr>
          <w:lang w:val="ru-RU"/>
        </w:rPr>
        <w:t>-диоксанон).</w:t>
      </w:r>
    </w:p>
    <w:p w14:paraId="612AC74A" w14:textId="776F2FF9" w:rsidR="003C017B" w:rsidRPr="00FD3703" w:rsidRDefault="003C017B" w:rsidP="00755699">
      <w:pPr>
        <w:rPr>
          <w:lang w:val="ru-RU"/>
        </w:rPr>
      </w:pPr>
      <w:r w:rsidRPr="003C017B">
        <w:rPr>
          <w:lang w:val="ru-RU"/>
        </w:rPr>
        <w:t>Установлено, что применение каталитической системы на основе 2-этилгексаноата олова</w:t>
      </w:r>
      <w:r w:rsidR="00BF0542">
        <w:rPr>
          <w:lang w:val="ru-RU"/>
        </w:rPr>
        <w:t xml:space="preserve"> </w:t>
      </w:r>
      <w:r w:rsidRPr="003C017B">
        <w:rPr>
          <w:lang w:val="ru-RU"/>
        </w:rPr>
        <w:t xml:space="preserve">(II) в концентрации 500 </w:t>
      </w:r>
      <w:proofErr w:type="spellStart"/>
      <w:r w:rsidRPr="003C017B">
        <w:rPr>
          <w:lang w:val="ru-RU"/>
        </w:rPr>
        <w:t>мас</w:t>
      </w:r>
      <w:proofErr w:type="spellEnd"/>
      <w:r w:rsidRPr="003C017B">
        <w:rPr>
          <w:lang w:val="ru-RU"/>
        </w:rPr>
        <w:t xml:space="preserve">. </w:t>
      </w:r>
      <w:proofErr w:type="spellStart"/>
      <w:r w:rsidRPr="003C017B">
        <w:rPr>
          <w:lang w:val="ru-RU"/>
        </w:rPr>
        <w:t>ppm</w:t>
      </w:r>
      <w:proofErr w:type="spellEnd"/>
      <w:r w:rsidRPr="003C017B">
        <w:rPr>
          <w:lang w:val="ru-RU"/>
        </w:rPr>
        <w:t xml:space="preserve"> в сочетании с 500 мол. </w:t>
      </w:r>
      <w:proofErr w:type="spellStart"/>
      <w:r w:rsidRPr="003C017B">
        <w:rPr>
          <w:lang w:val="ru-RU"/>
        </w:rPr>
        <w:t>ppm</w:t>
      </w:r>
      <w:proofErr w:type="spellEnd"/>
      <w:r w:rsidRPr="003C017B">
        <w:rPr>
          <w:lang w:val="ru-RU"/>
        </w:rPr>
        <w:t xml:space="preserve"> </w:t>
      </w:r>
      <w:proofErr w:type="spellStart"/>
      <w:r w:rsidRPr="003C017B">
        <w:rPr>
          <w:lang w:val="ru-RU"/>
        </w:rPr>
        <w:t>бензилового</w:t>
      </w:r>
      <w:proofErr w:type="spellEnd"/>
      <w:r w:rsidRPr="003C017B">
        <w:rPr>
          <w:lang w:val="ru-RU"/>
        </w:rPr>
        <w:t xml:space="preserve"> спирта позволяет за 6 часов получ</w:t>
      </w:r>
      <w:r w:rsidR="002B67AD">
        <w:rPr>
          <w:lang w:val="ru-RU"/>
        </w:rPr>
        <w:t>ить</w:t>
      </w:r>
      <w:r w:rsidRPr="003C017B">
        <w:rPr>
          <w:lang w:val="ru-RU"/>
        </w:rPr>
        <w:t xml:space="preserve"> полимер с логарифмической вязкостью</w:t>
      </w:r>
      <w:r w:rsidR="002B67AD">
        <w:rPr>
          <w:lang w:val="ru-RU"/>
        </w:rPr>
        <w:t xml:space="preserve"> равной</w:t>
      </w:r>
      <w:r w:rsidRPr="003C017B">
        <w:rPr>
          <w:lang w:val="ru-RU"/>
        </w:rPr>
        <w:t xml:space="preserve"> 1.2</w:t>
      </w:r>
      <w:r w:rsidR="00157165">
        <w:t> </w:t>
      </w:r>
      <w:proofErr w:type="spellStart"/>
      <w:r w:rsidRPr="003C017B">
        <w:rPr>
          <w:lang w:val="ru-RU"/>
        </w:rPr>
        <w:t>дл</w:t>
      </w:r>
      <w:proofErr w:type="spellEnd"/>
      <w:r w:rsidRPr="003C017B">
        <w:rPr>
          <w:lang w:val="ru-RU"/>
        </w:rPr>
        <w:t>/г. Для сравнения, логарифмическая вязкость коммерческого образца составила 2.2</w:t>
      </w:r>
      <w:r w:rsidR="00157165">
        <w:t> </w:t>
      </w:r>
      <w:proofErr w:type="spellStart"/>
      <w:r w:rsidRPr="003C017B">
        <w:rPr>
          <w:lang w:val="ru-RU"/>
        </w:rPr>
        <w:t>дл</w:t>
      </w:r>
      <w:proofErr w:type="spellEnd"/>
      <w:r w:rsidRPr="003C017B">
        <w:rPr>
          <w:lang w:val="ru-RU"/>
        </w:rPr>
        <w:t>/г, что указывает на его более высокую молекулярную массу и, соответственно, требует дальнейшей оптимизации условий синтеза.</w:t>
      </w:r>
    </w:p>
    <w:p w14:paraId="1F959623" w14:textId="04425067" w:rsidR="00946AF8" w:rsidRDefault="00156436" w:rsidP="00946AF8">
      <w:pPr>
        <w:rPr>
          <w:i/>
          <w:iCs/>
          <w:lang w:val="ru-RU"/>
        </w:rPr>
      </w:pPr>
      <w:r w:rsidRPr="009F043F">
        <w:rPr>
          <w:i/>
          <w:iCs/>
          <w:lang w:val="ru-RU"/>
        </w:rPr>
        <w:t>Исследование выполнено при финансовой поддержке Министерства науки и высшего образования Российской Федерации (</w:t>
      </w:r>
      <w:proofErr w:type="spellStart"/>
      <w:r w:rsidRPr="009F043F">
        <w:rPr>
          <w:i/>
          <w:iCs/>
          <w:lang w:val="ru-RU"/>
        </w:rPr>
        <w:t>госзадание</w:t>
      </w:r>
      <w:proofErr w:type="spellEnd"/>
      <w:r w:rsidRPr="009F043F">
        <w:rPr>
          <w:i/>
          <w:iCs/>
          <w:lang w:val="ru-RU"/>
        </w:rPr>
        <w:t xml:space="preserve"> №</w:t>
      </w:r>
      <w:r w:rsidR="00D81002">
        <w:rPr>
          <w:i/>
          <w:iCs/>
          <w:lang w:val="en-US"/>
        </w:rPr>
        <w:t>FFSM</w:t>
      </w:r>
      <w:r w:rsidRPr="009F043F">
        <w:rPr>
          <w:i/>
          <w:iCs/>
          <w:lang w:val="ru-RU"/>
        </w:rPr>
        <w:t>-202</w:t>
      </w:r>
      <w:r w:rsidR="00D81002" w:rsidRPr="00D81002">
        <w:rPr>
          <w:i/>
          <w:iCs/>
          <w:lang w:val="ru-RU"/>
        </w:rPr>
        <w:t>5</w:t>
      </w:r>
      <w:r w:rsidRPr="009F043F">
        <w:rPr>
          <w:i/>
          <w:iCs/>
          <w:lang w:val="ru-RU"/>
        </w:rPr>
        <w:t>-000</w:t>
      </w:r>
      <w:r w:rsidR="00D81002" w:rsidRPr="00D81002">
        <w:rPr>
          <w:i/>
          <w:iCs/>
          <w:lang w:val="ru-RU"/>
        </w:rPr>
        <w:t>3</w:t>
      </w:r>
      <w:r w:rsidRPr="009F043F">
        <w:rPr>
          <w:i/>
          <w:iCs/>
          <w:lang w:val="ru-RU"/>
        </w:rPr>
        <w:t>).</w:t>
      </w:r>
    </w:p>
    <w:p w14:paraId="3E4F6DE2" w14:textId="4A8B805A" w:rsidR="00134F2C" w:rsidRPr="00134F2C" w:rsidRDefault="00134F2C" w:rsidP="00134F2C">
      <w:pPr>
        <w:jc w:val="center"/>
        <w:rPr>
          <w:b/>
          <w:bCs/>
          <w:lang w:val="ru-RU"/>
        </w:rPr>
      </w:pPr>
      <w:r w:rsidRPr="00134F2C">
        <w:rPr>
          <w:b/>
          <w:bCs/>
          <w:lang w:val="ru-RU"/>
        </w:rPr>
        <w:t>Литература</w:t>
      </w:r>
    </w:p>
    <w:p w14:paraId="25BE49D5" w14:textId="334E4117" w:rsidR="00946AF8" w:rsidRPr="0036560F" w:rsidRDefault="00134F2C" w:rsidP="004523E5">
      <w:pPr>
        <w:ind w:firstLine="0"/>
      </w:pPr>
      <w:r w:rsidRPr="00864819">
        <w:rPr>
          <w:lang w:val="ru-RU"/>
        </w:rPr>
        <w:t>1.</w:t>
      </w:r>
      <w:r w:rsidR="003761BC">
        <w:rPr>
          <w:lang w:val="ru-RU"/>
        </w:rPr>
        <w:t xml:space="preserve"> </w:t>
      </w:r>
      <w:r w:rsidR="00946AF8" w:rsidRPr="00864819">
        <w:rPr>
          <w:lang w:val="ru-RU"/>
        </w:rPr>
        <w:t xml:space="preserve">Кузнецов В.А. Синтез циклических сложных эфиров и </w:t>
      </w:r>
      <w:proofErr w:type="spellStart"/>
      <w:r w:rsidR="00946AF8" w:rsidRPr="00864819">
        <w:rPr>
          <w:lang w:val="ru-RU"/>
        </w:rPr>
        <w:t>биоабсорбируемых</w:t>
      </w:r>
      <w:proofErr w:type="spellEnd"/>
      <w:r w:rsidR="00946AF8" w:rsidRPr="00864819">
        <w:rPr>
          <w:lang w:val="ru-RU"/>
        </w:rPr>
        <w:t xml:space="preserve"> полимеров на их основе: </w:t>
      </w:r>
      <w:proofErr w:type="spellStart"/>
      <w:r w:rsidR="00946AF8" w:rsidRPr="00864819">
        <w:rPr>
          <w:lang w:val="ru-RU"/>
        </w:rPr>
        <w:t>автореф</w:t>
      </w:r>
      <w:proofErr w:type="spellEnd"/>
      <w:r w:rsidR="0024304A" w:rsidRPr="0024304A">
        <w:rPr>
          <w:lang w:val="ru-RU"/>
        </w:rPr>
        <w:t>.</w:t>
      </w:r>
      <w:r w:rsidR="00946AF8" w:rsidRPr="00864819">
        <w:rPr>
          <w:lang w:val="ru-RU"/>
        </w:rPr>
        <w:t xml:space="preserve"> </w:t>
      </w:r>
      <w:proofErr w:type="spellStart"/>
      <w:r w:rsidR="00946AF8" w:rsidRPr="00864819">
        <w:rPr>
          <w:lang w:val="ru-RU"/>
        </w:rPr>
        <w:t>дис</w:t>
      </w:r>
      <w:proofErr w:type="spellEnd"/>
      <w:r w:rsidR="0024304A">
        <w:t>c</w:t>
      </w:r>
      <w:r w:rsidR="00946AF8" w:rsidRPr="00864819">
        <w:rPr>
          <w:lang w:val="ru-RU"/>
        </w:rPr>
        <w:t>. … к.х.н</w:t>
      </w:r>
      <w:r w:rsidR="0024304A" w:rsidRPr="0024304A">
        <w:rPr>
          <w:lang w:val="ru-RU"/>
        </w:rPr>
        <w:t>.</w:t>
      </w:r>
      <w:r w:rsidR="00946AF8" w:rsidRPr="00864819">
        <w:rPr>
          <w:lang w:val="ru-RU"/>
        </w:rPr>
        <w:t>: 02.00.03 / Кузнецов</w:t>
      </w:r>
      <w:r w:rsidR="0036560F" w:rsidRPr="0036560F">
        <w:rPr>
          <w:lang w:val="ru-RU"/>
        </w:rPr>
        <w:t xml:space="preserve"> </w:t>
      </w:r>
      <w:r w:rsidR="0036560F">
        <w:rPr>
          <w:lang w:val="ru-RU"/>
        </w:rPr>
        <w:t>Василий Алексеевич</w:t>
      </w:r>
      <w:r w:rsidR="00946AF8" w:rsidRPr="00864819">
        <w:rPr>
          <w:lang w:val="ru-RU"/>
        </w:rPr>
        <w:t xml:space="preserve">; </w:t>
      </w:r>
      <w:r w:rsidR="0036560F" w:rsidRPr="0036560F">
        <w:rPr>
          <w:lang w:val="ru-RU"/>
        </w:rPr>
        <w:t>Уральский федеральный университет имени первого Президента России</w:t>
      </w:r>
      <w:r w:rsidR="0036560F">
        <w:rPr>
          <w:lang w:val="ru-RU"/>
        </w:rPr>
        <w:t xml:space="preserve"> </w:t>
      </w:r>
      <w:r w:rsidR="0036560F" w:rsidRPr="0036560F">
        <w:rPr>
          <w:lang w:val="ru-RU"/>
        </w:rPr>
        <w:t>Б.Н. Ельцина</w:t>
      </w:r>
      <w:r w:rsidR="00946AF8" w:rsidRPr="00864819">
        <w:rPr>
          <w:lang w:val="ru-RU"/>
        </w:rPr>
        <w:t>. — Екатеринбург</w:t>
      </w:r>
      <w:r w:rsidR="004523E5" w:rsidRPr="00864819">
        <w:rPr>
          <w:lang w:val="ru-RU"/>
        </w:rPr>
        <w:t xml:space="preserve">, </w:t>
      </w:r>
      <w:r w:rsidR="00946AF8" w:rsidRPr="00864819">
        <w:rPr>
          <w:lang w:val="ru-RU"/>
        </w:rPr>
        <w:t xml:space="preserve">2014. — </w:t>
      </w:r>
      <w:r w:rsidR="004523E5" w:rsidRPr="00864819">
        <w:rPr>
          <w:lang w:val="ru-RU"/>
        </w:rPr>
        <w:t>156 с.</w:t>
      </w:r>
    </w:p>
    <w:sectPr w:rsidR="00946AF8" w:rsidRPr="0036560F" w:rsidSect="00377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7D0E9" w14:textId="77777777" w:rsidR="00F17321" w:rsidRDefault="00F17321" w:rsidP="003F0C74">
      <w:r>
        <w:separator/>
      </w:r>
    </w:p>
  </w:endnote>
  <w:endnote w:type="continuationSeparator" w:id="0">
    <w:p w14:paraId="6BE0B3D3" w14:textId="77777777" w:rsidR="00F17321" w:rsidRDefault="00F17321" w:rsidP="003F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171E" w14:textId="77777777" w:rsidR="0024304A" w:rsidRDefault="00243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17AD" w14:textId="77777777" w:rsidR="0024304A" w:rsidRDefault="00243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E0C1" w14:textId="77777777" w:rsidR="0024304A" w:rsidRDefault="00243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E69CE" w14:textId="77777777" w:rsidR="00F17321" w:rsidRDefault="00F17321" w:rsidP="003F0C74">
      <w:r>
        <w:separator/>
      </w:r>
    </w:p>
  </w:footnote>
  <w:footnote w:type="continuationSeparator" w:id="0">
    <w:p w14:paraId="1898E998" w14:textId="77777777" w:rsidR="00F17321" w:rsidRDefault="00F17321" w:rsidP="003F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96A1" w14:textId="77777777" w:rsidR="0024304A" w:rsidRDefault="00243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21C24" w14:textId="09058D68" w:rsidR="003F0C74" w:rsidRPr="00BE2EEC" w:rsidRDefault="003F0C74" w:rsidP="008B5840">
    <w:pPr>
      <w:jc w:val="center"/>
      <w:rPr>
        <w:b/>
        <w:bCs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051D" w14:textId="77777777" w:rsidR="0024304A" w:rsidRDefault="00243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22B0"/>
    <w:multiLevelType w:val="hybridMultilevel"/>
    <w:tmpl w:val="2D881D38"/>
    <w:lvl w:ilvl="0" w:tplc="01F6A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4"/>
    <w:rsid w:val="00002E4E"/>
    <w:rsid w:val="00046BA9"/>
    <w:rsid w:val="000808D5"/>
    <w:rsid w:val="000875F8"/>
    <w:rsid w:val="00094D24"/>
    <w:rsid w:val="000C2900"/>
    <w:rsid w:val="00107ACD"/>
    <w:rsid w:val="00114199"/>
    <w:rsid w:val="00134F2C"/>
    <w:rsid w:val="0015604A"/>
    <w:rsid w:val="00156436"/>
    <w:rsid w:val="00157165"/>
    <w:rsid w:val="00173BD7"/>
    <w:rsid w:val="00190B78"/>
    <w:rsid w:val="00192DD8"/>
    <w:rsid w:val="001A247D"/>
    <w:rsid w:val="001A2EA6"/>
    <w:rsid w:val="001B4732"/>
    <w:rsid w:val="001B78EC"/>
    <w:rsid w:val="001E7F6B"/>
    <w:rsid w:val="002048A7"/>
    <w:rsid w:val="00215EA4"/>
    <w:rsid w:val="0024304A"/>
    <w:rsid w:val="00250FCA"/>
    <w:rsid w:val="00257DC7"/>
    <w:rsid w:val="002A6FFF"/>
    <w:rsid w:val="002B67AD"/>
    <w:rsid w:val="002C555A"/>
    <w:rsid w:val="002F1F35"/>
    <w:rsid w:val="00312D7B"/>
    <w:rsid w:val="00322260"/>
    <w:rsid w:val="00327AE2"/>
    <w:rsid w:val="00347A35"/>
    <w:rsid w:val="0036560F"/>
    <w:rsid w:val="003761BC"/>
    <w:rsid w:val="003774CD"/>
    <w:rsid w:val="003A2586"/>
    <w:rsid w:val="003B1C6E"/>
    <w:rsid w:val="003C017B"/>
    <w:rsid w:val="003C4345"/>
    <w:rsid w:val="003F0C74"/>
    <w:rsid w:val="0040305A"/>
    <w:rsid w:val="004034DA"/>
    <w:rsid w:val="0041089C"/>
    <w:rsid w:val="004414D5"/>
    <w:rsid w:val="004523E5"/>
    <w:rsid w:val="0048618A"/>
    <w:rsid w:val="004B5789"/>
    <w:rsid w:val="004B68CE"/>
    <w:rsid w:val="004C0E38"/>
    <w:rsid w:val="004C0FC7"/>
    <w:rsid w:val="004D67C2"/>
    <w:rsid w:val="00503BFB"/>
    <w:rsid w:val="005706D9"/>
    <w:rsid w:val="005D5EFF"/>
    <w:rsid w:val="005F1DEC"/>
    <w:rsid w:val="00620494"/>
    <w:rsid w:val="00693DC2"/>
    <w:rsid w:val="006C3D3E"/>
    <w:rsid w:val="006D37B2"/>
    <w:rsid w:val="006E06E5"/>
    <w:rsid w:val="006E617D"/>
    <w:rsid w:val="0070125B"/>
    <w:rsid w:val="00711D31"/>
    <w:rsid w:val="007164D2"/>
    <w:rsid w:val="00720E4E"/>
    <w:rsid w:val="00726A96"/>
    <w:rsid w:val="007321CD"/>
    <w:rsid w:val="00750BD7"/>
    <w:rsid w:val="00755699"/>
    <w:rsid w:val="0076134A"/>
    <w:rsid w:val="00773CA3"/>
    <w:rsid w:val="00794079"/>
    <w:rsid w:val="007B7E44"/>
    <w:rsid w:val="007C020A"/>
    <w:rsid w:val="007C57D0"/>
    <w:rsid w:val="007F4D22"/>
    <w:rsid w:val="00814DBF"/>
    <w:rsid w:val="008520CB"/>
    <w:rsid w:val="00864819"/>
    <w:rsid w:val="00880928"/>
    <w:rsid w:val="008A0601"/>
    <w:rsid w:val="008A68BF"/>
    <w:rsid w:val="008B5840"/>
    <w:rsid w:val="008C5EAD"/>
    <w:rsid w:val="008D0799"/>
    <w:rsid w:val="008F36CD"/>
    <w:rsid w:val="009130ED"/>
    <w:rsid w:val="0092639B"/>
    <w:rsid w:val="009321B7"/>
    <w:rsid w:val="00946AF8"/>
    <w:rsid w:val="00992DAB"/>
    <w:rsid w:val="00996D4E"/>
    <w:rsid w:val="009F043F"/>
    <w:rsid w:val="009F550B"/>
    <w:rsid w:val="00A00CBF"/>
    <w:rsid w:val="00A145C8"/>
    <w:rsid w:val="00A45416"/>
    <w:rsid w:val="00A74F59"/>
    <w:rsid w:val="00A80ED1"/>
    <w:rsid w:val="00A92A37"/>
    <w:rsid w:val="00AB11ED"/>
    <w:rsid w:val="00AD6D17"/>
    <w:rsid w:val="00AE62BC"/>
    <w:rsid w:val="00AF187F"/>
    <w:rsid w:val="00B109E8"/>
    <w:rsid w:val="00B340A6"/>
    <w:rsid w:val="00B50267"/>
    <w:rsid w:val="00B639A7"/>
    <w:rsid w:val="00BD26F6"/>
    <w:rsid w:val="00BD3949"/>
    <w:rsid w:val="00BE2EEC"/>
    <w:rsid w:val="00BE3F66"/>
    <w:rsid w:val="00BF0542"/>
    <w:rsid w:val="00C103CD"/>
    <w:rsid w:val="00C11B21"/>
    <w:rsid w:val="00C3012D"/>
    <w:rsid w:val="00C55370"/>
    <w:rsid w:val="00C864D7"/>
    <w:rsid w:val="00CB13E5"/>
    <w:rsid w:val="00CE07F2"/>
    <w:rsid w:val="00CF4478"/>
    <w:rsid w:val="00D44564"/>
    <w:rsid w:val="00D52612"/>
    <w:rsid w:val="00D52F93"/>
    <w:rsid w:val="00D64C8A"/>
    <w:rsid w:val="00D80C3A"/>
    <w:rsid w:val="00D81002"/>
    <w:rsid w:val="00D92157"/>
    <w:rsid w:val="00DB3505"/>
    <w:rsid w:val="00DB39AC"/>
    <w:rsid w:val="00DC145C"/>
    <w:rsid w:val="00DC5FEA"/>
    <w:rsid w:val="00DD2DDB"/>
    <w:rsid w:val="00E14BF9"/>
    <w:rsid w:val="00E75112"/>
    <w:rsid w:val="00EB618E"/>
    <w:rsid w:val="00EC0F73"/>
    <w:rsid w:val="00ED6325"/>
    <w:rsid w:val="00F001F1"/>
    <w:rsid w:val="00F17321"/>
    <w:rsid w:val="00F35962"/>
    <w:rsid w:val="00F84437"/>
    <w:rsid w:val="00F90354"/>
    <w:rsid w:val="00FA23C6"/>
    <w:rsid w:val="00FD3703"/>
    <w:rsid w:val="00FD693C"/>
    <w:rsid w:val="00FE10A9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760426"/>
  <w15:chartTrackingRefBased/>
  <w15:docId w15:val="{5772C0ED-D7BA-4DBC-B190-ADD843C9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4DA"/>
    <w:pPr>
      <w:widowControl w:val="0"/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customStyle="1" w:styleId="a">
    <w:name w:val="Название"/>
    <w:basedOn w:val="Normal"/>
    <w:next w:val="Normal"/>
    <w:link w:val="a0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0">
    <w:name w:val="Название Знак"/>
    <w:link w:val="a"/>
    <w:uiPriority w:val="10"/>
    <w:rsid w:val="00620494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en-GB" w:eastAsia="en-US"/>
    </w:rPr>
  </w:style>
  <w:style w:type="paragraph" w:customStyle="1" w:styleId="a1">
    <w:name w:val="Авторы"/>
    <w:basedOn w:val="Normal"/>
    <w:link w:val="a2"/>
    <w:qFormat/>
    <w:rsid w:val="00BD3949"/>
    <w:pPr>
      <w:ind w:firstLine="0"/>
      <w:jc w:val="center"/>
    </w:pPr>
    <w:rPr>
      <w:lang w:val="ru-RU"/>
    </w:rPr>
  </w:style>
  <w:style w:type="paragraph" w:customStyle="1" w:styleId="a3">
    <w:name w:val="Литература"/>
    <w:basedOn w:val="Normal"/>
    <w:link w:val="a4"/>
    <w:qFormat/>
    <w:rsid w:val="000875F8"/>
    <w:pPr>
      <w:spacing w:before="240" w:after="120"/>
    </w:pPr>
    <w:rPr>
      <w:b/>
      <w:bCs/>
      <w:lang w:val="ru-RU"/>
    </w:rPr>
  </w:style>
  <w:style w:type="character" w:customStyle="1" w:styleId="a2">
    <w:name w:val="Авторы Знак"/>
    <w:link w:val="a1"/>
    <w:rsid w:val="00BD3949"/>
    <w:rPr>
      <w:sz w:val="24"/>
      <w:lang w:eastAsia="en-US"/>
    </w:rPr>
  </w:style>
  <w:style w:type="paragraph" w:customStyle="1" w:styleId="a5">
    <w:name w:val="Данные"/>
    <w:basedOn w:val="Normal"/>
    <w:link w:val="a6"/>
    <w:qFormat/>
    <w:rsid w:val="00BD3949"/>
    <w:pPr>
      <w:ind w:firstLine="0"/>
      <w:contextualSpacing/>
      <w:jc w:val="center"/>
    </w:pPr>
    <w:rPr>
      <w:i/>
      <w:lang w:val="ru-RU"/>
    </w:rPr>
  </w:style>
  <w:style w:type="character" w:customStyle="1" w:styleId="a4">
    <w:name w:val="Литература Знак"/>
    <w:link w:val="a3"/>
    <w:rsid w:val="000875F8"/>
    <w:rPr>
      <w:b/>
      <w:bCs/>
      <w:sz w:val="24"/>
      <w:lang w:eastAsia="en-US"/>
    </w:rPr>
  </w:style>
  <w:style w:type="paragraph" w:customStyle="1" w:styleId="a7">
    <w:name w:val="Фигура"/>
    <w:basedOn w:val="Normal"/>
    <w:link w:val="a8"/>
    <w:qFormat/>
    <w:rsid w:val="00D80C3A"/>
    <w:pPr>
      <w:ind w:firstLine="0"/>
      <w:jc w:val="center"/>
    </w:pPr>
    <w:rPr>
      <w:lang w:val="ru-RU"/>
    </w:rPr>
  </w:style>
  <w:style w:type="character" w:customStyle="1" w:styleId="a6">
    <w:name w:val="Данные Знак"/>
    <w:link w:val="a5"/>
    <w:rsid w:val="00BD3949"/>
    <w:rPr>
      <w:i/>
      <w:sz w:val="24"/>
      <w:lang w:eastAsia="en-US"/>
    </w:rPr>
  </w:style>
  <w:style w:type="paragraph" w:customStyle="1" w:styleId="a9">
    <w:name w:val="Формула"/>
    <w:basedOn w:val="Normal"/>
    <w:next w:val="Normal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customStyle="1" w:styleId="a8">
    <w:name w:val="Фигура Знак"/>
    <w:link w:val="a7"/>
    <w:rsid w:val="00D80C3A"/>
    <w:rPr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Hyperlink">
    <w:name w:val="Hyperlink"/>
    <w:uiPriority w:val="99"/>
    <w:unhideWhenUsed/>
    <w:rsid w:val="00A145C8"/>
    <w:rPr>
      <w:color w:val="0000FF"/>
      <w:u w:val="single"/>
    </w:rPr>
  </w:style>
  <w:style w:type="numbering" w:customStyle="1" w:styleId="1">
    <w:name w:val="Стиль1"/>
    <w:uiPriority w:val="99"/>
    <w:rsid w:val="002A6FFF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F0C7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3F0C74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0C7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F0C74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94079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8614C-2D23-8044-9FDC-5D8D9D80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Образец оформления тезисов</vt:lpstr>
      <vt:lpstr>Образец оформления тезисов</vt:lpstr>
    </vt:vector>
  </TitlesOfParts>
  <Company>ONTI</Company>
  <LinksUpToDate>false</LinksUpToDate>
  <CharactersWithSpaces>3169</CharactersWithSpaces>
  <SharedDoc>false</SharedDoc>
  <HLinks>
    <vt:vector size="12" baseType="variant">
      <vt:variant>
        <vt:i4>3670030</vt:i4>
      </vt:variant>
      <vt:variant>
        <vt:i4>3</vt:i4>
      </vt:variant>
      <vt:variant>
        <vt:i4>0</vt:i4>
      </vt:variant>
      <vt:variant>
        <vt:i4>5</vt:i4>
      </vt:variant>
      <vt:variant>
        <vt:lpwstr>mailto:email@2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mailto:email@1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dc:description/>
  <cp:lastModifiedBy>Microsoft Office User</cp:lastModifiedBy>
  <cp:revision>27</cp:revision>
  <dcterms:created xsi:type="dcterms:W3CDTF">2026-02-20T12:29:00Z</dcterms:created>
  <dcterms:modified xsi:type="dcterms:W3CDTF">2026-03-15T23:10:00Z</dcterms:modified>
</cp:coreProperties>
</file>