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D22FD" w14:textId="77777777" w:rsidR="00094455" w:rsidRDefault="004439BB" w:rsidP="00443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4439BB">
        <w:rPr>
          <w:b/>
          <w:color w:val="000000"/>
        </w:rPr>
        <w:t xml:space="preserve">Формирование </w:t>
      </w:r>
      <w:proofErr w:type="spellStart"/>
      <w:r w:rsidRPr="004439BB">
        <w:rPr>
          <w:b/>
          <w:color w:val="000000"/>
        </w:rPr>
        <w:t>полиэлектролитных</w:t>
      </w:r>
      <w:proofErr w:type="spellEnd"/>
      <w:r w:rsidRPr="004439BB">
        <w:rPr>
          <w:b/>
          <w:color w:val="000000"/>
        </w:rPr>
        <w:t xml:space="preserve"> покрытий стенок кварцевого капилляра </w:t>
      </w:r>
    </w:p>
    <w:p w14:paraId="296081CA" w14:textId="77777777" w:rsidR="00094455" w:rsidRDefault="004439BB" w:rsidP="00443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4439BB">
        <w:rPr>
          <w:b/>
          <w:color w:val="000000"/>
        </w:rPr>
        <w:t xml:space="preserve">с хиральным селектором для выявления энантиомерного разделения </w:t>
      </w:r>
    </w:p>
    <w:p w14:paraId="4E1949A1" w14:textId="6B940A6A" w:rsidR="004439BB" w:rsidRPr="004439BB" w:rsidRDefault="004439BB" w:rsidP="00443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4439BB">
        <w:rPr>
          <w:b/>
          <w:color w:val="000000"/>
        </w:rPr>
        <w:t>биологически активных соединений</w:t>
      </w:r>
    </w:p>
    <w:p w14:paraId="06BF13D8" w14:textId="53686EBC" w:rsidR="004439BB" w:rsidRDefault="004439BB" w:rsidP="00443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E3157D">
        <w:rPr>
          <w:b/>
          <w:i/>
          <w:color w:val="000000"/>
          <w:u w:val="single"/>
        </w:rPr>
        <w:t>Зиангирова</w:t>
      </w:r>
      <w:proofErr w:type="spellEnd"/>
      <w:r w:rsidRPr="00E3157D">
        <w:rPr>
          <w:b/>
          <w:i/>
          <w:color w:val="000000"/>
          <w:u w:val="single"/>
        </w:rPr>
        <w:t xml:space="preserve"> Э.Р</w:t>
      </w:r>
      <w:r>
        <w:rPr>
          <w:b/>
          <w:i/>
          <w:color w:val="000000"/>
        </w:rPr>
        <w:t>.</w:t>
      </w:r>
      <w:r w:rsidR="00BD2790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Колобова Е.А.</w:t>
      </w:r>
      <w:r w:rsidR="00BD2790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 w:rsidR="00094455">
        <w:rPr>
          <w:b/>
          <w:i/>
          <w:color w:val="000000"/>
        </w:rPr>
        <w:t>Новикова Д.С.</w:t>
      </w:r>
      <w:r w:rsidR="00BD2790" w:rsidRPr="00BF4622">
        <w:rPr>
          <w:b/>
          <w:i/>
          <w:color w:val="000000"/>
          <w:vertAlign w:val="superscript"/>
        </w:rPr>
        <w:t>2</w:t>
      </w:r>
      <w:r w:rsidR="00094455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Карцова Л.А.</w:t>
      </w:r>
      <w:r w:rsidR="00BD2790">
        <w:rPr>
          <w:b/>
          <w:i/>
          <w:color w:val="000000"/>
          <w:vertAlign w:val="superscript"/>
        </w:rPr>
        <w:t>1</w:t>
      </w:r>
    </w:p>
    <w:p w14:paraId="00000003" w14:textId="7F24788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A2C66">
        <w:rPr>
          <w:i/>
          <w:color w:val="000000"/>
        </w:rPr>
        <w:t xml:space="preserve">1 курс магистратуры </w:t>
      </w:r>
    </w:p>
    <w:p w14:paraId="4104A5E1" w14:textId="76E18290" w:rsidR="00BD2790" w:rsidRPr="00BD2790" w:rsidRDefault="00BD2790" w:rsidP="005D78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BA2C66">
        <w:rPr>
          <w:i/>
          <w:color w:val="000000"/>
        </w:rPr>
        <w:t>Институт хими</w:t>
      </w:r>
      <w:r w:rsidR="00F2250D">
        <w:rPr>
          <w:i/>
          <w:color w:val="000000"/>
        </w:rPr>
        <w:t>и</w:t>
      </w:r>
      <w:r w:rsidR="00BA2C66">
        <w:rPr>
          <w:i/>
          <w:color w:val="000000"/>
        </w:rPr>
        <w:t xml:space="preserve"> СПбГУ, Санкт-Петербург</w:t>
      </w:r>
      <w:r w:rsidR="00EB1F49">
        <w:rPr>
          <w:i/>
          <w:color w:val="000000"/>
        </w:rPr>
        <w:t>, Россия</w:t>
      </w:r>
    </w:p>
    <w:p w14:paraId="7E167142" w14:textId="77777777" w:rsidR="00BD2790" w:rsidRDefault="00BD2790" w:rsidP="005D78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proofErr w:type="gramStart"/>
      <w:r>
        <w:rPr>
          <w:i/>
          <w:color w:val="000000"/>
        </w:rPr>
        <w:t>СПбГТИ(</w:t>
      </w:r>
      <w:proofErr w:type="gramEnd"/>
      <w:r>
        <w:rPr>
          <w:i/>
          <w:color w:val="000000"/>
        </w:rPr>
        <w:t>ТУ), Санкт-Петербург, Россия</w:t>
      </w:r>
    </w:p>
    <w:p w14:paraId="00000008" w14:textId="3690772C" w:rsidR="00130241" w:rsidRPr="000366B2" w:rsidRDefault="00EB1F49" w:rsidP="005D78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D2790">
        <w:rPr>
          <w:i/>
          <w:color w:val="000000"/>
          <w:lang w:val="en-US"/>
        </w:rPr>
        <w:t>E</w:t>
      </w:r>
      <w:r w:rsidR="003B76D6" w:rsidRPr="000366B2">
        <w:rPr>
          <w:i/>
          <w:color w:val="000000"/>
        </w:rPr>
        <w:t>-</w:t>
      </w:r>
      <w:r w:rsidRPr="00BD2790">
        <w:rPr>
          <w:i/>
          <w:color w:val="000000"/>
          <w:lang w:val="en-US"/>
        </w:rPr>
        <w:t>mail</w:t>
      </w:r>
      <w:r w:rsidRPr="000366B2">
        <w:rPr>
          <w:i/>
          <w:color w:val="000000"/>
        </w:rPr>
        <w:t xml:space="preserve">: </w:t>
      </w:r>
      <w:hyperlink r:id="rId6" w:history="1">
        <w:r w:rsidR="005D784F" w:rsidRPr="00F97B68">
          <w:rPr>
            <w:rStyle w:val="a9"/>
            <w:i/>
            <w:lang w:val="en-US"/>
          </w:rPr>
          <w:t>ziangirova</w:t>
        </w:r>
        <w:r w:rsidR="005D784F" w:rsidRPr="000366B2">
          <w:rPr>
            <w:rStyle w:val="a9"/>
            <w:i/>
          </w:rPr>
          <w:t>-</w:t>
        </w:r>
        <w:r w:rsidR="005D784F" w:rsidRPr="00F97B68">
          <w:rPr>
            <w:rStyle w:val="a9"/>
            <w:i/>
            <w:lang w:val="en-US"/>
          </w:rPr>
          <w:t>e</w:t>
        </w:r>
        <w:r w:rsidR="005D784F" w:rsidRPr="000366B2">
          <w:rPr>
            <w:rStyle w:val="a9"/>
            <w:i/>
          </w:rPr>
          <w:t>@</w:t>
        </w:r>
        <w:r w:rsidR="005D784F" w:rsidRPr="00F97B68">
          <w:rPr>
            <w:rStyle w:val="a9"/>
            <w:i/>
            <w:lang w:val="en-US"/>
          </w:rPr>
          <w:t>mail</w:t>
        </w:r>
        <w:r w:rsidR="005D784F" w:rsidRPr="000366B2">
          <w:rPr>
            <w:rStyle w:val="a9"/>
            <w:i/>
          </w:rPr>
          <w:t>.</w:t>
        </w:r>
        <w:r w:rsidR="005D784F" w:rsidRPr="00F97B68">
          <w:rPr>
            <w:rStyle w:val="a9"/>
            <w:i/>
            <w:lang w:val="en-US"/>
          </w:rPr>
          <w:t>ru</w:t>
        </w:r>
      </w:hyperlink>
      <w:r w:rsidR="005D784F" w:rsidRPr="000366B2">
        <w:rPr>
          <w:i/>
          <w:color w:val="000000"/>
        </w:rPr>
        <w:t xml:space="preserve"> </w:t>
      </w:r>
    </w:p>
    <w:p w14:paraId="19B4E769" w14:textId="4585B219" w:rsidR="00917F68" w:rsidRPr="00E946CB" w:rsidRDefault="00E946CB" w:rsidP="00E946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946CB">
        <w:rPr>
          <w:color w:val="000000"/>
        </w:rPr>
        <w:t xml:space="preserve">Определение энантиомеров </w:t>
      </w:r>
      <w:r w:rsidR="00223B89">
        <w:rPr>
          <w:color w:val="000000"/>
        </w:rPr>
        <w:t>биологически активных соединений</w:t>
      </w:r>
      <w:r w:rsidRPr="00E946CB">
        <w:rPr>
          <w:color w:val="000000"/>
        </w:rPr>
        <w:t xml:space="preserve"> </w:t>
      </w:r>
      <w:r w:rsidR="0034147D">
        <w:rPr>
          <w:color w:val="000000"/>
        </w:rPr>
        <w:t>–</w:t>
      </w:r>
      <w:r>
        <w:rPr>
          <w:color w:val="000000"/>
        </w:rPr>
        <w:t xml:space="preserve"> </w:t>
      </w:r>
      <w:r w:rsidRPr="00E946CB">
        <w:rPr>
          <w:color w:val="000000"/>
        </w:rPr>
        <w:t xml:space="preserve">актуальная задача </w:t>
      </w:r>
      <w:proofErr w:type="spellStart"/>
      <w:r w:rsidRPr="00E946CB">
        <w:rPr>
          <w:color w:val="000000"/>
        </w:rPr>
        <w:t>биоаналитической</w:t>
      </w:r>
      <w:proofErr w:type="spellEnd"/>
      <w:r w:rsidRPr="00E946CB">
        <w:rPr>
          <w:color w:val="000000"/>
        </w:rPr>
        <w:t xml:space="preserve"> химии, </w:t>
      </w:r>
      <w:r w:rsidRPr="00840BB9">
        <w:rPr>
          <w:color w:val="000000"/>
        </w:rPr>
        <w:t xml:space="preserve">поскольку </w:t>
      </w:r>
      <w:r w:rsidR="00840BB9" w:rsidRPr="00840BB9">
        <w:rPr>
          <w:color w:val="000000"/>
        </w:rPr>
        <w:t xml:space="preserve">наряду с положительным </w:t>
      </w:r>
      <w:r w:rsidR="00840BB9" w:rsidRPr="00E13058">
        <w:rPr>
          <w:color w:val="000000" w:themeColor="text1"/>
        </w:rPr>
        <w:t xml:space="preserve">эффектом </w:t>
      </w:r>
      <w:r w:rsidR="0034147D" w:rsidRPr="00E13058">
        <w:rPr>
          <w:color w:val="000000" w:themeColor="text1"/>
        </w:rPr>
        <w:t xml:space="preserve">одного из </w:t>
      </w:r>
      <w:r w:rsidR="00840BB9" w:rsidRPr="00E13058">
        <w:rPr>
          <w:color w:val="000000" w:themeColor="text1"/>
        </w:rPr>
        <w:t>изомер</w:t>
      </w:r>
      <w:r w:rsidR="0034147D" w:rsidRPr="00E13058">
        <w:rPr>
          <w:color w:val="000000" w:themeColor="text1"/>
        </w:rPr>
        <w:t>ов</w:t>
      </w:r>
      <w:r w:rsidR="00840BB9" w:rsidRPr="00E13058">
        <w:rPr>
          <w:color w:val="000000" w:themeColor="text1"/>
        </w:rPr>
        <w:t xml:space="preserve">, </w:t>
      </w:r>
      <w:r w:rsidRPr="00E13058">
        <w:rPr>
          <w:color w:val="000000" w:themeColor="text1"/>
        </w:rPr>
        <w:t xml:space="preserve">может </w:t>
      </w:r>
      <w:r w:rsidR="0034147D" w:rsidRPr="00E13058">
        <w:rPr>
          <w:color w:val="000000" w:themeColor="text1"/>
        </w:rPr>
        <w:t>проявиться крайне нежелательный – второго.</w:t>
      </w:r>
      <w:r w:rsidRPr="00E13058">
        <w:rPr>
          <w:color w:val="000000" w:themeColor="text1"/>
        </w:rPr>
        <w:t xml:space="preserve"> </w:t>
      </w:r>
      <w:r w:rsidRPr="00E946CB">
        <w:rPr>
          <w:color w:val="000000"/>
        </w:rPr>
        <w:t>Метод капиллярного электрофореза (КЭ)</w:t>
      </w:r>
      <w:r>
        <w:rPr>
          <w:color w:val="000000"/>
        </w:rPr>
        <w:t xml:space="preserve"> </w:t>
      </w:r>
      <w:r w:rsidRPr="00E946CB">
        <w:rPr>
          <w:color w:val="000000"/>
        </w:rPr>
        <w:t>имеет</w:t>
      </w:r>
      <w:r>
        <w:rPr>
          <w:color w:val="000000"/>
        </w:rPr>
        <w:t xml:space="preserve"> </w:t>
      </w:r>
      <w:r w:rsidRPr="00E946CB">
        <w:rPr>
          <w:color w:val="000000"/>
        </w:rPr>
        <w:t>принципиальные резервы в решении подобных задач</w:t>
      </w:r>
      <w:r>
        <w:rPr>
          <w:color w:val="000000"/>
        </w:rPr>
        <w:t xml:space="preserve"> </w:t>
      </w:r>
      <w:r w:rsidRPr="00E946CB">
        <w:rPr>
          <w:color w:val="000000"/>
        </w:rPr>
        <w:t>благодаря возможности реализации различных режимов</w:t>
      </w:r>
      <w:r>
        <w:rPr>
          <w:color w:val="000000"/>
        </w:rPr>
        <w:t xml:space="preserve"> </w:t>
      </w:r>
      <w:r w:rsidRPr="00E946CB">
        <w:rPr>
          <w:color w:val="000000"/>
        </w:rPr>
        <w:t>разделения аналитов с участием модификаторов</w:t>
      </w:r>
      <w:r>
        <w:rPr>
          <w:color w:val="000000"/>
        </w:rPr>
        <w:t xml:space="preserve"> </w:t>
      </w:r>
      <w:r w:rsidRPr="00E946CB">
        <w:rPr>
          <w:color w:val="000000"/>
        </w:rPr>
        <w:t>электрофоретических систем.</w:t>
      </w:r>
      <w:r>
        <w:rPr>
          <w:color w:val="000000"/>
        </w:rPr>
        <w:tab/>
      </w:r>
      <w:r w:rsidR="00840BB9" w:rsidRPr="00840BB9">
        <w:rPr>
          <w:color w:val="000000"/>
        </w:rPr>
        <w:t>В качестве модификаторов успешно зарекомендовали себя полиэлектролиты</w:t>
      </w:r>
      <w:r w:rsidR="00513BE7">
        <w:rPr>
          <w:color w:val="000000"/>
        </w:rPr>
        <w:t xml:space="preserve"> </w:t>
      </w:r>
      <w:r w:rsidR="00513BE7" w:rsidRPr="00094455">
        <w:rPr>
          <w:color w:val="000000"/>
        </w:rPr>
        <w:t>[1]</w:t>
      </w:r>
      <w:r w:rsidR="00840BB9" w:rsidRPr="00840BB9">
        <w:rPr>
          <w:color w:val="000000"/>
        </w:rPr>
        <w:t>.</w:t>
      </w:r>
      <w:r w:rsidR="00840BB9">
        <w:rPr>
          <w:color w:val="000000"/>
        </w:rPr>
        <w:t xml:space="preserve"> </w:t>
      </w:r>
      <w:r w:rsidR="00917F68" w:rsidRPr="00840BB9">
        <w:t xml:space="preserve">Формирование покрытий </w:t>
      </w:r>
      <w:r w:rsidR="00840BB9" w:rsidRPr="00840BB9">
        <w:t xml:space="preserve">на их основе </w:t>
      </w:r>
      <w:r w:rsidR="00917F68" w:rsidRPr="00840BB9">
        <w:t xml:space="preserve">возможно за счет физической адсорбции при чередовании противоположно заряженных слоев. Этот способ характеризуется высокой воспроизводимостью и легкостью в исполнении, что выгодно отличает его от </w:t>
      </w:r>
      <w:r w:rsidR="00917F68" w:rsidRPr="00E13058">
        <w:rPr>
          <w:color w:val="000000" w:themeColor="text1"/>
        </w:rPr>
        <w:t xml:space="preserve">ковалентного </w:t>
      </w:r>
      <w:r w:rsidR="0034147D" w:rsidRPr="00E13058">
        <w:rPr>
          <w:color w:val="000000" w:themeColor="text1"/>
        </w:rPr>
        <w:t xml:space="preserve">закрепления </w:t>
      </w:r>
      <w:r w:rsidR="00917F68" w:rsidRPr="00E13058">
        <w:rPr>
          <w:color w:val="000000" w:themeColor="text1"/>
        </w:rPr>
        <w:t>модификаторов</w:t>
      </w:r>
      <w:r w:rsidR="0034147D" w:rsidRPr="00E13058">
        <w:rPr>
          <w:color w:val="000000" w:themeColor="text1"/>
        </w:rPr>
        <w:t xml:space="preserve"> на внутренних стенках кварцевого капилляра</w:t>
      </w:r>
      <w:r w:rsidR="00917F68" w:rsidRPr="00E13058">
        <w:rPr>
          <w:color w:val="000000" w:themeColor="text1"/>
        </w:rPr>
        <w:t>.</w:t>
      </w:r>
      <w:r w:rsidR="00840BB9" w:rsidRPr="00E13058">
        <w:rPr>
          <w:color w:val="000000" w:themeColor="text1"/>
        </w:rPr>
        <w:t xml:space="preserve"> Модификатор, входящий в состав внешнего слоя, должен обладать хиральными центрами для распознавания </w:t>
      </w:r>
      <w:r w:rsidR="00840BB9" w:rsidRPr="0034147D">
        <w:t>одного</w:t>
      </w:r>
      <w:r w:rsidR="00840BB9">
        <w:t xml:space="preserve"> из энантиомеров.</w:t>
      </w:r>
    </w:p>
    <w:p w14:paraId="4C1E69C1" w14:textId="4AA2BAC3" w:rsidR="00917F68" w:rsidRDefault="00917F68" w:rsidP="00917F68">
      <w:pPr>
        <w:ind w:firstLine="397"/>
        <w:jc w:val="both"/>
      </w:pPr>
      <w:r w:rsidRPr="00F87F02">
        <w:t>Данная работа направлена на поиск условий формирования</w:t>
      </w:r>
      <w:r>
        <w:t xml:space="preserve"> физически адсорбированных </w:t>
      </w:r>
      <w:proofErr w:type="spellStart"/>
      <w:r>
        <w:t>пол</w:t>
      </w:r>
      <w:r w:rsidRPr="00F87F02">
        <w:t>ислойных</w:t>
      </w:r>
      <w:proofErr w:type="spellEnd"/>
      <w:r w:rsidRPr="00F87F02">
        <w:t xml:space="preserve"> покрытий в КЭ с</w:t>
      </w:r>
      <w:r>
        <w:t xml:space="preserve"> </w:t>
      </w:r>
      <w:r w:rsidRPr="00F87F02">
        <w:t>использованием</w:t>
      </w:r>
      <w:r>
        <w:t xml:space="preserve"> различных полиэлектролитов (</w:t>
      </w:r>
      <w:proofErr w:type="spellStart"/>
      <w:r w:rsidRPr="00F87F02">
        <w:t>полидиаллилдиметиламмоний</w:t>
      </w:r>
      <w:proofErr w:type="spellEnd"/>
      <w:r>
        <w:t xml:space="preserve"> хлорид, </w:t>
      </w:r>
      <w:r w:rsidRPr="00F87F02">
        <w:t>поли-</w:t>
      </w:r>
      <w:r>
        <w:rPr>
          <w:lang w:val="en-GB"/>
        </w:rPr>
        <w:t>L</w:t>
      </w:r>
      <w:r w:rsidRPr="00F87F02">
        <w:t>-лизин</w:t>
      </w:r>
      <w:r>
        <w:t>, хитозан)</w:t>
      </w:r>
      <w:r w:rsidR="00840BB9">
        <w:t xml:space="preserve">, а также </w:t>
      </w:r>
      <w:proofErr w:type="spellStart"/>
      <w:r w:rsidR="00840BB9">
        <w:t>полидофамина</w:t>
      </w:r>
      <w:proofErr w:type="spellEnd"/>
      <w:r w:rsidR="00840BB9">
        <w:t xml:space="preserve"> в качестве связующего (первого) слоя и мальтодекстрина</w:t>
      </w:r>
      <w:r w:rsidR="00094455">
        <w:t>. И</w:t>
      </w:r>
      <w:r w:rsidR="00840BB9">
        <w:t xml:space="preserve"> хитозан, и мальтодекстрин</w:t>
      </w:r>
      <w:r w:rsidR="00695280">
        <w:t>,</w:t>
      </w:r>
      <w:r w:rsidR="00840BB9">
        <w:t xml:space="preserve"> </w:t>
      </w:r>
      <w:r>
        <w:t xml:space="preserve">в отличие от </w:t>
      </w:r>
      <w:r w:rsidR="00840BB9">
        <w:t>других</w:t>
      </w:r>
      <w:r w:rsidR="00695280">
        <w:t xml:space="preserve">, </w:t>
      </w:r>
      <w:r>
        <w:t>облада</w:t>
      </w:r>
      <w:r w:rsidR="00840BB9">
        <w:t>ю</w:t>
      </w:r>
      <w:r>
        <w:t xml:space="preserve">т множеством хиральных </w:t>
      </w:r>
      <w:r w:rsidRPr="00840BB9">
        <w:t xml:space="preserve">центров, поэтому </w:t>
      </w:r>
      <w:r w:rsidR="00840BB9" w:rsidRPr="00840BB9">
        <w:t>могли бы</w:t>
      </w:r>
      <w:r w:rsidRPr="00840BB9">
        <w:t xml:space="preserve"> </w:t>
      </w:r>
      <w:r w:rsidRPr="00E13058">
        <w:rPr>
          <w:color w:val="000000" w:themeColor="text1"/>
        </w:rPr>
        <w:t xml:space="preserve">обеспечить </w:t>
      </w:r>
      <w:proofErr w:type="spellStart"/>
      <w:r w:rsidRPr="00E13058">
        <w:rPr>
          <w:color w:val="000000" w:themeColor="text1"/>
        </w:rPr>
        <w:t>энантиомер</w:t>
      </w:r>
      <w:r w:rsidR="0034147D" w:rsidRPr="00E13058">
        <w:rPr>
          <w:color w:val="000000" w:themeColor="text1"/>
        </w:rPr>
        <w:t>ное</w:t>
      </w:r>
      <w:proofErr w:type="spellEnd"/>
      <w:r w:rsidR="0034147D" w:rsidRPr="00E13058">
        <w:rPr>
          <w:color w:val="000000" w:themeColor="text1"/>
        </w:rPr>
        <w:t xml:space="preserve"> разделение</w:t>
      </w:r>
      <w:r w:rsidRPr="00E13058">
        <w:rPr>
          <w:color w:val="000000" w:themeColor="text1"/>
        </w:rPr>
        <w:t xml:space="preserve">. </w:t>
      </w:r>
    </w:p>
    <w:p w14:paraId="5C184C3E" w14:textId="1668976B" w:rsidR="00E946CB" w:rsidRDefault="00094455" w:rsidP="00094455">
      <w:pPr>
        <w:ind w:firstLine="397"/>
        <w:jc w:val="both"/>
      </w:pPr>
      <w:r>
        <w:t>На сформированных покрытиях у</w:t>
      </w:r>
      <w:r w:rsidR="0057032B">
        <w:t>становлены зависимости скоростей электроосмотического потока от рН (</w:t>
      </w:r>
      <w:r w:rsidR="006C3143">
        <w:t xml:space="preserve">диапазон </w:t>
      </w:r>
      <w:proofErr w:type="gramStart"/>
      <w:r w:rsidR="0057032B">
        <w:t>2-</w:t>
      </w:r>
      <w:r w:rsidR="0057032B" w:rsidRPr="00E13058">
        <w:rPr>
          <w:color w:val="000000" w:themeColor="text1"/>
        </w:rPr>
        <w:t>7</w:t>
      </w:r>
      <w:proofErr w:type="gramEnd"/>
      <w:r w:rsidR="0057032B" w:rsidRPr="00E13058">
        <w:rPr>
          <w:color w:val="000000" w:themeColor="text1"/>
        </w:rPr>
        <w:t>)</w:t>
      </w:r>
      <w:r w:rsidR="0034147D" w:rsidRPr="00E13058">
        <w:rPr>
          <w:color w:val="000000" w:themeColor="text1"/>
        </w:rPr>
        <w:t xml:space="preserve"> фонового электролита</w:t>
      </w:r>
      <w:r w:rsidR="00E946CB" w:rsidRPr="00E13058">
        <w:rPr>
          <w:color w:val="000000" w:themeColor="text1"/>
        </w:rPr>
        <w:t xml:space="preserve">, </w:t>
      </w:r>
      <w:r w:rsidR="00E946CB">
        <w:t>получены СЭМ-снимки внутренн</w:t>
      </w:r>
      <w:r w:rsidR="006C3143">
        <w:t xml:space="preserve">их </w:t>
      </w:r>
      <w:r w:rsidR="00E946CB">
        <w:t>поверхност</w:t>
      </w:r>
      <w:r w:rsidR="006C3143">
        <w:t>ей</w:t>
      </w:r>
      <w:r w:rsidR="00E946CB">
        <w:t xml:space="preserve"> капилляров. Показано, что трехслойные покрытия </w:t>
      </w:r>
      <w:r w:rsidR="0034147D" w:rsidRPr="00E13058">
        <w:rPr>
          <w:color w:val="000000" w:themeColor="text1"/>
        </w:rPr>
        <w:t xml:space="preserve">на основе выбранных полиэлектролитов </w:t>
      </w:r>
      <w:r w:rsidR="00E946CB" w:rsidRPr="00E13058">
        <w:rPr>
          <w:color w:val="000000" w:themeColor="text1"/>
        </w:rPr>
        <w:t xml:space="preserve">отличаются </w:t>
      </w:r>
      <w:r w:rsidR="00E946CB">
        <w:t xml:space="preserve">большей стабильностью по сравнению с </w:t>
      </w:r>
      <w:proofErr w:type="spellStart"/>
      <w:r w:rsidR="00E946CB">
        <w:t>монослойными</w:t>
      </w:r>
      <w:proofErr w:type="spellEnd"/>
      <w:r w:rsidR="00E946CB">
        <w:t>.</w:t>
      </w:r>
    </w:p>
    <w:p w14:paraId="6BDC776B" w14:textId="0E026226" w:rsidR="0087574A" w:rsidRDefault="00094455" w:rsidP="00917F68">
      <w:pPr>
        <w:ind w:firstLine="397"/>
        <w:jc w:val="both"/>
      </w:pPr>
      <w:r>
        <w:t xml:space="preserve">Полученные покрытия обеспечили </w:t>
      </w:r>
      <w:r w:rsidR="0087574A">
        <w:t xml:space="preserve">разделение энантиомеров </w:t>
      </w:r>
      <m:oMath>
        <m:r>
          <w:rPr>
            <w:rFonts w:ascii="Cambria Math" w:hAnsi="Cambria Math"/>
          </w:rPr>
          <m:t>β</m:t>
        </m:r>
      </m:oMath>
      <w:r w:rsidR="0087574A">
        <w:t xml:space="preserve">-блокаторов </w:t>
      </w:r>
      <w:r w:rsidR="00F0605C">
        <w:t>(</w:t>
      </w:r>
      <w:r w:rsidR="00F0605C" w:rsidRPr="0034147D">
        <w:rPr>
          <w:i/>
        </w:rPr>
        <w:t xml:space="preserve">карведилол, </w:t>
      </w:r>
      <w:r w:rsidR="00695280">
        <w:rPr>
          <w:i/>
        </w:rPr>
        <w:t>пропранолол</w:t>
      </w:r>
      <w:r w:rsidR="00F0605C">
        <w:t xml:space="preserve">) </w:t>
      </w:r>
      <w:r w:rsidR="0087574A">
        <w:t xml:space="preserve">и нестероидных </w:t>
      </w:r>
      <w:r w:rsidR="0087574A" w:rsidRPr="00E13058">
        <w:rPr>
          <w:color w:val="000000" w:themeColor="text1"/>
        </w:rPr>
        <w:t>противовоспалительных средств</w:t>
      </w:r>
      <w:r w:rsidR="00F0605C" w:rsidRPr="00E13058">
        <w:rPr>
          <w:color w:val="000000" w:themeColor="text1"/>
        </w:rPr>
        <w:t xml:space="preserve"> (</w:t>
      </w:r>
      <w:r w:rsidR="00F0605C" w:rsidRPr="00E13058">
        <w:rPr>
          <w:i/>
          <w:color w:val="000000" w:themeColor="text1"/>
        </w:rPr>
        <w:t>кетопрофен, кеторолак</w:t>
      </w:r>
      <w:r w:rsidR="00F0605C" w:rsidRPr="00E13058">
        <w:rPr>
          <w:color w:val="000000" w:themeColor="text1"/>
        </w:rPr>
        <w:t>)</w:t>
      </w:r>
      <w:r w:rsidR="0087574A" w:rsidRPr="00E13058">
        <w:rPr>
          <w:color w:val="000000" w:themeColor="text1"/>
        </w:rPr>
        <w:t xml:space="preserve"> с применением двухфазных хиральных систем</w:t>
      </w:r>
      <w:r w:rsidR="0034147D" w:rsidRPr="00E13058">
        <w:rPr>
          <w:color w:val="000000" w:themeColor="text1"/>
        </w:rPr>
        <w:t xml:space="preserve"> (один </w:t>
      </w:r>
      <w:r w:rsidR="00F0605C" w:rsidRPr="00E13058">
        <w:rPr>
          <w:color w:val="000000" w:themeColor="text1"/>
        </w:rPr>
        <w:t>хиральны</w:t>
      </w:r>
      <w:r w:rsidR="0034147D" w:rsidRPr="00E13058">
        <w:rPr>
          <w:color w:val="000000" w:themeColor="text1"/>
        </w:rPr>
        <w:t>й</w:t>
      </w:r>
      <w:r w:rsidR="00F0605C" w:rsidRPr="00E13058">
        <w:rPr>
          <w:color w:val="000000" w:themeColor="text1"/>
        </w:rPr>
        <w:t xml:space="preserve"> селектор</w:t>
      </w:r>
      <w:r w:rsidR="0034147D" w:rsidRPr="00E13058">
        <w:rPr>
          <w:color w:val="000000" w:themeColor="text1"/>
        </w:rPr>
        <w:t xml:space="preserve"> - </w:t>
      </w:r>
      <w:r w:rsidR="00F0605C" w:rsidRPr="00E13058">
        <w:rPr>
          <w:color w:val="000000" w:themeColor="text1"/>
        </w:rPr>
        <w:t>в состав</w:t>
      </w:r>
      <w:r w:rsidR="0034147D" w:rsidRPr="00E13058">
        <w:rPr>
          <w:color w:val="000000" w:themeColor="text1"/>
        </w:rPr>
        <w:t>е</w:t>
      </w:r>
      <w:r w:rsidR="00F0605C" w:rsidRPr="00E13058">
        <w:rPr>
          <w:color w:val="000000" w:themeColor="text1"/>
        </w:rPr>
        <w:t xml:space="preserve"> стационарной фазы, </w:t>
      </w:r>
      <w:r w:rsidR="0034147D" w:rsidRPr="00E13058">
        <w:rPr>
          <w:color w:val="000000" w:themeColor="text1"/>
        </w:rPr>
        <w:t>другой - в</w:t>
      </w:r>
      <w:r w:rsidR="00F0605C" w:rsidRPr="00E13058">
        <w:rPr>
          <w:color w:val="000000" w:themeColor="text1"/>
        </w:rPr>
        <w:t xml:space="preserve"> фоново</w:t>
      </w:r>
      <w:r w:rsidR="0034147D" w:rsidRPr="00E13058">
        <w:rPr>
          <w:color w:val="000000" w:themeColor="text1"/>
        </w:rPr>
        <w:t>м</w:t>
      </w:r>
      <w:r w:rsidR="00F0605C" w:rsidRPr="00E13058">
        <w:rPr>
          <w:color w:val="000000" w:themeColor="text1"/>
        </w:rPr>
        <w:t xml:space="preserve"> электролит</w:t>
      </w:r>
      <w:r w:rsidR="0034147D" w:rsidRPr="00E13058">
        <w:rPr>
          <w:color w:val="000000" w:themeColor="text1"/>
        </w:rPr>
        <w:t>е)</w:t>
      </w:r>
      <w:r w:rsidR="00F0605C" w:rsidRPr="00E13058">
        <w:rPr>
          <w:color w:val="000000" w:themeColor="text1"/>
        </w:rPr>
        <w:t>.</w:t>
      </w:r>
      <w:r w:rsidR="00AE49F9" w:rsidRPr="00E13058">
        <w:rPr>
          <w:color w:val="000000" w:themeColor="text1"/>
        </w:rPr>
        <w:t xml:space="preserve"> Для </w:t>
      </w:r>
      <w:r w:rsidR="0034147D" w:rsidRPr="00E13058">
        <w:rPr>
          <w:color w:val="000000" w:themeColor="text1"/>
        </w:rPr>
        <w:t>выявления</w:t>
      </w:r>
      <w:r w:rsidR="00AE49F9" w:rsidRPr="00E13058">
        <w:rPr>
          <w:color w:val="000000" w:themeColor="text1"/>
        </w:rPr>
        <w:t xml:space="preserve"> порядка миграции энантиомеров в пробу вводили индивидуальные изомеры.</w:t>
      </w:r>
    </w:p>
    <w:p w14:paraId="518B52D6" w14:textId="767634E6" w:rsidR="00AE49F9" w:rsidRPr="00E13058" w:rsidRDefault="003401FC" w:rsidP="0087574A">
      <w:pPr>
        <w:ind w:firstLine="397"/>
        <w:jc w:val="both"/>
        <w:rPr>
          <w:strike/>
          <w:color w:val="000000" w:themeColor="text1"/>
        </w:rPr>
      </w:pPr>
      <w:r w:rsidRPr="00695280">
        <w:rPr>
          <w:color w:val="000000" w:themeColor="text1"/>
        </w:rPr>
        <w:t>Н</w:t>
      </w:r>
      <w:r w:rsidR="00AE49F9" w:rsidRPr="00695280">
        <w:rPr>
          <w:color w:val="000000" w:themeColor="text1"/>
        </w:rPr>
        <w:t>езависим</w:t>
      </w:r>
      <w:r w:rsidRPr="00695280">
        <w:rPr>
          <w:color w:val="000000" w:themeColor="text1"/>
        </w:rPr>
        <w:t>о проведен</w:t>
      </w:r>
      <w:r w:rsidR="009A2D06" w:rsidRPr="00695280">
        <w:rPr>
          <w:color w:val="000000" w:themeColor="text1"/>
        </w:rPr>
        <w:t>о</w:t>
      </w:r>
      <w:r w:rsidRPr="00695280">
        <w:rPr>
          <w:color w:val="000000" w:themeColor="text1"/>
        </w:rPr>
        <w:t xml:space="preserve"> </w:t>
      </w:r>
      <w:r w:rsidR="00AE49F9" w:rsidRPr="00695280">
        <w:rPr>
          <w:color w:val="000000" w:themeColor="text1"/>
        </w:rPr>
        <w:t>изучени</w:t>
      </w:r>
      <w:r w:rsidR="009A2D06" w:rsidRPr="00695280">
        <w:rPr>
          <w:color w:val="000000" w:themeColor="text1"/>
        </w:rPr>
        <w:t>е</w:t>
      </w:r>
      <w:r w:rsidR="006C3143" w:rsidRPr="00695280">
        <w:rPr>
          <w:color w:val="000000" w:themeColor="text1"/>
        </w:rPr>
        <w:t xml:space="preserve"> устойчивости</w:t>
      </w:r>
      <w:r w:rsidR="00AE49F9" w:rsidRPr="00695280">
        <w:rPr>
          <w:color w:val="000000" w:themeColor="text1"/>
        </w:rPr>
        <w:t xml:space="preserve"> комплексов хиральны</w:t>
      </w:r>
      <w:r w:rsidR="006C3143" w:rsidRPr="00695280">
        <w:rPr>
          <w:color w:val="000000" w:themeColor="text1"/>
        </w:rPr>
        <w:t>й</w:t>
      </w:r>
      <w:r w:rsidR="00AE49F9" w:rsidRPr="00695280">
        <w:rPr>
          <w:color w:val="000000" w:themeColor="text1"/>
        </w:rPr>
        <w:t xml:space="preserve"> селектор</w:t>
      </w:r>
      <w:r w:rsidR="006C3143" w:rsidRPr="00695280">
        <w:rPr>
          <w:color w:val="000000" w:themeColor="text1"/>
        </w:rPr>
        <w:t>-энантиомер</w:t>
      </w:r>
      <w:r w:rsidR="00094455" w:rsidRPr="00695280">
        <w:rPr>
          <w:color w:val="000000" w:themeColor="text1"/>
        </w:rPr>
        <w:t xml:space="preserve"> </w:t>
      </w:r>
      <w:r w:rsidR="009A2D06" w:rsidRPr="00695280">
        <w:rPr>
          <w:color w:val="000000" w:themeColor="text1"/>
        </w:rPr>
        <w:t>расчетными методами</w:t>
      </w:r>
      <w:r w:rsidR="00AE49F9" w:rsidRPr="00695280">
        <w:rPr>
          <w:color w:val="000000" w:themeColor="text1"/>
        </w:rPr>
        <w:t xml:space="preserve">: </w:t>
      </w:r>
      <w:r w:rsidR="009A2D06" w:rsidRPr="00695280">
        <w:rPr>
          <w:color w:val="000000" w:themeColor="text1"/>
        </w:rPr>
        <w:t>смоделированы</w:t>
      </w:r>
      <w:r w:rsidR="00AE49F9" w:rsidRPr="00695280">
        <w:rPr>
          <w:color w:val="000000" w:themeColor="text1"/>
        </w:rPr>
        <w:t xml:space="preserve"> возможные структуры</w:t>
      </w:r>
      <w:r w:rsidR="009A2D06" w:rsidRPr="00695280">
        <w:rPr>
          <w:color w:val="000000" w:themeColor="text1"/>
        </w:rPr>
        <w:t xml:space="preserve"> комплексов</w:t>
      </w:r>
      <w:r w:rsidR="00AE49F9" w:rsidRPr="00695280">
        <w:rPr>
          <w:color w:val="000000" w:themeColor="text1"/>
        </w:rPr>
        <w:t xml:space="preserve"> </w:t>
      </w:r>
      <w:r w:rsidR="009A2D06" w:rsidRPr="00695280">
        <w:rPr>
          <w:color w:val="000000" w:themeColor="text1"/>
        </w:rPr>
        <w:t xml:space="preserve">с помощью докинга </w:t>
      </w:r>
      <w:r w:rsidR="00AE49F9" w:rsidRPr="00695280">
        <w:rPr>
          <w:color w:val="000000" w:themeColor="text1"/>
        </w:rPr>
        <w:t xml:space="preserve">и вычислены </w:t>
      </w:r>
      <w:r w:rsidR="009A2D06" w:rsidRPr="00695280">
        <w:rPr>
          <w:color w:val="000000" w:themeColor="text1"/>
        </w:rPr>
        <w:t xml:space="preserve">их </w:t>
      </w:r>
      <w:r w:rsidR="00AE49F9" w:rsidRPr="00695280">
        <w:rPr>
          <w:color w:val="000000" w:themeColor="text1"/>
        </w:rPr>
        <w:t xml:space="preserve">энергетические </w:t>
      </w:r>
      <w:r w:rsidR="009A2D06" w:rsidRPr="00695280">
        <w:rPr>
          <w:color w:val="000000" w:themeColor="text1"/>
        </w:rPr>
        <w:t>параметры</w:t>
      </w:r>
      <w:r w:rsidR="00AE49F9" w:rsidRPr="00695280">
        <w:rPr>
          <w:color w:val="000000" w:themeColor="text1"/>
        </w:rPr>
        <w:t>.</w:t>
      </w:r>
      <w:r w:rsidR="006C3143" w:rsidRPr="00695280">
        <w:rPr>
          <w:color w:val="000000" w:themeColor="text1"/>
        </w:rPr>
        <w:t xml:space="preserve"> Результаты позволяют</w:t>
      </w:r>
      <w:r w:rsidR="00094455" w:rsidRPr="00695280">
        <w:rPr>
          <w:color w:val="000000" w:themeColor="text1"/>
        </w:rPr>
        <w:t xml:space="preserve"> </w:t>
      </w:r>
      <w:r w:rsidR="009A2D06" w:rsidRPr="00695280">
        <w:rPr>
          <w:color w:val="000000" w:themeColor="text1"/>
        </w:rPr>
        <w:t>говорить о</w:t>
      </w:r>
      <w:r w:rsidR="00094455" w:rsidRPr="00695280">
        <w:rPr>
          <w:color w:val="000000" w:themeColor="text1"/>
        </w:rPr>
        <w:t xml:space="preserve"> наличи</w:t>
      </w:r>
      <w:r w:rsidR="009A2D06" w:rsidRPr="00695280">
        <w:rPr>
          <w:color w:val="000000" w:themeColor="text1"/>
        </w:rPr>
        <w:t>и</w:t>
      </w:r>
      <w:r w:rsidR="00094455" w:rsidRPr="00695280">
        <w:rPr>
          <w:color w:val="000000" w:themeColor="text1"/>
        </w:rPr>
        <w:t xml:space="preserve"> </w:t>
      </w:r>
      <w:r w:rsidR="006C3143" w:rsidRPr="00695280">
        <w:rPr>
          <w:color w:val="000000" w:themeColor="text1"/>
        </w:rPr>
        <w:t>взаимодействи</w:t>
      </w:r>
      <w:r w:rsidR="00094455" w:rsidRPr="00695280">
        <w:rPr>
          <w:color w:val="000000" w:themeColor="text1"/>
        </w:rPr>
        <w:t>й</w:t>
      </w:r>
      <w:r w:rsidR="006C3143" w:rsidRPr="00695280">
        <w:rPr>
          <w:color w:val="000000" w:themeColor="text1"/>
        </w:rPr>
        <w:t xml:space="preserve"> между </w:t>
      </w:r>
      <w:r w:rsidRPr="00695280">
        <w:rPr>
          <w:color w:val="000000" w:themeColor="text1"/>
        </w:rPr>
        <w:t>хиральным селектором и энантиомером с</w:t>
      </w:r>
      <w:r w:rsidR="00094455" w:rsidRPr="00695280">
        <w:rPr>
          <w:color w:val="000000" w:themeColor="text1"/>
        </w:rPr>
        <w:t xml:space="preserve"> образование</w:t>
      </w:r>
      <w:r w:rsidRPr="00695280">
        <w:rPr>
          <w:color w:val="000000" w:themeColor="text1"/>
        </w:rPr>
        <w:t>м</w:t>
      </w:r>
      <w:r w:rsidR="00094455" w:rsidRPr="00695280">
        <w:rPr>
          <w:color w:val="000000" w:themeColor="text1"/>
        </w:rPr>
        <w:t xml:space="preserve"> комплексов </w:t>
      </w:r>
      <w:r w:rsidR="00094455" w:rsidRPr="00695280">
        <w:rPr>
          <w:i/>
          <w:color w:val="000000" w:themeColor="text1"/>
        </w:rPr>
        <w:t>гость-хозяин</w:t>
      </w:r>
      <w:r w:rsidR="00094455" w:rsidRPr="00695280">
        <w:rPr>
          <w:color w:val="000000" w:themeColor="text1"/>
        </w:rPr>
        <w:t xml:space="preserve"> </w:t>
      </w:r>
      <w:r w:rsidRPr="00695280">
        <w:rPr>
          <w:color w:val="000000" w:themeColor="text1"/>
        </w:rPr>
        <w:t xml:space="preserve">и формированием </w:t>
      </w:r>
      <w:r w:rsidR="00094455" w:rsidRPr="00695280">
        <w:rPr>
          <w:color w:val="000000" w:themeColor="text1"/>
        </w:rPr>
        <w:t>водородны</w:t>
      </w:r>
      <w:r w:rsidRPr="00695280">
        <w:rPr>
          <w:color w:val="000000" w:themeColor="text1"/>
        </w:rPr>
        <w:t>х</w:t>
      </w:r>
      <w:r w:rsidR="00094455" w:rsidRPr="00695280">
        <w:rPr>
          <w:color w:val="000000" w:themeColor="text1"/>
        </w:rPr>
        <w:t xml:space="preserve"> связ</w:t>
      </w:r>
      <w:r w:rsidRPr="00695280">
        <w:rPr>
          <w:color w:val="000000" w:themeColor="text1"/>
        </w:rPr>
        <w:t>ей.</w:t>
      </w:r>
      <w:r w:rsidR="00094455" w:rsidRPr="00695280">
        <w:rPr>
          <w:color w:val="000000" w:themeColor="text1"/>
        </w:rPr>
        <w:t xml:space="preserve"> </w:t>
      </w:r>
    </w:p>
    <w:p w14:paraId="154DFF5B" w14:textId="77777777" w:rsidR="00AE49F9" w:rsidRDefault="00AE49F9" w:rsidP="0087574A">
      <w:pPr>
        <w:ind w:firstLine="397"/>
        <w:jc w:val="both"/>
      </w:pPr>
    </w:p>
    <w:p w14:paraId="664AD60F" w14:textId="0A6EA3B7" w:rsidR="00E946CB" w:rsidRPr="00F60E8A" w:rsidRDefault="00E946CB" w:rsidP="0087574A">
      <w:pPr>
        <w:ind w:firstLine="397"/>
        <w:jc w:val="both"/>
        <w:rPr>
          <w:color w:val="4F81BD" w:themeColor="accent1"/>
          <w:sz w:val="20"/>
        </w:rPr>
      </w:pPr>
      <w:r w:rsidRPr="00F60E8A">
        <w:rPr>
          <w:color w:val="000000"/>
        </w:rPr>
        <w:t>Работа выполнена при финансовой поддержке РНФ, проект 24-13-00378</w:t>
      </w:r>
      <w:r>
        <w:rPr>
          <w:color w:val="000000"/>
        </w:rPr>
        <w:t>.</w:t>
      </w:r>
    </w:p>
    <w:p w14:paraId="4880A0AF" w14:textId="37C5694E" w:rsidR="00F55054" w:rsidRPr="00797838" w:rsidRDefault="00F55054" w:rsidP="00917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000000E" w14:textId="77777777" w:rsidR="00130241" w:rsidRPr="00223B8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EA419A8" w14:textId="36094AB3" w:rsidR="00F2250D" w:rsidRPr="00F2250D" w:rsidRDefault="00F2250D" w:rsidP="00F225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F2250D">
        <w:rPr>
          <w:noProof/>
          <w:lang w:val="en-US"/>
        </w:rPr>
        <w:t xml:space="preserve">1. Fanali C., Della Posta S., Fanali S. Capillary electrochromatography applied to drug analysis // Journal of Chromatography Open. 2021. </w:t>
      </w:r>
      <w:r>
        <w:rPr>
          <w:noProof/>
          <w:lang w:val="en-US"/>
        </w:rPr>
        <w:t>P</w:t>
      </w:r>
      <w:r w:rsidRPr="00F2250D">
        <w:rPr>
          <w:noProof/>
          <w:lang w:val="en-US"/>
        </w:rPr>
        <w:t>. 100015.</w:t>
      </w:r>
    </w:p>
    <w:p w14:paraId="4DD0B8F9" w14:textId="387916C7" w:rsidR="00F2250D" w:rsidRPr="00F2250D" w:rsidRDefault="00F2250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F2250D" w:rsidRPr="00F2250D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3130E"/>
    <w:multiLevelType w:val="hybridMultilevel"/>
    <w:tmpl w:val="81088332"/>
    <w:lvl w:ilvl="0" w:tplc="8992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C71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CE6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9A15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C83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606E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6C1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EED1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965A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526230">
    <w:abstractNumId w:val="3"/>
  </w:num>
  <w:num w:numId="2" w16cid:durableId="1454901842">
    <w:abstractNumId w:val="4"/>
  </w:num>
  <w:num w:numId="3" w16cid:durableId="196286142">
    <w:abstractNumId w:val="1"/>
  </w:num>
  <w:num w:numId="4" w16cid:durableId="267546497">
    <w:abstractNumId w:val="0"/>
  </w:num>
  <w:num w:numId="5" w16cid:durableId="2103649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366B2"/>
    <w:rsid w:val="00063966"/>
    <w:rsid w:val="00075D6E"/>
    <w:rsid w:val="00086081"/>
    <w:rsid w:val="00093E78"/>
    <w:rsid w:val="00094455"/>
    <w:rsid w:val="0009449A"/>
    <w:rsid w:val="00094FD0"/>
    <w:rsid w:val="000E334E"/>
    <w:rsid w:val="000E3E9D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3B89"/>
    <w:rsid w:val="002264EE"/>
    <w:rsid w:val="0023307C"/>
    <w:rsid w:val="002B1CD0"/>
    <w:rsid w:val="002F0DD1"/>
    <w:rsid w:val="0031361E"/>
    <w:rsid w:val="003401FC"/>
    <w:rsid w:val="0034147D"/>
    <w:rsid w:val="00344930"/>
    <w:rsid w:val="00373E2D"/>
    <w:rsid w:val="00391C38"/>
    <w:rsid w:val="003B76D6"/>
    <w:rsid w:val="003D09AD"/>
    <w:rsid w:val="003E2601"/>
    <w:rsid w:val="003F4E6B"/>
    <w:rsid w:val="004011D5"/>
    <w:rsid w:val="004439BB"/>
    <w:rsid w:val="004A26A3"/>
    <w:rsid w:val="004D2E6F"/>
    <w:rsid w:val="004F0EDF"/>
    <w:rsid w:val="00513BE7"/>
    <w:rsid w:val="00522BF1"/>
    <w:rsid w:val="0057032B"/>
    <w:rsid w:val="00590166"/>
    <w:rsid w:val="005B07E6"/>
    <w:rsid w:val="005D022B"/>
    <w:rsid w:val="005D784F"/>
    <w:rsid w:val="005E5BE9"/>
    <w:rsid w:val="0064439C"/>
    <w:rsid w:val="00665279"/>
    <w:rsid w:val="0069427D"/>
    <w:rsid w:val="00695280"/>
    <w:rsid w:val="006C3143"/>
    <w:rsid w:val="006F7A19"/>
    <w:rsid w:val="00705378"/>
    <w:rsid w:val="007213E1"/>
    <w:rsid w:val="00731B1A"/>
    <w:rsid w:val="00775389"/>
    <w:rsid w:val="00797838"/>
    <w:rsid w:val="007C36D8"/>
    <w:rsid w:val="007F2744"/>
    <w:rsid w:val="00840BB9"/>
    <w:rsid w:val="0087574A"/>
    <w:rsid w:val="008931BE"/>
    <w:rsid w:val="008B2635"/>
    <w:rsid w:val="008C67E3"/>
    <w:rsid w:val="00914205"/>
    <w:rsid w:val="00917F68"/>
    <w:rsid w:val="00921D45"/>
    <w:rsid w:val="009426C0"/>
    <w:rsid w:val="00980A65"/>
    <w:rsid w:val="009A2D06"/>
    <w:rsid w:val="009A66DB"/>
    <w:rsid w:val="009B2F80"/>
    <w:rsid w:val="009B3300"/>
    <w:rsid w:val="009F3380"/>
    <w:rsid w:val="00A02163"/>
    <w:rsid w:val="00A314FE"/>
    <w:rsid w:val="00A72A5B"/>
    <w:rsid w:val="00AA1D62"/>
    <w:rsid w:val="00AD7380"/>
    <w:rsid w:val="00AE49F9"/>
    <w:rsid w:val="00B40EF8"/>
    <w:rsid w:val="00B9374F"/>
    <w:rsid w:val="00BA2C66"/>
    <w:rsid w:val="00BD2790"/>
    <w:rsid w:val="00BF36F8"/>
    <w:rsid w:val="00BF4622"/>
    <w:rsid w:val="00C36319"/>
    <w:rsid w:val="00C36346"/>
    <w:rsid w:val="00C844E2"/>
    <w:rsid w:val="00CD00B1"/>
    <w:rsid w:val="00D22306"/>
    <w:rsid w:val="00D37D84"/>
    <w:rsid w:val="00D42542"/>
    <w:rsid w:val="00D8121C"/>
    <w:rsid w:val="00DD47C4"/>
    <w:rsid w:val="00E13058"/>
    <w:rsid w:val="00E22189"/>
    <w:rsid w:val="00E74069"/>
    <w:rsid w:val="00E81D35"/>
    <w:rsid w:val="00E946CB"/>
    <w:rsid w:val="00EB1F49"/>
    <w:rsid w:val="00ED7748"/>
    <w:rsid w:val="00F0605C"/>
    <w:rsid w:val="00F2250D"/>
    <w:rsid w:val="00F45E26"/>
    <w:rsid w:val="00F55054"/>
    <w:rsid w:val="00F865B3"/>
    <w:rsid w:val="00FA2140"/>
    <w:rsid w:val="00FB1509"/>
    <w:rsid w:val="00FD6F5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28CA4ECE-F303-654D-9F0F-97A54AB5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A2D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2D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iangirova-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4F12E1-F241-4797-A677-6A378061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Карцова Людмила Алексеевна</dc:creator>
  <cp:lastModifiedBy>Office</cp:lastModifiedBy>
  <cp:revision>6</cp:revision>
  <cp:lastPrinted>2026-01-28T14:24:00Z</cp:lastPrinted>
  <dcterms:created xsi:type="dcterms:W3CDTF">2026-03-04T13:56:00Z</dcterms:created>
  <dcterms:modified xsi:type="dcterms:W3CDTF">2026-03-06T09:39:00Z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