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0AFE6C" w:rsidR="00130241" w:rsidRDefault="00AA5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Анализ конденсата выдыхаемого аэрозоля с использованием сенсоров на основе  гексацианоферрата </w:t>
      </w:r>
      <w:r w:rsidR="00E547A2">
        <w:rPr>
          <w:b/>
          <w:color w:val="000000"/>
        </w:rPr>
        <w:t>железа/</w:t>
      </w:r>
      <w:r>
        <w:rPr>
          <w:b/>
          <w:color w:val="000000"/>
        </w:rPr>
        <w:t>никеля</w:t>
      </w:r>
    </w:p>
    <w:p w14:paraId="00000002" w14:textId="75D93FCF" w:rsidR="00130241" w:rsidRDefault="00B00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Гайнанова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Никитина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2A71E1C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007FF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007FF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695C46F0" w:rsidR="00130241" w:rsidRPr="000E334E" w:rsidRDefault="00EB1F49" w:rsidP="00B00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B95C2D1" w:rsidR="00130241" w:rsidRPr="00CC25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007FF">
        <w:rPr>
          <w:i/>
          <w:color w:val="000000"/>
          <w:lang w:val="en-US"/>
        </w:rPr>
        <w:t>E</w:t>
      </w:r>
      <w:r w:rsidR="003B76D6" w:rsidRPr="00CC253C">
        <w:rPr>
          <w:i/>
          <w:color w:val="000000"/>
        </w:rPr>
        <w:t>-</w:t>
      </w:r>
      <w:r w:rsidRPr="00B007FF">
        <w:rPr>
          <w:i/>
          <w:color w:val="000000"/>
          <w:lang w:val="en-US"/>
        </w:rPr>
        <w:t>mail</w:t>
      </w:r>
      <w:r w:rsidRPr="00CC253C">
        <w:rPr>
          <w:i/>
          <w:color w:val="000000"/>
        </w:rPr>
        <w:t xml:space="preserve">: </w:t>
      </w:r>
      <w:r w:rsidR="00B007FF" w:rsidRPr="00B007FF">
        <w:rPr>
          <w:i/>
          <w:color w:val="000000"/>
          <w:u w:val="single"/>
          <w:lang w:val="en-US"/>
        </w:rPr>
        <w:t>svetlanaga</w:t>
      </w:r>
      <w:r w:rsidR="00B007FF" w:rsidRPr="00CC253C">
        <w:rPr>
          <w:i/>
          <w:color w:val="000000"/>
          <w:u w:val="single"/>
        </w:rPr>
        <w:t>07@</w:t>
      </w:r>
      <w:r w:rsidR="00B007FF" w:rsidRPr="00B007FF">
        <w:rPr>
          <w:i/>
          <w:color w:val="000000"/>
          <w:u w:val="single"/>
          <w:lang w:val="en-US"/>
        </w:rPr>
        <w:t>gmail</w:t>
      </w:r>
      <w:r w:rsidR="00B007FF" w:rsidRPr="00CC253C">
        <w:rPr>
          <w:i/>
          <w:color w:val="000000"/>
          <w:u w:val="single"/>
        </w:rPr>
        <w:t>.</w:t>
      </w:r>
      <w:r w:rsidR="00B007FF" w:rsidRPr="00B007FF">
        <w:rPr>
          <w:i/>
          <w:color w:val="000000"/>
          <w:u w:val="single"/>
          <w:lang w:val="en-US"/>
        </w:rPr>
        <w:t>com</w:t>
      </w:r>
    </w:p>
    <w:p w14:paraId="500DD6B7" w14:textId="7A7B5A37" w:rsidR="009D705E" w:rsidRDefault="00B37582" w:rsidP="000345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В современной медицине возрастает интерес к неинвазивным методам диагностики, включая анализ конденсата выдыхаемого аэрозоля (КВА) для раннего выявления патологических изменений и мониторинга состояния пациента. </w:t>
      </w:r>
      <w:r w:rsidR="007C5528">
        <w:rPr>
          <w:color w:val="000000"/>
        </w:rPr>
        <w:t xml:space="preserve">Важным показателем </w:t>
      </w:r>
      <w:r w:rsidR="00A82FA7">
        <w:rPr>
          <w:color w:val="000000"/>
        </w:rPr>
        <w:t xml:space="preserve">является </w:t>
      </w:r>
      <w:r w:rsidR="00E547A2">
        <w:rPr>
          <w:color w:val="000000"/>
        </w:rPr>
        <w:t xml:space="preserve">концентрация </w:t>
      </w:r>
      <w:r w:rsidR="00A82FA7">
        <w:rPr>
          <w:color w:val="000000"/>
        </w:rPr>
        <w:t>пероксида водорода</w:t>
      </w:r>
      <w:r w:rsidR="00A12F21">
        <w:rPr>
          <w:color w:val="000000"/>
        </w:rPr>
        <w:t xml:space="preserve"> (</w:t>
      </w:r>
      <w:r w:rsidR="00A12F21">
        <w:rPr>
          <w:color w:val="000000"/>
          <w:lang w:val="en-US"/>
        </w:rPr>
        <w:t>H</w:t>
      </w:r>
      <w:r w:rsidR="00A12F21" w:rsidRPr="00617A0E">
        <w:rPr>
          <w:color w:val="000000"/>
          <w:vertAlign w:val="subscript"/>
        </w:rPr>
        <w:t>2</w:t>
      </w:r>
      <w:r w:rsidR="00A12F21">
        <w:rPr>
          <w:color w:val="000000"/>
          <w:lang w:val="en-US"/>
        </w:rPr>
        <w:t>O</w:t>
      </w:r>
      <w:r w:rsidR="00A12F21" w:rsidRPr="00617A0E">
        <w:rPr>
          <w:color w:val="000000"/>
          <w:vertAlign w:val="subscript"/>
        </w:rPr>
        <w:t>2</w:t>
      </w:r>
      <w:r w:rsidR="00A12F21" w:rsidRPr="00A12F21">
        <w:rPr>
          <w:color w:val="000000"/>
        </w:rPr>
        <w:t>)</w:t>
      </w:r>
      <w:r w:rsidR="00E547A2">
        <w:rPr>
          <w:color w:val="000000"/>
        </w:rPr>
        <w:t>, так как</w:t>
      </w:r>
      <w:r w:rsidR="00552D70">
        <w:rPr>
          <w:color w:val="000000"/>
        </w:rPr>
        <w:t xml:space="preserve"> </w:t>
      </w:r>
      <w:r w:rsidR="00E547A2">
        <w:rPr>
          <w:color w:val="000000"/>
        </w:rPr>
        <w:t>е</w:t>
      </w:r>
      <w:r w:rsidR="005820AC">
        <w:rPr>
          <w:color w:val="000000"/>
        </w:rPr>
        <w:t>е</w:t>
      </w:r>
      <w:r w:rsidR="00E547A2">
        <w:rPr>
          <w:color w:val="000000"/>
        </w:rPr>
        <w:t xml:space="preserve"> повышен</w:t>
      </w:r>
      <w:r w:rsidR="005820AC">
        <w:rPr>
          <w:color w:val="000000"/>
        </w:rPr>
        <w:t>ие</w:t>
      </w:r>
      <w:r w:rsidR="00D417F2">
        <w:rPr>
          <w:color w:val="000000"/>
        </w:rPr>
        <w:t xml:space="preserve"> </w:t>
      </w:r>
      <w:r w:rsidR="00E547A2">
        <w:rPr>
          <w:color w:val="000000"/>
        </w:rPr>
        <w:t>свидетельствует об</w:t>
      </w:r>
      <w:r w:rsidR="00553E94">
        <w:rPr>
          <w:color w:val="000000"/>
        </w:rPr>
        <w:t xml:space="preserve"> окислительном стре</w:t>
      </w:r>
      <w:r w:rsidR="00A12F21">
        <w:rPr>
          <w:color w:val="000000"/>
          <w:lang w:val="en-US"/>
        </w:rPr>
        <w:t>cc</w:t>
      </w:r>
      <w:r w:rsidR="00E547A2">
        <w:rPr>
          <w:color w:val="000000"/>
        </w:rPr>
        <w:t>е.</w:t>
      </w:r>
      <w:r w:rsidR="00F77ED1">
        <w:rPr>
          <w:color w:val="000000"/>
        </w:rPr>
        <w:t xml:space="preserve"> </w:t>
      </w:r>
      <w:r w:rsidR="00691E40">
        <w:rPr>
          <w:color w:val="000000"/>
        </w:rPr>
        <w:t>Электрохимические</w:t>
      </w:r>
      <w:r w:rsidR="008F5B5E">
        <w:rPr>
          <w:color w:val="000000"/>
        </w:rPr>
        <w:t xml:space="preserve"> сенсоры</w:t>
      </w:r>
      <w:r w:rsidR="00E547A2">
        <w:rPr>
          <w:color w:val="000000"/>
        </w:rPr>
        <w:t xml:space="preserve"> на основе берлинской лазури (гексацианоферрата железа)</w:t>
      </w:r>
      <w:r w:rsidR="008F5B5E">
        <w:rPr>
          <w:color w:val="000000"/>
        </w:rPr>
        <w:t xml:space="preserve"> являются эффективным инструментом для </w:t>
      </w:r>
      <w:r w:rsidR="00E547A2">
        <w:rPr>
          <w:color w:val="000000"/>
        </w:rPr>
        <w:t xml:space="preserve">детектирования </w:t>
      </w:r>
      <w:r w:rsidR="00F80FEE">
        <w:rPr>
          <w:color w:val="000000"/>
          <w:lang w:val="en-US"/>
        </w:rPr>
        <w:t>H</w:t>
      </w:r>
      <w:r w:rsidR="00F80FEE" w:rsidRPr="00617A0E">
        <w:rPr>
          <w:color w:val="000000"/>
          <w:vertAlign w:val="subscript"/>
        </w:rPr>
        <w:t>2</w:t>
      </w:r>
      <w:r w:rsidR="00F80FEE">
        <w:rPr>
          <w:color w:val="000000"/>
          <w:lang w:val="en-US"/>
        </w:rPr>
        <w:t>O</w:t>
      </w:r>
      <w:r w:rsidR="00F80FEE" w:rsidRPr="00617A0E">
        <w:rPr>
          <w:color w:val="000000"/>
          <w:vertAlign w:val="subscript"/>
        </w:rPr>
        <w:t>2</w:t>
      </w:r>
      <w:r w:rsidR="00617A0E" w:rsidRPr="00617A0E">
        <w:rPr>
          <w:color w:val="000000"/>
        </w:rPr>
        <w:t xml:space="preserve"> </w:t>
      </w:r>
      <w:r w:rsidR="00617A0E">
        <w:rPr>
          <w:color w:val="000000"/>
        </w:rPr>
        <w:t>благодаря</w:t>
      </w:r>
      <w:r w:rsidR="00EF4B9D">
        <w:rPr>
          <w:color w:val="000000"/>
        </w:rPr>
        <w:t xml:space="preserve"> </w:t>
      </w:r>
      <w:r w:rsidR="00617A0E">
        <w:rPr>
          <w:color w:val="000000"/>
        </w:rPr>
        <w:t>высокой чувствительности</w:t>
      </w:r>
      <w:r w:rsidR="005820AC">
        <w:rPr>
          <w:color w:val="000000"/>
        </w:rPr>
        <w:t xml:space="preserve"> и селективности</w:t>
      </w:r>
      <w:r w:rsidR="00617A0E" w:rsidRPr="00ED5158">
        <w:rPr>
          <w:color w:val="000000"/>
        </w:rPr>
        <w:t xml:space="preserve">, однако </w:t>
      </w:r>
      <w:r w:rsidR="00ED5158" w:rsidRPr="00ED5158">
        <w:rPr>
          <w:color w:val="000000"/>
        </w:rPr>
        <w:t xml:space="preserve">их </w:t>
      </w:r>
      <w:r w:rsidR="00E547A2">
        <w:rPr>
          <w:color w:val="000000"/>
        </w:rPr>
        <w:t>недостаточная операционная</w:t>
      </w:r>
      <w:r w:rsidR="00E547A2" w:rsidRPr="00ED5158">
        <w:rPr>
          <w:color w:val="000000"/>
        </w:rPr>
        <w:t xml:space="preserve"> </w:t>
      </w:r>
      <w:r w:rsidR="00ED5158" w:rsidRPr="00ED5158">
        <w:rPr>
          <w:color w:val="000000"/>
        </w:rPr>
        <w:t xml:space="preserve">стабильность </w:t>
      </w:r>
      <w:r w:rsidR="00B23448">
        <w:rPr>
          <w:color w:val="000000"/>
        </w:rPr>
        <w:t xml:space="preserve">затрудняет </w:t>
      </w:r>
      <w:r w:rsidR="00E547A2">
        <w:rPr>
          <w:color w:val="000000"/>
        </w:rPr>
        <w:t xml:space="preserve">длительный </w:t>
      </w:r>
      <w:r w:rsidR="00B23448">
        <w:rPr>
          <w:color w:val="000000"/>
        </w:rPr>
        <w:t>мониторинг</w:t>
      </w:r>
      <w:r w:rsidR="00ED5158" w:rsidRPr="00ED5158">
        <w:rPr>
          <w:color w:val="000000"/>
        </w:rPr>
        <w:t>. Д</w:t>
      </w:r>
      <w:r w:rsidR="00ED5158">
        <w:rPr>
          <w:color w:val="000000"/>
        </w:rPr>
        <w:t xml:space="preserve">ля </w:t>
      </w:r>
      <w:r w:rsidR="00E547A2">
        <w:rPr>
          <w:color w:val="000000"/>
        </w:rPr>
        <w:t>повышения стабильности</w:t>
      </w:r>
      <w:r w:rsidR="00951CAC">
        <w:rPr>
          <w:color w:val="000000"/>
        </w:rPr>
        <w:t xml:space="preserve"> в работе</w:t>
      </w:r>
      <w:r w:rsidR="00AC1BBB">
        <w:rPr>
          <w:color w:val="000000"/>
        </w:rPr>
        <w:t xml:space="preserve"> </w:t>
      </w:r>
      <w:r w:rsidR="00E547A2">
        <w:rPr>
          <w:color w:val="000000"/>
        </w:rPr>
        <w:t xml:space="preserve">исследовали </w:t>
      </w:r>
      <w:r w:rsidR="00AC1BBB">
        <w:rPr>
          <w:color w:val="000000"/>
        </w:rPr>
        <w:t>сенсоры на основе</w:t>
      </w:r>
      <w:r w:rsidR="00B44C66" w:rsidRPr="00B44C66">
        <w:rPr>
          <w:color w:val="000000"/>
        </w:rPr>
        <w:t xml:space="preserve"> </w:t>
      </w:r>
      <w:r w:rsidR="00AC1BBB">
        <w:rPr>
          <w:color w:val="000000"/>
        </w:rPr>
        <w:t>смешанного гексацианоферрата железа-никеля</w:t>
      </w:r>
      <w:r w:rsidR="00B37750">
        <w:rPr>
          <w:color w:val="000000"/>
        </w:rPr>
        <w:t xml:space="preserve"> (</w:t>
      </w:r>
      <w:r w:rsidR="00B37750">
        <w:rPr>
          <w:color w:val="000000"/>
          <w:lang w:val="en-US"/>
        </w:rPr>
        <w:t>Fe</w:t>
      </w:r>
      <w:r w:rsidR="000345C4">
        <w:rPr>
          <w:color w:val="000000"/>
        </w:rPr>
        <w:t>/</w:t>
      </w:r>
      <w:r w:rsidR="00B37750">
        <w:rPr>
          <w:color w:val="000000"/>
          <w:lang w:val="en-US"/>
        </w:rPr>
        <w:t>Ni</w:t>
      </w:r>
      <w:r w:rsidR="000345C4">
        <w:rPr>
          <w:color w:val="000000"/>
        </w:rPr>
        <w:t>-</w:t>
      </w:r>
      <w:r w:rsidR="00B37750">
        <w:rPr>
          <w:color w:val="000000"/>
        </w:rPr>
        <w:t xml:space="preserve">ГЦФ) </w:t>
      </w:r>
    </w:p>
    <w:p w14:paraId="39E712C7" w14:textId="7EBE0058" w:rsidR="005F79A6" w:rsidRPr="00D417F2" w:rsidRDefault="00E64379" w:rsidP="005F7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Химический</w:t>
      </w:r>
      <w:r w:rsidR="00B23448">
        <w:rPr>
          <w:color w:val="000000"/>
        </w:rPr>
        <w:t xml:space="preserve"> синтез </w:t>
      </w:r>
      <w:r w:rsidR="00D1045C">
        <w:rPr>
          <w:color w:val="000000"/>
        </w:rPr>
        <w:t>осуществлялся</w:t>
      </w:r>
      <w:r w:rsidR="00B23448">
        <w:rPr>
          <w:color w:val="000000"/>
        </w:rPr>
        <w:t xml:space="preserve"> </w:t>
      </w:r>
      <w:r w:rsidR="00E547A2">
        <w:rPr>
          <w:color w:val="000000"/>
        </w:rPr>
        <w:t xml:space="preserve">непосредственно на рабочем электроде </w:t>
      </w:r>
      <w:r w:rsidR="000345C4">
        <w:rPr>
          <w:color w:val="000000"/>
        </w:rPr>
        <w:t xml:space="preserve">двумя способами: </w:t>
      </w:r>
      <w:r w:rsidR="00B23448">
        <w:rPr>
          <w:color w:val="000000"/>
        </w:rPr>
        <w:t xml:space="preserve">по ранее </w:t>
      </w:r>
      <w:r w:rsidR="005820AC">
        <w:rPr>
          <w:color w:val="000000"/>
        </w:rPr>
        <w:t xml:space="preserve">разработанной </w:t>
      </w:r>
      <w:r w:rsidR="00B23448">
        <w:rPr>
          <w:color w:val="000000"/>
        </w:rPr>
        <w:t xml:space="preserve">методике </w:t>
      </w:r>
      <w:r w:rsidR="00B23448" w:rsidRPr="00155CF1">
        <w:rPr>
          <w:color w:val="000000"/>
        </w:rPr>
        <w:t>[</w:t>
      </w:r>
      <w:r w:rsidR="00155CF1" w:rsidRPr="00155CF1">
        <w:rPr>
          <w:color w:val="000000"/>
        </w:rPr>
        <w:t>1</w:t>
      </w:r>
      <w:r w:rsidR="00D1045C" w:rsidRPr="00155CF1">
        <w:rPr>
          <w:color w:val="000000"/>
        </w:rPr>
        <w:t>]</w:t>
      </w:r>
      <w:r w:rsidR="000345C4">
        <w:rPr>
          <w:color w:val="000000"/>
        </w:rPr>
        <w:t xml:space="preserve"> с формированием </w:t>
      </w:r>
      <w:r w:rsidR="00E547A2">
        <w:rPr>
          <w:color w:val="000000"/>
        </w:rPr>
        <w:t xml:space="preserve">бислоя </w:t>
      </w:r>
      <w:r w:rsidR="00D32EB5">
        <w:rPr>
          <w:color w:val="000000"/>
          <w:lang w:val="en-US"/>
        </w:rPr>
        <w:t>Fe</w:t>
      </w:r>
      <w:r w:rsidR="00D32EB5">
        <w:rPr>
          <w:color w:val="000000"/>
        </w:rPr>
        <w:t>/</w:t>
      </w:r>
      <w:r w:rsidR="00D32EB5">
        <w:rPr>
          <w:color w:val="000000"/>
          <w:lang w:val="en-US"/>
        </w:rPr>
        <w:t>Ni</w:t>
      </w:r>
      <w:r w:rsidR="00D32EB5">
        <w:rPr>
          <w:color w:val="000000"/>
        </w:rPr>
        <w:t>-ГЦФ</w:t>
      </w:r>
      <w:r w:rsidR="000345C4">
        <w:rPr>
          <w:color w:val="000000"/>
        </w:rPr>
        <w:t>,</w:t>
      </w:r>
      <w:r w:rsidR="00D32EB5">
        <w:rPr>
          <w:color w:val="000000"/>
        </w:rPr>
        <w:t xml:space="preserve"> </w:t>
      </w:r>
      <w:r w:rsidR="00E547A2">
        <w:rPr>
          <w:color w:val="000000"/>
        </w:rPr>
        <w:t>и</w:t>
      </w:r>
      <w:r w:rsidR="005820AC">
        <w:rPr>
          <w:color w:val="000000"/>
        </w:rPr>
        <w:t xml:space="preserve"> и одностайдийным способом, предложенным в данной работе. Последний заключается использовании печатных электродов,</w:t>
      </w:r>
      <w:r w:rsidR="00D32EB5">
        <w:rPr>
          <w:color w:val="000000"/>
        </w:rPr>
        <w:t xml:space="preserve"> </w:t>
      </w:r>
      <w:r w:rsidR="005820AC">
        <w:rPr>
          <w:color w:val="000000"/>
        </w:rPr>
        <w:t xml:space="preserve">объемно </w:t>
      </w:r>
      <w:r w:rsidR="00D32EB5">
        <w:rPr>
          <w:color w:val="000000"/>
        </w:rPr>
        <w:t>модифици</w:t>
      </w:r>
      <w:r w:rsidR="005820AC">
        <w:rPr>
          <w:color w:val="000000"/>
        </w:rPr>
        <w:t>рованных</w:t>
      </w:r>
      <w:r w:rsidR="00D32EB5">
        <w:rPr>
          <w:color w:val="000000"/>
        </w:rPr>
        <w:t xml:space="preserve"> гексацианоферратом</w:t>
      </w:r>
      <w:r w:rsidR="005820AC">
        <w:rPr>
          <w:color w:val="000000"/>
        </w:rPr>
        <w:t xml:space="preserve"> (</w:t>
      </w:r>
      <w:r w:rsidR="005820AC">
        <w:rPr>
          <w:color w:val="000000"/>
          <w:lang w:val="en-US"/>
        </w:rPr>
        <w:t>III</w:t>
      </w:r>
      <w:r w:rsidR="005820AC">
        <w:rPr>
          <w:color w:val="000000"/>
        </w:rPr>
        <w:t>)</w:t>
      </w:r>
      <w:r w:rsidR="00D32EB5">
        <w:rPr>
          <w:color w:val="000000"/>
        </w:rPr>
        <w:t xml:space="preserve"> калия</w:t>
      </w:r>
      <w:r w:rsidR="00732A00">
        <w:rPr>
          <w:color w:val="000000"/>
        </w:rPr>
        <w:t xml:space="preserve"> (0.5-10 масс.%)</w:t>
      </w:r>
      <w:r w:rsidR="00D32EB5">
        <w:rPr>
          <w:color w:val="000000"/>
        </w:rPr>
        <w:t xml:space="preserve"> на этапе </w:t>
      </w:r>
      <w:r w:rsidR="00732A00">
        <w:rPr>
          <w:color w:val="000000"/>
        </w:rPr>
        <w:t xml:space="preserve">их </w:t>
      </w:r>
      <w:r w:rsidR="005820AC">
        <w:rPr>
          <w:color w:val="000000"/>
        </w:rPr>
        <w:t>изготовления</w:t>
      </w:r>
      <w:r w:rsidR="00732A00">
        <w:rPr>
          <w:color w:val="000000"/>
        </w:rPr>
        <w:t>.</w:t>
      </w:r>
      <w:r w:rsidR="005820AC">
        <w:rPr>
          <w:color w:val="000000"/>
        </w:rPr>
        <w:t xml:space="preserve"> </w:t>
      </w:r>
      <w:r w:rsidR="00732A00">
        <w:rPr>
          <w:color w:val="000000"/>
        </w:rPr>
        <w:t xml:space="preserve">Нанесение </w:t>
      </w:r>
      <w:r w:rsidR="00182709">
        <w:rPr>
          <w:color w:val="000000"/>
        </w:rPr>
        <w:t xml:space="preserve">смеси </w:t>
      </w:r>
      <w:r w:rsidR="00182709">
        <w:rPr>
          <w:color w:val="000000"/>
          <w:lang w:val="en-US"/>
        </w:rPr>
        <w:t>FeCl</w:t>
      </w:r>
      <w:r w:rsidR="00182709" w:rsidRPr="00182709">
        <w:rPr>
          <w:color w:val="000000"/>
          <w:vertAlign w:val="subscript"/>
        </w:rPr>
        <w:t>3</w:t>
      </w:r>
      <w:r w:rsidR="00182709" w:rsidRPr="00182709">
        <w:rPr>
          <w:color w:val="000000"/>
        </w:rPr>
        <w:t xml:space="preserve"> </w:t>
      </w:r>
      <w:r w:rsidR="005F79A6">
        <w:rPr>
          <w:color w:val="000000"/>
        </w:rPr>
        <w:t xml:space="preserve">и </w:t>
      </w:r>
      <w:r w:rsidR="00182709">
        <w:rPr>
          <w:color w:val="000000"/>
          <w:lang w:val="en-US"/>
        </w:rPr>
        <w:t>NiCl</w:t>
      </w:r>
      <w:r w:rsidR="00182709" w:rsidRPr="00182709">
        <w:rPr>
          <w:color w:val="000000"/>
          <w:vertAlign w:val="subscript"/>
        </w:rPr>
        <w:t>2</w:t>
      </w:r>
      <w:r w:rsidR="005F79A6">
        <w:rPr>
          <w:color w:val="000000"/>
        </w:rPr>
        <w:t xml:space="preserve"> </w:t>
      </w:r>
      <w:r w:rsidR="00732A00">
        <w:rPr>
          <w:color w:val="000000"/>
        </w:rPr>
        <w:t xml:space="preserve">на поверхность такого электрода позволяет осуществлять синтез в одну стадию и избежать использования неустойчивых коллоидов. </w:t>
      </w:r>
      <w:r w:rsidR="00603910">
        <w:rPr>
          <w:color w:val="000000"/>
        </w:rPr>
        <w:t>Формировани</w:t>
      </w:r>
      <w:r w:rsidR="006D55F6">
        <w:rPr>
          <w:color w:val="000000"/>
        </w:rPr>
        <w:t>е</w:t>
      </w:r>
      <w:r w:rsidR="00603910">
        <w:rPr>
          <w:color w:val="000000"/>
        </w:rPr>
        <w:t xml:space="preserve"> смешанных </w:t>
      </w:r>
      <w:r w:rsidR="00603910">
        <w:rPr>
          <w:color w:val="000000"/>
          <w:lang w:val="en-US"/>
        </w:rPr>
        <w:t>Fe</w:t>
      </w:r>
      <w:r w:rsidR="00603910" w:rsidRPr="000B131E">
        <w:rPr>
          <w:color w:val="000000"/>
        </w:rPr>
        <w:t>/</w:t>
      </w:r>
      <w:r w:rsidR="00603910">
        <w:rPr>
          <w:color w:val="000000"/>
          <w:lang w:val="en-US"/>
        </w:rPr>
        <w:t>Ni</w:t>
      </w:r>
      <w:r w:rsidR="00603910" w:rsidRPr="000B131E">
        <w:rPr>
          <w:color w:val="000000"/>
        </w:rPr>
        <w:t>-</w:t>
      </w:r>
      <w:r w:rsidR="00603910">
        <w:rPr>
          <w:color w:val="000000"/>
        </w:rPr>
        <w:t xml:space="preserve">ГЦФ </w:t>
      </w:r>
      <w:r w:rsidR="006D55F6">
        <w:rPr>
          <w:color w:val="000000"/>
        </w:rPr>
        <w:t>подтверждается наличием характерной пары пиков при 0.6 и 0.8 В</w:t>
      </w:r>
      <w:r w:rsidR="00234542">
        <w:rPr>
          <w:color w:val="000000"/>
        </w:rPr>
        <w:t xml:space="preserve"> на циклических вольтамперограммах. </w:t>
      </w:r>
      <w:r w:rsidR="00DA1FBD" w:rsidRPr="009D0605">
        <w:rPr>
          <w:color w:val="000000"/>
        </w:rPr>
        <w:t>Чувствительность сенсоров</w:t>
      </w:r>
      <w:r w:rsidR="006D55F6">
        <w:rPr>
          <w:color w:val="000000"/>
        </w:rPr>
        <w:t xml:space="preserve"> на основе бислоя</w:t>
      </w:r>
      <w:r w:rsidR="00DA1FBD" w:rsidRPr="009D0605">
        <w:rPr>
          <w:color w:val="000000"/>
        </w:rPr>
        <w:t xml:space="preserve"> </w:t>
      </w:r>
      <w:r w:rsidR="00B44C66" w:rsidRPr="009D0605">
        <w:rPr>
          <w:color w:val="000000"/>
        </w:rPr>
        <w:t xml:space="preserve">достигает </w:t>
      </w:r>
      <w:r w:rsidR="00732A00">
        <w:rPr>
          <w:color w:val="000000"/>
        </w:rPr>
        <w:t xml:space="preserve">306 </w:t>
      </w:r>
      <w:r w:rsidR="009D0605" w:rsidRPr="009D0605">
        <w:rPr>
          <w:color w:val="000000"/>
        </w:rPr>
        <w:t>мА/</w:t>
      </w:r>
      <w:r w:rsidR="00603910">
        <w:rPr>
          <w:color w:val="000000"/>
        </w:rPr>
        <w:t>(</w:t>
      </w:r>
      <w:r w:rsidR="009D0605" w:rsidRPr="009D0605">
        <w:rPr>
          <w:color w:val="000000"/>
        </w:rPr>
        <w:t>см</w:t>
      </w:r>
      <w:r w:rsidR="009D0605" w:rsidRPr="009D0605">
        <w:rPr>
          <w:color w:val="000000"/>
          <w:vertAlign w:val="superscript"/>
        </w:rPr>
        <w:t>2</w:t>
      </w:r>
      <w:r w:rsidR="00603910">
        <w:rPr>
          <w:color w:val="000000"/>
        </w:rPr>
        <w:t>·</w:t>
      </w:r>
      <w:r w:rsidR="009D0605" w:rsidRPr="009D0605">
        <w:rPr>
          <w:color w:val="000000"/>
        </w:rPr>
        <w:t>М</w:t>
      </w:r>
      <w:r w:rsidR="00603910">
        <w:rPr>
          <w:color w:val="000000"/>
        </w:rPr>
        <w:t>)</w:t>
      </w:r>
      <w:r w:rsidR="008165F5">
        <w:rPr>
          <w:color w:val="000000"/>
        </w:rPr>
        <w:t xml:space="preserve"> (</w:t>
      </w:r>
      <w:r w:rsidR="008165F5">
        <w:rPr>
          <w:color w:val="000000"/>
          <w:lang w:val="en-US"/>
        </w:rPr>
        <w:t>RSD</w:t>
      </w:r>
      <w:r w:rsidR="008165F5" w:rsidRPr="008165F5">
        <w:rPr>
          <w:color w:val="000000"/>
        </w:rPr>
        <w:t xml:space="preserve"> 4</w:t>
      </w:r>
      <w:r w:rsidR="00603910">
        <w:rPr>
          <w:color w:val="000000"/>
        </w:rPr>
        <w:t>5</w:t>
      </w:r>
      <w:r w:rsidR="008165F5" w:rsidRPr="008165F5">
        <w:rPr>
          <w:color w:val="000000"/>
        </w:rPr>
        <w:t xml:space="preserve">% </w:t>
      </w:r>
      <w:r w:rsidR="008165F5">
        <w:rPr>
          <w:color w:val="000000"/>
          <w:lang w:val="en-US"/>
        </w:rPr>
        <w:t>n</w:t>
      </w:r>
      <w:r w:rsidR="008165F5" w:rsidRPr="008165F5">
        <w:rPr>
          <w:color w:val="000000"/>
        </w:rPr>
        <w:t>=</w:t>
      </w:r>
      <w:r w:rsidR="008165F5" w:rsidRPr="00A94E04">
        <w:rPr>
          <w:color w:val="000000"/>
        </w:rPr>
        <w:t>5</w:t>
      </w:r>
      <w:r w:rsidR="008165F5" w:rsidRPr="008165F5">
        <w:rPr>
          <w:color w:val="000000"/>
        </w:rPr>
        <w:t>)</w:t>
      </w:r>
      <w:r w:rsidR="006D55F6">
        <w:rPr>
          <w:color w:val="000000"/>
        </w:rPr>
        <w:t xml:space="preserve">, для обьемно-модифицированных сенсоров – </w:t>
      </w:r>
      <w:r w:rsidR="00732A00">
        <w:rPr>
          <w:color w:val="000000"/>
        </w:rPr>
        <w:t xml:space="preserve">220 </w:t>
      </w:r>
      <w:r w:rsidR="00B44C66" w:rsidRPr="009D0605">
        <w:rPr>
          <w:color w:val="000000"/>
        </w:rPr>
        <w:t>мА/</w:t>
      </w:r>
      <w:r w:rsidR="00603910">
        <w:rPr>
          <w:color w:val="000000"/>
        </w:rPr>
        <w:t>(</w:t>
      </w:r>
      <w:r w:rsidR="00B44C66" w:rsidRPr="009D0605">
        <w:rPr>
          <w:color w:val="000000"/>
        </w:rPr>
        <w:t>см</w:t>
      </w:r>
      <w:r w:rsidR="00B44C66" w:rsidRPr="009D0605">
        <w:rPr>
          <w:color w:val="000000"/>
          <w:vertAlign w:val="superscript"/>
        </w:rPr>
        <w:t>2</w:t>
      </w:r>
      <w:r w:rsidR="00603910">
        <w:rPr>
          <w:color w:val="000000"/>
        </w:rPr>
        <w:t>·</w:t>
      </w:r>
      <w:r w:rsidR="00A94E04">
        <w:rPr>
          <w:color w:val="000000"/>
        </w:rPr>
        <w:t>М</w:t>
      </w:r>
      <w:r w:rsidR="00603910">
        <w:rPr>
          <w:color w:val="000000"/>
        </w:rPr>
        <w:t>)</w:t>
      </w:r>
      <w:r w:rsidR="009F521E">
        <w:rPr>
          <w:color w:val="000000"/>
        </w:rPr>
        <w:t xml:space="preserve"> (</w:t>
      </w:r>
      <w:r w:rsidR="009F521E">
        <w:rPr>
          <w:color w:val="000000"/>
          <w:lang w:val="en-US"/>
        </w:rPr>
        <w:t>RSD</w:t>
      </w:r>
      <w:r w:rsidR="009F521E" w:rsidRPr="009F521E">
        <w:rPr>
          <w:color w:val="000000"/>
        </w:rPr>
        <w:t xml:space="preserve"> 26% </w:t>
      </w:r>
      <w:r w:rsidR="009F521E">
        <w:rPr>
          <w:color w:val="000000"/>
          <w:lang w:val="en-US"/>
        </w:rPr>
        <w:t>n</w:t>
      </w:r>
      <w:r w:rsidR="009F521E" w:rsidRPr="009F521E">
        <w:rPr>
          <w:color w:val="000000"/>
        </w:rPr>
        <w:t>=5)</w:t>
      </w:r>
      <w:r w:rsidR="006D55F6">
        <w:rPr>
          <w:color w:val="000000"/>
        </w:rPr>
        <w:t>,</w:t>
      </w:r>
      <w:r w:rsidR="00603910">
        <w:rPr>
          <w:color w:val="000000"/>
        </w:rPr>
        <w:t xml:space="preserve"> </w:t>
      </w:r>
      <w:r w:rsidR="00D56DE0" w:rsidRPr="009D0605">
        <w:rPr>
          <w:color w:val="000000"/>
        </w:rPr>
        <w:t>операционная стабильность (</w:t>
      </w:r>
      <w:r w:rsidR="00D56DE0" w:rsidRPr="009D0605">
        <w:rPr>
          <w:color w:val="000000"/>
          <w:lang w:val="en-US"/>
        </w:rPr>
        <w:t>t</w:t>
      </w:r>
      <w:r w:rsidR="00D56DE0" w:rsidRPr="00D417F2">
        <w:rPr>
          <w:color w:val="000000"/>
          <w:vertAlign w:val="subscript"/>
        </w:rPr>
        <w:t>95</w:t>
      </w:r>
      <w:r w:rsidR="006D55F6">
        <w:rPr>
          <w:color w:val="000000"/>
          <w:vertAlign w:val="subscript"/>
        </w:rPr>
        <w:t>%</w:t>
      </w:r>
      <w:r w:rsidR="00D56DE0" w:rsidRPr="009D0605">
        <w:rPr>
          <w:color w:val="000000"/>
        </w:rPr>
        <w:t xml:space="preserve">) сенсоров в растворе 1мМ </w:t>
      </w:r>
      <w:r w:rsidR="00D56DE0" w:rsidRPr="009D0605">
        <w:rPr>
          <w:color w:val="000000"/>
          <w:lang w:val="en-US"/>
        </w:rPr>
        <w:t>H</w:t>
      </w:r>
      <w:r w:rsidR="00D56DE0" w:rsidRPr="009D0605">
        <w:rPr>
          <w:color w:val="000000"/>
          <w:vertAlign w:val="subscript"/>
        </w:rPr>
        <w:t>2</w:t>
      </w:r>
      <w:r w:rsidR="00D56DE0" w:rsidRPr="009D0605">
        <w:rPr>
          <w:color w:val="000000"/>
          <w:lang w:val="en-US"/>
        </w:rPr>
        <w:t>O</w:t>
      </w:r>
      <w:r w:rsidR="00D56DE0" w:rsidRPr="009D0605">
        <w:rPr>
          <w:color w:val="000000"/>
          <w:vertAlign w:val="subscript"/>
        </w:rPr>
        <w:t>2</w:t>
      </w:r>
      <w:r w:rsidR="006F18E5" w:rsidRPr="009D0605">
        <w:rPr>
          <w:color w:val="000000"/>
        </w:rPr>
        <w:t xml:space="preserve"> </w:t>
      </w:r>
      <w:r w:rsidR="006D55F6">
        <w:rPr>
          <w:color w:val="000000"/>
        </w:rPr>
        <w:t>составила</w:t>
      </w:r>
      <w:r w:rsidR="006D55F6" w:rsidRPr="009D0605">
        <w:rPr>
          <w:color w:val="000000"/>
        </w:rPr>
        <w:t xml:space="preserve"> </w:t>
      </w:r>
      <w:r w:rsidR="009F521E" w:rsidRPr="009F521E">
        <w:rPr>
          <w:color w:val="000000"/>
        </w:rPr>
        <w:t>5</w:t>
      </w:r>
      <w:r w:rsidR="00137B33" w:rsidRPr="00137B33">
        <w:rPr>
          <w:color w:val="000000"/>
        </w:rPr>
        <w:t xml:space="preserve">6 </w:t>
      </w:r>
      <w:r w:rsidR="009F521E">
        <w:rPr>
          <w:color w:val="000000"/>
        </w:rPr>
        <w:t>(</w:t>
      </w:r>
      <w:r w:rsidR="009F521E">
        <w:rPr>
          <w:color w:val="000000"/>
          <w:lang w:val="en-US"/>
        </w:rPr>
        <w:t>RSD</w:t>
      </w:r>
      <w:r w:rsidR="009F521E" w:rsidRPr="009F521E">
        <w:rPr>
          <w:color w:val="000000"/>
        </w:rPr>
        <w:t xml:space="preserve"> 66% </w:t>
      </w:r>
      <w:r w:rsidR="009F521E">
        <w:rPr>
          <w:color w:val="000000"/>
          <w:lang w:val="en-US"/>
        </w:rPr>
        <w:t>n</w:t>
      </w:r>
      <w:r w:rsidR="009F521E" w:rsidRPr="009F521E">
        <w:rPr>
          <w:color w:val="000000"/>
        </w:rPr>
        <w:t>=</w:t>
      </w:r>
      <w:r w:rsidR="00D417F2">
        <w:rPr>
          <w:color w:val="000000"/>
        </w:rPr>
        <w:t>10</w:t>
      </w:r>
      <w:r w:rsidR="009F521E" w:rsidRPr="009F521E">
        <w:rPr>
          <w:color w:val="000000"/>
        </w:rPr>
        <w:t xml:space="preserve">) </w:t>
      </w:r>
      <w:r w:rsidR="009F521E">
        <w:rPr>
          <w:color w:val="000000"/>
        </w:rPr>
        <w:t xml:space="preserve">и </w:t>
      </w:r>
      <w:r w:rsidR="00D56DE0" w:rsidRPr="009D0605">
        <w:rPr>
          <w:color w:val="000000"/>
        </w:rPr>
        <w:t>10</w:t>
      </w:r>
      <w:r w:rsidR="00137B33" w:rsidRPr="00137B33">
        <w:rPr>
          <w:color w:val="000000"/>
        </w:rPr>
        <w:t>3</w:t>
      </w:r>
      <w:r w:rsidR="00D56DE0" w:rsidRPr="009D0605">
        <w:rPr>
          <w:color w:val="000000"/>
        </w:rPr>
        <w:t xml:space="preserve"> </w:t>
      </w:r>
      <w:r w:rsidR="009F521E" w:rsidRPr="009F521E">
        <w:rPr>
          <w:color w:val="000000"/>
        </w:rPr>
        <w:t>(</w:t>
      </w:r>
      <w:r w:rsidR="009F521E">
        <w:rPr>
          <w:color w:val="000000"/>
          <w:lang w:val="en-US"/>
        </w:rPr>
        <w:t>RSD</w:t>
      </w:r>
      <w:r w:rsidR="009F521E" w:rsidRPr="009F521E">
        <w:rPr>
          <w:color w:val="000000"/>
        </w:rPr>
        <w:t xml:space="preserve"> </w:t>
      </w:r>
      <w:r w:rsidR="00B137A7">
        <w:rPr>
          <w:color w:val="000000"/>
        </w:rPr>
        <w:t>5</w:t>
      </w:r>
      <w:r w:rsidR="009F521E" w:rsidRPr="009F521E">
        <w:rPr>
          <w:color w:val="000000"/>
        </w:rPr>
        <w:t xml:space="preserve">%, </w:t>
      </w:r>
      <w:r w:rsidR="009F521E">
        <w:rPr>
          <w:color w:val="000000"/>
          <w:lang w:val="en-US"/>
        </w:rPr>
        <w:t>n</w:t>
      </w:r>
      <w:r w:rsidR="009F521E" w:rsidRPr="009F521E">
        <w:rPr>
          <w:color w:val="000000"/>
        </w:rPr>
        <w:t>=</w:t>
      </w:r>
      <w:r w:rsidR="00D25D04">
        <w:rPr>
          <w:color w:val="000000"/>
        </w:rPr>
        <w:t>5</w:t>
      </w:r>
      <w:r w:rsidR="009F521E" w:rsidRPr="009F521E">
        <w:rPr>
          <w:color w:val="000000"/>
        </w:rPr>
        <w:t xml:space="preserve">) </w:t>
      </w:r>
      <w:r w:rsidR="00D56DE0" w:rsidRPr="009D0605">
        <w:rPr>
          <w:color w:val="000000"/>
        </w:rPr>
        <w:t>минут</w:t>
      </w:r>
      <w:r w:rsidR="00D417F2">
        <w:rPr>
          <w:color w:val="000000"/>
        </w:rPr>
        <w:t>ы</w:t>
      </w:r>
      <w:r w:rsidR="009F521E" w:rsidRPr="009F521E">
        <w:rPr>
          <w:color w:val="000000"/>
        </w:rPr>
        <w:t xml:space="preserve">, </w:t>
      </w:r>
      <w:r w:rsidR="00D56DE0" w:rsidRPr="009D0605">
        <w:rPr>
          <w:color w:val="000000"/>
        </w:rPr>
        <w:t>соответственно</w:t>
      </w:r>
      <w:r w:rsidR="00E176E1" w:rsidRPr="009D0605">
        <w:rPr>
          <w:color w:val="000000"/>
        </w:rPr>
        <w:t>.</w:t>
      </w:r>
      <w:r w:rsidR="00137B33" w:rsidRPr="00137B33">
        <w:rPr>
          <w:color w:val="000000"/>
        </w:rPr>
        <w:t xml:space="preserve"> </w:t>
      </w:r>
      <w:r w:rsidR="006D55F6">
        <w:rPr>
          <w:color w:val="000000"/>
        </w:rPr>
        <w:t>Таким образом, предложенный способ синтеза позвол</w:t>
      </w:r>
      <w:r w:rsidR="00B137A7">
        <w:rPr>
          <w:color w:val="000000"/>
        </w:rPr>
        <w:t>ил</w:t>
      </w:r>
      <w:r w:rsidR="006D55F6">
        <w:rPr>
          <w:color w:val="000000"/>
        </w:rPr>
        <w:t xml:space="preserve"> </w:t>
      </w:r>
      <w:r w:rsidR="00B137A7">
        <w:rPr>
          <w:color w:val="000000"/>
        </w:rPr>
        <w:t>повысить</w:t>
      </w:r>
      <w:r w:rsidR="006D55F6">
        <w:rPr>
          <w:color w:val="000000"/>
        </w:rPr>
        <w:t xml:space="preserve"> </w:t>
      </w:r>
      <w:r w:rsidR="00B137A7">
        <w:rPr>
          <w:color w:val="000000"/>
        </w:rPr>
        <w:t xml:space="preserve">воспроизводимость </w:t>
      </w:r>
      <w:r w:rsidR="006D55F6">
        <w:rPr>
          <w:color w:val="000000"/>
        </w:rPr>
        <w:t>аналитически</w:t>
      </w:r>
      <w:r w:rsidR="00B137A7">
        <w:rPr>
          <w:color w:val="000000"/>
        </w:rPr>
        <w:t>х</w:t>
      </w:r>
      <w:r w:rsidR="006D55F6">
        <w:rPr>
          <w:color w:val="000000"/>
        </w:rPr>
        <w:t xml:space="preserve"> характеристик сенсоров.</w:t>
      </w:r>
    </w:p>
    <w:p w14:paraId="2BAE35F5" w14:textId="12C422E4" w:rsidR="00137B33" w:rsidRDefault="00D25D04" w:rsidP="005F7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Детектирование </w:t>
      </w:r>
      <w:r w:rsidR="00137B33">
        <w:rPr>
          <w:color w:val="000000"/>
        </w:rPr>
        <w:t>проводили</w:t>
      </w:r>
      <w:r w:rsidR="00085049">
        <w:rPr>
          <w:color w:val="000000"/>
        </w:rPr>
        <w:t xml:space="preserve"> </w:t>
      </w:r>
      <w:r w:rsidR="00137B33">
        <w:rPr>
          <w:color w:val="000000"/>
        </w:rPr>
        <w:t>в режиме проточно-инжекционной амперометрии</w:t>
      </w:r>
      <w:r w:rsidR="0037421C">
        <w:rPr>
          <w:color w:val="000000"/>
        </w:rPr>
        <w:t>, при это</w:t>
      </w:r>
      <w:r w:rsidR="006D55F6">
        <w:rPr>
          <w:color w:val="000000"/>
        </w:rPr>
        <w:t>м</w:t>
      </w:r>
      <w:r w:rsidR="0037421C">
        <w:rPr>
          <w:color w:val="000000"/>
        </w:rPr>
        <w:t xml:space="preserve"> к</w:t>
      </w:r>
      <w:r w:rsidR="004F7361">
        <w:rPr>
          <w:color w:val="000000"/>
        </w:rPr>
        <w:t xml:space="preserve">онцентрации </w:t>
      </w:r>
      <w:r w:rsidR="006D55F6">
        <w:rPr>
          <w:color w:val="000000"/>
          <w:lang w:val="en-US"/>
        </w:rPr>
        <w:t>H</w:t>
      </w:r>
      <w:r w:rsidR="006D55F6" w:rsidRPr="00D25D04">
        <w:rPr>
          <w:color w:val="000000"/>
          <w:vertAlign w:val="subscript"/>
        </w:rPr>
        <w:t>2</w:t>
      </w:r>
      <w:r w:rsidR="006D55F6">
        <w:rPr>
          <w:color w:val="000000"/>
          <w:lang w:val="en-US"/>
        </w:rPr>
        <w:t>O</w:t>
      </w:r>
      <w:r w:rsidR="006D55F6" w:rsidRPr="00D25D04">
        <w:rPr>
          <w:color w:val="000000"/>
          <w:vertAlign w:val="subscript"/>
        </w:rPr>
        <w:t>2</w:t>
      </w:r>
      <w:r w:rsidR="006D55F6" w:rsidRPr="00D417F2">
        <w:rPr>
          <w:color w:val="000000"/>
        </w:rPr>
        <w:t xml:space="preserve"> </w:t>
      </w:r>
      <w:r w:rsidR="006D55F6">
        <w:rPr>
          <w:color w:val="000000"/>
        </w:rPr>
        <w:t xml:space="preserve">у здоровых добровольцев </w:t>
      </w:r>
      <w:r w:rsidR="004F7361">
        <w:rPr>
          <w:color w:val="000000"/>
        </w:rPr>
        <w:t xml:space="preserve">составили 1.5 – </w:t>
      </w:r>
      <w:r w:rsidR="00D417F2">
        <w:rPr>
          <w:color w:val="000000"/>
        </w:rPr>
        <w:t>5</w:t>
      </w:r>
      <w:r w:rsidR="004F7361">
        <w:rPr>
          <w:color w:val="000000"/>
        </w:rPr>
        <w:t xml:space="preserve"> мкмоль/л</w:t>
      </w:r>
      <w:r w:rsidR="00837BCA">
        <w:rPr>
          <w:color w:val="000000"/>
        </w:rPr>
        <w:t xml:space="preserve">. </w:t>
      </w:r>
      <w:r w:rsidR="006D55F6">
        <w:rPr>
          <w:color w:val="000000"/>
        </w:rPr>
        <w:t>Было изучен</w:t>
      </w:r>
      <w:r w:rsidR="00B137A7">
        <w:rPr>
          <w:color w:val="000000"/>
        </w:rPr>
        <w:t>о</w:t>
      </w:r>
      <w:r w:rsidR="006D55F6">
        <w:rPr>
          <w:color w:val="000000"/>
        </w:rPr>
        <w:t xml:space="preserve"> влияние материала </w:t>
      </w:r>
      <w:r w:rsidR="00B137A7">
        <w:rPr>
          <w:color w:val="000000"/>
        </w:rPr>
        <w:t>конденсора</w:t>
      </w:r>
      <w:r w:rsidR="006D55F6">
        <w:rPr>
          <w:color w:val="000000"/>
        </w:rPr>
        <w:t xml:space="preserve"> для сбора образца на результаты анализа.</w:t>
      </w:r>
      <w:r w:rsidR="00F77ED1">
        <w:rPr>
          <w:color w:val="000000"/>
        </w:rPr>
        <w:t xml:space="preserve"> </w:t>
      </w:r>
      <w:r w:rsidR="002F35A6">
        <w:rPr>
          <w:color w:val="000000"/>
        </w:rPr>
        <w:t>Специфичность</w:t>
      </w:r>
      <w:r w:rsidR="007C3C66">
        <w:rPr>
          <w:color w:val="000000"/>
        </w:rPr>
        <w:t xml:space="preserve"> </w:t>
      </w:r>
      <w:r w:rsidR="002F35A6">
        <w:rPr>
          <w:color w:val="000000"/>
        </w:rPr>
        <w:t xml:space="preserve">подтверждали </w:t>
      </w:r>
      <w:r w:rsidR="00F77132">
        <w:rPr>
          <w:color w:val="000000"/>
        </w:rPr>
        <w:t>исчезновением</w:t>
      </w:r>
      <w:r w:rsidR="00B137A7">
        <w:rPr>
          <w:color w:val="000000"/>
        </w:rPr>
        <w:t xml:space="preserve"> отклика после добавления </w:t>
      </w:r>
      <w:r w:rsidR="002F35A6">
        <w:rPr>
          <w:color w:val="000000"/>
        </w:rPr>
        <w:t>каталазы</w:t>
      </w:r>
      <w:r w:rsidR="00B137A7">
        <w:rPr>
          <w:color w:val="000000"/>
        </w:rPr>
        <w:t xml:space="preserve"> к образцу, в результате ферментативного разложения </w:t>
      </w:r>
      <w:r w:rsidR="002F35A6">
        <w:rPr>
          <w:color w:val="000000"/>
          <w:lang w:val="en-US"/>
        </w:rPr>
        <w:t>H</w:t>
      </w:r>
      <w:r w:rsidR="002F35A6" w:rsidRPr="002F35A6">
        <w:rPr>
          <w:color w:val="000000"/>
          <w:vertAlign w:val="subscript"/>
        </w:rPr>
        <w:t>2</w:t>
      </w:r>
      <w:r w:rsidR="002F35A6">
        <w:rPr>
          <w:color w:val="000000"/>
          <w:lang w:val="en-US"/>
        </w:rPr>
        <w:t>O</w:t>
      </w:r>
      <w:r w:rsidR="002F35A6" w:rsidRPr="002F35A6">
        <w:rPr>
          <w:color w:val="000000"/>
          <w:vertAlign w:val="subscript"/>
        </w:rPr>
        <w:t>2</w:t>
      </w:r>
      <w:r w:rsidR="00B137A7">
        <w:rPr>
          <w:color w:val="000000"/>
        </w:rPr>
        <w:t xml:space="preserve">. </w:t>
      </w:r>
      <w:r w:rsidR="00F35EA0">
        <w:rPr>
          <w:color w:val="000000"/>
        </w:rPr>
        <w:t xml:space="preserve">При эксплуатации сенсоров </w:t>
      </w:r>
      <w:r w:rsidR="00B137A7">
        <w:rPr>
          <w:color w:val="000000"/>
        </w:rPr>
        <w:t>отмеч</w:t>
      </w:r>
      <w:r w:rsidR="00F77132">
        <w:rPr>
          <w:color w:val="000000"/>
        </w:rPr>
        <w:t>ена</w:t>
      </w:r>
      <w:r w:rsidR="00B137A7">
        <w:rPr>
          <w:color w:val="000000"/>
        </w:rPr>
        <w:t xml:space="preserve"> достаточно высокая стабильность в условиях анализа биообразцов: относительное снижение чувствительности за 4 часа непрерывных измерений составило 76%. </w:t>
      </w:r>
    </w:p>
    <w:p w14:paraId="77247B94" w14:textId="77B271D6" w:rsidR="00AA5841" w:rsidRDefault="00837BCA" w:rsidP="00A66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AA5841">
        <w:rPr>
          <w:color w:val="000000"/>
        </w:rPr>
        <w:t xml:space="preserve">полученные </w:t>
      </w:r>
      <w:r>
        <w:rPr>
          <w:color w:val="000000"/>
        </w:rPr>
        <w:t xml:space="preserve">сенсоры на основе </w:t>
      </w:r>
      <w:r>
        <w:rPr>
          <w:color w:val="000000"/>
          <w:lang w:val="en-US"/>
        </w:rPr>
        <w:t>Fe</w:t>
      </w:r>
      <w:r>
        <w:rPr>
          <w:color w:val="000000"/>
        </w:rPr>
        <w:t>/</w:t>
      </w:r>
      <w:r>
        <w:rPr>
          <w:color w:val="000000"/>
          <w:lang w:val="en-US"/>
        </w:rPr>
        <w:t>Ni</w:t>
      </w:r>
      <w:r>
        <w:rPr>
          <w:color w:val="000000"/>
        </w:rPr>
        <w:t xml:space="preserve">-ГЦФ позволяют </w:t>
      </w:r>
      <w:r w:rsidR="00F35EA0">
        <w:rPr>
          <w:color w:val="000000"/>
        </w:rPr>
        <w:t xml:space="preserve">проводить анализ </w:t>
      </w:r>
      <w:r w:rsidR="00F77132">
        <w:rPr>
          <w:color w:val="000000"/>
        </w:rPr>
        <w:t xml:space="preserve">конденсата выдыхаемого аэрозоля </w:t>
      </w:r>
      <w:r w:rsidR="00AA5841">
        <w:rPr>
          <w:color w:val="000000"/>
        </w:rPr>
        <w:t xml:space="preserve">с достаточной чувствительностью и стабильностью. </w:t>
      </w:r>
    </w:p>
    <w:p w14:paraId="4FF799AA" w14:textId="77777777" w:rsidR="00A665CE" w:rsidRPr="00617A0E" w:rsidRDefault="00A665CE" w:rsidP="00A66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bookmarkEnd w:id="0"/>
    <w:p w14:paraId="022FC08C" w14:textId="21FFCE0A" w:rsidR="00A02163" w:rsidRPr="0009449A" w:rsidRDefault="00AA584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гранта РНФ № 24-13-00049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8E6EC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058FDB8" w:rsidR="00AD54B1" w:rsidRPr="008E6EC0" w:rsidRDefault="00AD54B1" w:rsidP="008E6EC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E6EC0">
        <w:rPr>
          <w:color w:val="000000"/>
          <w:lang w:val="en-US"/>
        </w:rPr>
        <w:t>Vokhmyanina D.V., Sharapova O.E., Karyakin A.A. Ultra-stable biosensor transducer for continuous monitoring // Biosensors and Bioelectronics. 2025. Vol. 286. P. 117638. DOI: 10.1016/j.bios.2025.117638.</w:t>
      </w:r>
    </w:p>
    <w:p w14:paraId="5B019A92" w14:textId="77777777" w:rsidR="00D417F2" w:rsidRPr="00582845" w:rsidRDefault="00D417F2" w:rsidP="00D417F2">
      <w:pPr>
        <w:rPr>
          <w:color w:val="000000"/>
        </w:rPr>
      </w:pPr>
    </w:p>
    <w:p w14:paraId="2761C527" w14:textId="77777777" w:rsidR="00D417F2" w:rsidRPr="00D417F2" w:rsidRDefault="00D417F2" w:rsidP="00D417F2">
      <w:pPr>
        <w:jc w:val="right"/>
        <w:rPr>
          <w:lang w:val="en-US"/>
        </w:rPr>
      </w:pPr>
    </w:p>
    <w:sectPr w:rsidR="00D417F2" w:rsidRPr="00D417F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78BC"/>
    <w:multiLevelType w:val="hybridMultilevel"/>
    <w:tmpl w:val="ACE41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F81"/>
    <w:multiLevelType w:val="hybridMultilevel"/>
    <w:tmpl w:val="95DC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1983001380">
    <w:abstractNumId w:val="2"/>
  </w:num>
  <w:num w:numId="4" w16cid:durableId="1050033331">
    <w:abstractNumId w:val="0"/>
  </w:num>
  <w:num w:numId="5" w16cid:durableId="23869054">
    <w:abstractNumId w:val="3"/>
  </w:num>
  <w:num w:numId="6" w16cid:durableId="48825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5C4"/>
    <w:rsid w:val="00063966"/>
    <w:rsid w:val="00075D6E"/>
    <w:rsid w:val="00085049"/>
    <w:rsid w:val="00086081"/>
    <w:rsid w:val="0009449A"/>
    <w:rsid w:val="00094FD0"/>
    <w:rsid w:val="00095E44"/>
    <w:rsid w:val="000B131E"/>
    <w:rsid w:val="000E334E"/>
    <w:rsid w:val="00101A1C"/>
    <w:rsid w:val="00103657"/>
    <w:rsid w:val="00106375"/>
    <w:rsid w:val="00107AA3"/>
    <w:rsid w:val="00116478"/>
    <w:rsid w:val="00130241"/>
    <w:rsid w:val="00137B33"/>
    <w:rsid w:val="00155CF1"/>
    <w:rsid w:val="00182709"/>
    <w:rsid w:val="001A3BAE"/>
    <w:rsid w:val="001E61C2"/>
    <w:rsid w:val="001F0493"/>
    <w:rsid w:val="0022260A"/>
    <w:rsid w:val="002264EE"/>
    <w:rsid w:val="0023307C"/>
    <w:rsid w:val="00234542"/>
    <w:rsid w:val="002B1CD0"/>
    <w:rsid w:val="002F35A6"/>
    <w:rsid w:val="002F5C0E"/>
    <w:rsid w:val="00307CEC"/>
    <w:rsid w:val="0031361E"/>
    <w:rsid w:val="00330C81"/>
    <w:rsid w:val="00344930"/>
    <w:rsid w:val="0035268B"/>
    <w:rsid w:val="00373E2D"/>
    <w:rsid w:val="0037421C"/>
    <w:rsid w:val="00391C38"/>
    <w:rsid w:val="003B055C"/>
    <w:rsid w:val="003B76D6"/>
    <w:rsid w:val="003D09AD"/>
    <w:rsid w:val="003E2601"/>
    <w:rsid w:val="003E7677"/>
    <w:rsid w:val="003F4E6B"/>
    <w:rsid w:val="00496698"/>
    <w:rsid w:val="004A26A3"/>
    <w:rsid w:val="004F0EDF"/>
    <w:rsid w:val="004F7361"/>
    <w:rsid w:val="00522BF1"/>
    <w:rsid w:val="00552D70"/>
    <w:rsid w:val="00553E94"/>
    <w:rsid w:val="005820AC"/>
    <w:rsid w:val="00582845"/>
    <w:rsid w:val="00590166"/>
    <w:rsid w:val="005B07E6"/>
    <w:rsid w:val="005D022B"/>
    <w:rsid w:val="005E5BE9"/>
    <w:rsid w:val="005F79A6"/>
    <w:rsid w:val="00603910"/>
    <w:rsid w:val="00617A0E"/>
    <w:rsid w:val="00634C60"/>
    <w:rsid w:val="00665279"/>
    <w:rsid w:val="00691E40"/>
    <w:rsid w:val="0069427D"/>
    <w:rsid w:val="006A378F"/>
    <w:rsid w:val="006D55F6"/>
    <w:rsid w:val="006F18E5"/>
    <w:rsid w:val="006F7A19"/>
    <w:rsid w:val="00705378"/>
    <w:rsid w:val="007144F6"/>
    <w:rsid w:val="007213E1"/>
    <w:rsid w:val="00732A00"/>
    <w:rsid w:val="00775389"/>
    <w:rsid w:val="00797838"/>
    <w:rsid w:val="007C36D8"/>
    <w:rsid w:val="007C3C66"/>
    <w:rsid w:val="007C5528"/>
    <w:rsid w:val="007F2744"/>
    <w:rsid w:val="00813641"/>
    <w:rsid w:val="008165F5"/>
    <w:rsid w:val="00837BCA"/>
    <w:rsid w:val="008931BE"/>
    <w:rsid w:val="008C67E3"/>
    <w:rsid w:val="008E6EC0"/>
    <w:rsid w:val="008F5B5E"/>
    <w:rsid w:val="00914205"/>
    <w:rsid w:val="00921D45"/>
    <w:rsid w:val="009426C0"/>
    <w:rsid w:val="009443C7"/>
    <w:rsid w:val="00951CAC"/>
    <w:rsid w:val="00980A65"/>
    <w:rsid w:val="009A66DB"/>
    <w:rsid w:val="009B2F80"/>
    <w:rsid w:val="009B3300"/>
    <w:rsid w:val="009C3E14"/>
    <w:rsid w:val="009D0605"/>
    <w:rsid w:val="009D705E"/>
    <w:rsid w:val="009F3380"/>
    <w:rsid w:val="009F521E"/>
    <w:rsid w:val="00A02163"/>
    <w:rsid w:val="00A12F21"/>
    <w:rsid w:val="00A314FE"/>
    <w:rsid w:val="00A665CE"/>
    <w:rsid w:val="00A82FA7"/>
    <w:rsid w:val="00A94E04"/>
    <w:rsid w:val="00AA1D62"/>
    <w:rsid w:val="00AA5841"/>
    <w:rsid w:val="00AB7498"/>
    <w:rsid w:val="00AC1BBB"/>
    <w:rsid w:val="00AD54B1"/>
    <w:rsid w:val="00AD7380"/>
    <w:rsid w:val="00B007FF"/>
    <w:rsid w:val="00B137A7"/>
    <w:rsid w:val="00B23448"/>
    <w:rsid w:val="00B32F01"/>
    <w:rsid w:val="00B37582"/>
    <w:rsid w:val="00B37750"/>
    <w:rsid w:val="00B44C66"/>
    <w:rsid w:val="00BF36F8"/>
    <w:rsid w:val="00BF4622"/>
    <w:rsid w:val="00C36346"/>
    <w:rsid w:val="00C51E21"/>
    <w:rsid w:val="00C844E2"/>
    <w:rsid w:val="00CC253C"/>
    <w:rsid w:val="00CD00B1"/>
    <w:rsid w:val="00D1045C"/>
    <w:rsid w:val="00D22306"/>
    <w:rsid w:val="00D25D04"/>
    <w:rsid w:val="00D32EB5"/>
    <w:rsid w:val="00D37D84"/>
    <w:rsid w:val="00D417F2"/>
    <w:rsid w:val="00D42542"/>
    <w:rsid w:val="00D56DE0"/>
    <w:rsid w:val="00D8121C"/>
    <w:rsid w:val="00DA1FBD"/>
    <w:rsid w:val="00DD47C4"/>
    <w:rsid w:val="00E176E1"/>
    <w:rsid w:val="00E22189"/>
    <w:rsid w:val="00E547A2"/>
    <w:rsid w:val="00E64379"/>
    <w:rsid w:val="00E74069"/>
    <w:rsid w:val="00E81D35"/>
    <w:rsid w:val="00E8227E"/>
    <w:rsid w:val="00EB1F49"/>
    <w:rsid w:val="00ED126F"/>
    <w:rsid w:val="00ED5158"/>
    <w:rsid w:val="00ED51E0"/>
    <w:rsid w:val="00EE52B5"/>
    <w:rsid w:val="00EF4B9D"/>
    <w:rsid w:val="00F35EA0"/>
    <w:rsid w:val="00F41472"/>
    <w:rsid w:val="00F55054"/>
    <w:rsid w:val="00F56D4D"/>
    <w:rsid w:val="00F77132"/>
    <w:rsid w:val="00F77ED1"/>
    <w:rsid w:val="00F80FEE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D55F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D55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D55F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5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55F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Гайнанова</cp:lastModifiedBy>
  <cp:revision>2</cp:revision>
  <cp:lastPrinted>2026-01-28T14:24:00Z</cp:lastPrinted>
  <dcterms:created xsi:type="dcterms:W3CDTF">2026-03-02T20:42:00Z</dcterms:created>
  <dcterms:modified xsi:type="dcterms:W3CDTF">2026-03-02T20:42:00Z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