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6F38B7" w:rsidR="00130241" w:rsidRDefault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3EFB">
        <w:rPr>
          <w:b/>
          <w:color w:val="000000"/>
        </w:rPr>
        <w:t xml:space="preserve">In </w:t>
      </w:r>
      <w:proofErr w:type="spellStart"/>
      <w:r w:rsidRPr="00103EFB">
        <w:rPr>
          <w:b/>
          <w:color w:val="000000"/>
        </w:rPr>
        <w:t>situ</w:t>
      </w:r>
      <w:proofErr w:type="spellEnd"/>
      <w:r w:rsidRPr="00103EFB">
        <w:rPr>
          <w:b/>
          <w:color w:val="000000"/>
        </w:rPr>
        <w:t xml:space="preserve"> определение содержания кальция в машинном масле </w:t>
      </w:r>
      <w:proofErr w:type="spellStart"/>
      <w:r w:rsidRPr="00103EFB">
        <w:rPr>
          <w:b/>
          <w:color w:val="000000"/>
        </w:rPr>
        <w:t>двухимпульсной</w:t>
      </w:r>
      <w:proofErr w:type="spellEnd"/>
      <w:r w:rsidRPr="00103EFB">
        <w:rPr>
          <w:b/>
          <w:color w:val="000000"/>
        </w:rPr>
        <w:t xml:space="preserve"> спектрометрией лазерно-индуцированной плазмы</w:t>
      </w:r>
    </w:p>
    <w:p w14:paraId="00000002" w14:textId="2415818E" w:rsidR="00130241" w:rsidRDefault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Рогачевская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34478859" w:rsidR="00130241" w:rsidRDefault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обучения, младший научный сотрудник</w:t>
      </w:r>
    </w:p>
    <w:p w14:paraId="00000007" w14:textId="169386C9" w:rsidR="00130241" w:rsidRPr="000E334E" w:rsidRDefault="00103EFB" w:rsidP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3EFB">
        <w:rPr>
          <w:i/>
          <w:color w:val="000000"/>
        </w:rPr>
        <w:t xml:space="preserve">Институт общей физики им. А.М. Прохорова Российской академии наук, Центр </w:t>
      </w:r>
      <w:proofErr w:type="spellStart"/>
      <w:r w:rsidRPr="00103EFB">
        <w:rPr>
          <w:i/>
          <w:color w:val="000000"/>
        </w:rPr>
        <w:t>биофотоники</w:t>
      </w:r>
      <w:proofErr w:type="spellEnd"/>
      <w:r w:rsidRPr="00103EFB"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</w:p>
    <w:p w14:paraId="00000008" w14:textId="42BCDEE3" w:rsidR="00130241" w:rsidRPr="00103E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3EFB">
        <w:rPr>
          <w:i/>
          <w:color w:val="000000"/>
          <w:lang w:val="en-US"/>
        </w:rPr>
        <w:t>E</w:t>
      </w:r>
      <w:r w:rsidR="003B76D6" w:rsidRPr="00103EFB">
        <w:rPr>
          <w:i/>
          <w:color w:val="000000"/>
          <w:lang w:val="en-US"/>
        </w:rPr>
        <w:t>-</w:t>
      </w:r>
      <w:r w:rsidRPr="00103EFB">
        <w:rPr>
          <w:i/>
          <w:color w:val="000000"/>
          <w:lang w:val="en-US"/>
        </w:rPr>
        <w:t xml:space="preserve">mail: </w:t>
      </w:r>
      <w:hyperlink r:id="rId6" w:history="1">
        <w:r w:rsidR="00103EFB" w:rsidRPr="004C0A43">
          <w:rPr>
            <w:rStyle w:val="a9"/>
            <w:i/>
            <w:lang w:val="en-US"/>
          </w:rPr>
          <w:t>rogachevskaya.alexa@yandex.ru</w:t>
        </w:r>
      </w:hyperlink>
    </w:p>
    <w:p w14:paraId="4626B995" w14:textId="449F1CF7" w:rsidR="00103EFB" w:rsidRDefault="00103EF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03EFB">
        <w:rPr>
          <w:color w:val="000000"/>
        </w:rPr>
        <w:t xml:space="preserve">Определение химического состава технологических жидкостей востребовано в автомобильной, энергетической и других отраслях промышленности. In </w:t>
      </w:r>
      <w:proofErr w:type="spellStart"/>
      <w:r w:rsidRPr="00103EFB">
        <w:rPr>
          <w:color w:val="000000"/>
        </w:rPr>
        <w:t>situ</w:t>
      </w:r>
      <w:proofErr w:type="spellEnd"/>
      <w:r w:rsidRPr="00103EFB">
        <w:rPr>
          <w:color w:val="000000"/>
        </w:rPr>
        <w:t xml:space="preserve"> анализ удобен для оценки состояния механизмов без остановки рабочих процессов. Это особенно важно в случае затрудненного отбора проб, например, в генераторах территориально удаленных ветровых электростанций. Контроль в режиме реального времени также представляет большой интерес. Спектрометрия лазерно-индуцированной плазмы (СЛИП) является подходящим методом для непрерывного химического анализа любых типов образцов в любых условиях среды. Вследствие тушения свечения лазерной плазмы при пробое в объеме жидкости, целесообразно применять </w:t>
      </w:r>
      <w:proofErr w:type="spellStart"/>
      <w:r w:rsidRPr="00103EFB">
        <w:rPr>
          <w:color w:val="000000"/>
        </w:rPr>
        <w:t>двухимпульсный</w:t>
      </w:r>
      <w:proofErr w:type="spellEnd"/>
      <w:r w:rsidRPr="00103EFB">
        <w:rPr>
          <w:color w:val="000000"/>
        </w:rPr>
        <w:t xml:space="preserve"> метод СЛИП: первый наносекундный лазерный импульс создает газовый пузырек внутри жидкости, а второй генерирует плазму в газовой атмосфере этого пузырька (рис. 1). Выбор длительности задержки между двумя импульсами позволит оптимизировать аналитические возможности метода. Для этого была детально исследована динамика пузырьков с помощью скоростной теневой фотографии, оценено влияние температуры жидкости и энергии лазерного импульса на размер пузырька. Для измерения содержания кальция в масле получены спектры лазерно-индуцированной плазмы с наибольшим отношением сигнал/шум. Исследовано влияние температуры масла (25, 90 и 120 градусов) на измерение кальция. Проведено сравнение аналитических возможностей метода (точность, чувствительность) для анализа масла в кювете и в потоке.</w:t>
      </w:r>
    </w:p>
    <w:p w14:paraId="2726FC62" w14:textId="68FF7C51" w:rsidR="00103EFB" w:rsidRDefault="00103EFB" w:rsidP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3110DC1" wp14:editId="69BF1700">
            <wp:extent cx="4118531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7667" cy="19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21EB" w14:textId="4EBC9444" w:rsidR="00103EFB" w:rsidRDefault="00103EFB" w:rsidP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>
        <w:rPr>
          <w:color w:val="000000"/>
        </w:rPr>
        <w:t>1</w:t>
      </w:r>
      <w:r w:rsidRPr="00D42542">
        <w:rPr>
          <w:color w:val="000000"/>
        </w:rPr>
        <w:t xml:space="preserve">. </w:t>
      </w:r>
      <w:r w:rsidRPr="00103EFB">
        <w:rPr>
          <w:color w:val="000000"/>
        </w:rPr>
        <w:t xml:space="preserve">Схема подхода </w:t>
      </w:r>
      <w:proofErr w:type="spellStart"/>
      <w:r w:rsidRPr="00103EFB">
        <w:rPr>
          <w:color w:val="000000"/>
        </w:rPr>
        <w:t>двухимпульсной</w:t>
      </w:r>
      <w:proofErr w:type="spellEnd"/>
      <w:r w:rsidRPr="00103EFB">
        <w:rPr>
          <w:color w:val="000000"/>
        </w:rPr>
        <w:t xml:space="preserve"> спектрометрии лазерно-индуцированной плазмы для химического анализа в объеме жидкости: создание пузырька (а) и генерация второй плазмы в объеме пузырька (б)</w:t>
      </w:r>
    </w:p>
    <w:bookmarkEnd w:id="0"/>
    <w:p w14:paraId="3486C755" w14:textId="678DE9C1" w:rsidR="00116478" w:rsidRPr="00103EFB" w:rsidRDefault="00103EFB" w:rsidP="00103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03EFB">
        <w:rPr>
          <w:i/>
          <w:iCs/>
          <w:color w:val="000000"/>
        </w:rPr>
        <w:t>Исследование выполнено за счет гранта Российского научного фонда № 25-29-00835, https://rscf.ru/project/25-29-00835/</w:t>
      </w:r>
      <w:r w:rsidR="00A02163" w:rsidRPr="00A02163">
        <w:rPr>
          <w:i/>
          <w:iCs/>
          <w:color w:val="000000"/>
        </w:rPr>
        <w:t>.</w:t>
      </w:r>
    </w:p>
    <w:sectPr w:rsidR="00116478" w:rsidRPr="00103EF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3EFB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010ED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gachevskaya.alex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cp:lastPrinted>2026-01-28T14:24:00Z</cp:lastPrinted>
  <dcterms:created xsi:type="dcterms:W3CDTF">2026-03-02T13:38:00Z</dcterms:created>
  <dcterms:modified xsi:type="dcterms:W3CDTF">2026-03-02T13:38:00Z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