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4430D7" w:rsidR="00130241" w:rsidRDefault="00A76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Сравнение возможностей автоэнкодеров </w:t>
      </w:r>
      <w:r w:rsidR="00533551">
        <w:rPr>
          <w:b/>
          <w:color w:val="000000"/>
        </w:rPr>
        <w:t>и</w:t>
      </w:r>
      <w:r>
        <w:rPr>
          <w:b/>
          <w:color w:val="000000"/>
        </w:rPr>
        <w:t xml:space="preserve"> метод</w:t>
      </w:r>
      <w:r w:rsidR="00533551">
        <w:rPr>
          <w:b/>
          <w:color w:val="000000"/>
        </w:rPr>
        <w:t>а</w:t>
      </w:r>
      <w:r>
        <w:rPr>
          <w:b/>
          <w:color w:val="000000"/>
        </w:rPr>
        <w:t xml:space="preserve"> прямой стандартизации для переноса многомерной градуировки между ЯМР, ИК и БИК спектроскопиями</w:t>
      </w:r>
    </w:p>
    <w:p w14:paraId="00000002" w14:textId="2FF3818E" w:rsidR="00130241" w:rsidRDefault="00A76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Деев В.А.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Монахова Ю.Б.</w:t>
      </w:r>
      <w:r w:rsidRPr="00A76D9C"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>, Кирсанов Д.О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2B6A7EA0" w:rsidR="00130241" w:rsidRDefault="00520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 4 курс</w:t>
      </w:r>
    </w:p>
    <w:p w14:paraId="00000005" w14:textId="1FDFA3C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2067A">
        <w:rPr>
          <w:i/>
          <w:color w:val="000000"/>
        </w:rPr>
        <w:t>СПбГУ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52067A">
        <w:rPr>
          <w:i/>
          <w:color w:val="000000"/>
        </w:rPr>
        <w:t>Институт Химии</w:t>
      </w:r>
      <w:r>
        <w:rPr>
          <w:i/>
          <w:color w:val="000000"/>
        </w:rPr>
        <w:t xml:space="preserve">, </w:t>
      </w:r>
      <w:r w:rsidR="0052067A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6A054DE" w14:textId="77777777" w:rsidR="0052067A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2067A" w:rsidRPr="0052067A">
        <w:rPr>
          <w:i/>
          <w:color w:val="000000"/>
        </w:rPr>
        <w:t>Саратовский государственный университет</w:t>
      </w:r>
      <w:r w:rsidR="002B1CD0" w:rsidRPr="002B1CD0">
        <w:rPr>
          <w:i/>
          <w:color w:val="000000"/>
        </w:rPr>
        <w:t xml:space="preserve">, </w:t>
      </w:r>
      <w:r w:rsidR="0052067A">
        <w:rPr>
          <w:i/>
          <w:color w:val="000000"/>
        </w:rPr>
        <w:t>Саратов</w:t>
      </w:r>
      <w:r w:rsidR="002B1CD0" w:rsidRPr="002B1CD0">
        <w:rPr>
          <w:i/>
          <w:color w:val="000000"/>
        </w:rPr>
        <w:t>, Росси</w:t>
      </w:r>
      <w:r w:rsidR="0052067A">
        <w:rPr>
          <w:i/>
          <w:color w:val="000000"/>
        </w:rPr>
        <w:t>я</w:t>
      </w:r>
    </w:p>
    <w:p w14:paraId="00000008" w14:textId="54A9D3C2" w:rsidR="00130241" w:rsidRPr="0052067A" w:rsidRDefault="00520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2067A">
        <w:rPr>
          <w:i/>
          <w:color w:val="000000"/>
          <w:vertAlign w:val="superscript"/>
          <w:lang w:val="en-US"/>
        </w:rPr>
        <w:t>3</w:t>
      </w:r>
      <w:r w:rsidRPr="0052067A">
        <w:rPr>
          <w:i/>
          <w:color w:val="000000"/>
          <w:lang w:val="en-US"/>
        </w:rPr>
        <w:t xml:space="preserve">FH Aachen University of Applied Sciences, </w:t>
      </w:r>
      <w:r>
        <w:rPr>
          <w:i/>
          <w:color w:val="000000"/>
        </w:rPr>
        <w:t>Юлих</w:t>
      </w:r>
      <w:r w:rsidRPr="0052067A">
        <w:rPr>
          <w:i/>
          <w:color w:val="000000"/>
          <w:lang w:val="en-US"/>
        </w:rPr>
        <w:t xml:space="preserve">, </w:t>
      </w:r>
      <w:r>
        <w:rPr>
          <w:i/>
          <w:color w:val="000000"/>
        </w:rPr>
        <w:t>Германия</w:t>
      </w:r>
      <w:r w:rsidR="000E334E" w:rsidRPr="0052067A">
        <w:rPr>
          <w:i/>
          <w:color w:val="000000"/>
          <w:highlight w:val="yellow"/>
          <w:lang w:val="en-US"/>
        </w:rPr>
        <w:t xml:space="preserve"> </w:t>
      </w:r>
      <w:r w:rsidR="000E334E" w:rsidRPr="0052067A">
        <w:rPr>
          <w:i/>
          <w:color w:val="000000"/>
          <w:highlight w:val="yellow"/>
          <w:lang w:val="en-US"/>
        </w:rPr>
        <w:br/>
      </w:r>
      <w:r w:rsidR="00EB1F49" w:rsidRPr="0052067A">
        <w:rPr>
          <w:i/>
          <w:color w:val="000000"/>
          <w:lang w:val="en-US"/>
        </w:rPr>
        <w:t>E</w:t>
      </w:r>
      <w:r w:rsidR="003B76D6" w:rsidRPr="0052067A">
        <w:rPr>
          <w:i/>
          <w:color w:val="000000"/>
          <w:lang w:val="en-US"/>
        </w:rPr>
        <w:t>-</w:t>
      </w:r>
      <w:r w:rsidR="00EB1F49" w:rsidRPr="0052067A">
        <w:rPr>
          <w:i/>
          <w:color w:val="000000"/>
          <w:lang w:val="en-US"/>
        </w:rPr>
        <w:t xml:space="preserve">mail: </w:t>
      </w:r>
      <w:hyperlink r:id="rId6" w:history="1">
        <w:r w:rsidRPr="00506DD8">
          <w:rPr>
            <w:rStyle w:val="a9"/>
            <w:i/>
            <w:lang w:val="en-US"/>
          </w:rPr>
          <w:t>hitcherv</w:t>
        </w:r>
        <w:r w:rsidRPr="0052067A">
          <w:rPr>
            <w:rStyle w:val="a9"/>
            <w:i/>
            <w:lang w:val="en-US"/>
          </w:rPr>
          <w:t>@</w:t>
        </w:r>
        <w:r w:rsidRPr="00506DD8">
          <w:rPr>
            <w:rStyle w:val="a9"/>
            <w:i/>
            <w:lang w:val="en-US"/>
          </w:rPr>
          <w:t>mail</w:t>
        </w:r>
        <w:r w:rsidRPr="0052067A">
          <w:rPr>
            <w:rStyle w:val="a9"/>
            <w:i/>
            <w:lang w:val="en-US"/>
          </w:rPr>
          <w:t>.ru</w:t>
        </w:r>
      </w:hyperlink>
    </w:p>
    <w:p w14:paraId="75FAE598" w14:textId="37BB87D6" w:rsidR="0052067A" w:rsidRDefault="0052067A" w:rsidP="00520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Для проведения контроля промышленно важных образцов зачастую требуется разнообразный и весьма дорог</w:t>
      </w:r>
      <w:r w:rsidR="00FD2F8B">
        <w:rPr>
          <w:color w:val="000000"/>
        </w:rPr>
        <w:t>остоящий</w:t>
      </w:r>
      <w:r>
        <w:rPr>
          <w:color w:val="000000"/>
        </w:rPr>
        <w:t xml:space="preserve"> парк аналитического оборудования, что может оказаться недоступным для </w:t>
      </w:r>
      <w:r w:rsidR="00533551">
        <w:rPr>
          <w:color w:val="000000"/>
        </w:rPr>
        <w:t>значительного</w:t>
      </w:r>
      <w:r>
        <w:rPr>
          <w:color w:val="000000"/>
        </w:rPr>
        <w:t xml:space="preserve"> числа лабораторий</w:t>
      </w:r>
      <w:r w:rsidR="00FD2F8B">
        <w:rPr>
          <w:color w:val="000000"/>
        </w:rPr>
        <w:t xml:space="preserve"> отделов контроля качества</w:t>
      </w:r>
      <w:r>
        <w:rPr>
          <w:color w:val="000000"/>
        </w:rPr>
        <w:t xml:space="preserve">. Альтернативой может стать создание </w:t>
      </w:r>
      <w:r w:rsidR="00533551">
        <w:rPr>
          <w:color w:val="000000"/>
        </w:rPr>
        <w:t xml:space="preserve">универсальной мультиплатформенной градуировки, специализированной для решения конкретной аналитической задачи. В этом случае вместо оснащения нескольких лабораторий дорогостоящим оборудованием возможен вариант проведения контроля однотипных образцов более доступным </w:t>
      </w:r>
      <w:r w:rsidR="00FD2F8B">
        <w:rPr>
          <w:color w:val="000000"/>
        </w:rPr>
        <w:t>методом анализа с последующим переносом многомерной градуировки</w:t>
      </w:r>
      <w:r w:rsidR="00533551">
        <w:rPr>
          <w:color w:val="000000"/>
        </w:rPr>
        <w:t xml:space="preserve">. </w:t>
      </w:r>
      <w:r w:rsidR="00FD2F8B">
        <w:rPr>
          <w:color w:val="000000"/>
        </w:rPr>
        <w:t>Н</w:t>
      </w:r>
      <w:r w:rsidR="00533551">
        <w:rPr>
          <w:color w:val="000000"/>
        </w:rPr>
        <w:t>а основе полученных данных, проводится «</w:t>
      </w:r>
      <w:r w:rsidR="00FD2F8B">
        <w:rPr>
          <w:color w:val="000000"/>
        </w:rPr>
        <w:t>воссоздание</w:t>
      </w:r>
      <w:r w:rsidR="00533551">
        <w:rPr>
          <w:color w:val="000000"/>
        </w:rPr>
        <w:t xml:space="preserve">» </w:t>
      </w:r>
      <w:r w:rsidR="00FD2F8B">
        <w:rPr>
          <w:color w:val="000000"/>
        </w:rPr>
        <w:t>отклика</w:t>
      </w:r>
      <w:r w:rsidR="00533551">
        <w:rPr>
          <w:color w:val="000000"/>
        </w:rPr>
        <w:t xml:space="preserve"> более дорогостоящего оборудования</w:t>
      </w:r>
      <w:r w:rsidR="00A16639">
        <w:rPr>
          <w:color w:val="000000"/>
        </w:rPr>
        <w:t xml:space="preserve"> для того же образца.</w:t>
      </w:r>
      <w:r w:rsidR="00533551">
        <w:rPr>
          <w:color w:val="000000"/>
        </w:rPr>
        <w:t xml:space="preserve"> </w:t>
      </w:r>
      <w:r w:rsidR="00A16639">
        <w:rPr>
          <w:color w:val="000000"/>
        </w:rPr>
        <w:t xml:space="preserve">На этом дорогостоящем оборудовании предварительно необходимо построение градуировочной зависимости. </w:t>
      </w:r>
      <w:r w:rsidR="002D6BB3">
        <w:rPr>
          <w:color w:val="000000"/>
        </w:rPr>
        <w:t xml:space="preserve">Для подобного переноса можно использовать метод прямой стандартизации </w:t>
      </w:r>
      <w:r w:rsidR="002D6BB3" w:rsidRPr="002D6BB3">
        <w:rPr>
          <w:color w:val="000000"/>
        </w:rPr>
        <w:t>[</w:t>
      </w:r>
      <w:r w:rsidR="00C768B4">
        <w:rPr>
          <w:color w:val="000000"/>
        </w:rPr>
        <w:t>1</w:t>
      </w:r>
      <w:r w:rsidR="002D6BB3" w:rsidRPr="002D6BB3">
        <w:rPr>
          <w:color w:val="000000"/>
        </w:rPr>
        <w:t xml:space="preserve">]. </w:t>
      </w:r>
      <w:r w:rsidR="002D6BB3">
        <w:rPr>
          <w:color w:val="000000"/>
        </w:rPr>
        <w:t>Данный подход хорошо зарекомендовал себя при переносе данных между аналогичными приборами при наличии линейных закономерностей в данных двух методов анализа. При наличии нелинейных зависимостей возможно применение методов глубокого машинного обучения.</w:t>
      </w:r>
    </w:p>
    <w:p w14:paraId="36FF6D86" w14:textId="103C2E42" w:rsidR="002D6BB3" w:rsidRDefault="00210962" w:rsidP="00520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Этот подход можно использовать для решения важной промышленной </w:t>
      </w:r>
      <w:r w:rsidR="002D6BB3">
        <w:rPr>
          <w:color w:val="000000"/>
        </w:rPr>
        <w:t>задач</w:t>
      </w:r>
      <w:r>
        <w:rPr>
          <w:color w:val="000000"/>
        </w:rPr>
        <w:t>и, а именно</w:t>
      </w:r>
      <w:r w:rsidR="002D6BB3">
        <w:rPr>
          <w:color w:val="000000"/>
        </w:rPr>
        <w:t xml:space="preserve"> определение среднечисловой молекулярной массы</w:t>
      </w:r>
      <w:r w:rsidR="0059333E">
        <w:rPr>
          <w:color w:val="000000"/>
        </w:rPr>
        <w:t xml:space="preserve"> (</w:t>
      </w:r>
      <w:r w:rsidR="0059333E">
        <w:rPr>
          <w:color w:val="000000"/>
          <w:lang w:val="en-US"/>
        </w:rPr>
        <w:t>M</w:t>
      </w:r>
      <w:r w:rsidR="0059333E" w:rsidRPr="0059333E">
        <w:rPr>
          <w:color w:val="000000"/>
          <w:vertAlign w:val="subscript"/>
          <w:lang w:val="en-US"/>
        </w:rPr>
        <w:t>w</w:t>
      </w:r>
      <w:r w:rsidR="0059333E">
        <w:rPr>
          <w:color w:val="000000"/>
        </w:rPr>
        <w:t>)</w:t>
      </w:r>
      <w:r w:rsidR="002D6BB3">
        <w:rPr>
          <w:color w:val="000000"/>
        </w:rPr>
        <w:t xml:space="preserve"> образцов лигнина. Данный параметр определяет возможные способы применения биополимера. В настоящее время основным методом опре</w:t>
      </w:r>
      <w:r w:rsidR="00D123AE">
        <w:rPr>
          <w:color w:val="000000"/>
        </w:rPr>
        <w:t xml:space="preserve">деления среднечисловой молекулярной массы является </w:t>
      </w:r>
      <w:r w:rsidR="006C54A5">
        <w:rPr>
          <w:color w:val="000000"/>
        </w:rPr>
        <w:t>метод Э-ВЭЖХ</w:t>
      </w:r>
      <w:r w:rsidR="00D123AE">
        <w:rPr>
          <w:color w:val="000000"/>
        </w:rPr>
        <w:t xml:space="preserve">. Альтернативой может являться построение градуировки более точным методом </w:t>
      </w:r>
      <w:r w:rsidR="00D123AE" w:rsidRPr="00D123AE">
        <w:rPr>
          <w:color w:val="000000"/>
          <w:vertAlign w:val="superscript"/>
        </w:rPr>
        <w:t>1</w:t>
      </w:r>
      <w:r w:rsidR="00D123AE">
        <w:rPr>
          <w:color w:val="000000"/>
        </w:rPr>
        <w:t xml:space="preserve">Н-ЯМР. При этом возможно проведение контроля набора образцов параллельно ЯМР и более доступными ИК и БИК спектрометрами для определения правил переноса спектров между платформами. Далее для определения среднечисловой молекулярной массы возможно использование градуировки </w:t>
      </w:r>
      <w:r w:rsidR="00D123AE" w:rsidRPr="00D123AE">
        <w:rPr>
          <w:color w:val="000000"/>
          <w:vertAlign w:val="superscript"/>
        </w:rPr>
        <w:t>1</w:t>
      </w:r>
      <w:r w:rsidR="00D123AE">
        <w:rPr>
          <w:color w:val="000000"/>
        </w:rPr>
        <w:t>Н-ЯМР</w:t>
      </w:r>
      <w:r w:rsidR="00D123AE">
        <w:rPr>
          <w:color w:val="000000"/>
        </w:rPr>
        <w:t xml:space="preserve"> и ЯМР спектров, восстановленных из ИК и БИК спектров.</w:t>
      </w:r>
    </w:p>
    <w:p w14:paraId="4A6B926D" w14:textId="2FA277E5" w:rsidR="00D123AE" w:rsidRDefault="00D123AE" w:rsidP="00520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целью данной работы является </w:t>
      </w:r>
      <w:r w:rsidR="0059333E">
        <w:rPr>
          <w:color w:val="000000"/>
        </w:rPr>
        <w:t xml:space="preserve">изучение возможности переноса многомерной градуировки между спектрометрами, работающими на различных физических основаниях для определения среднечисловой молекулярной массы на примере </w:t>
      </w:r>
      <w:r w:rsidR="0059333E" w:rsidRPr="0059333E">
        <w:rPr>
          <w:color w:val="000000"/>
          <w:vertAlign w:val="superscript"/>
        </w:rPr>
        <w:t>1</w:t>
      </w:r>
      <w:r w:rsidR="0059333E">
        <w:rPr>
          <w:color w:val="000000"/>
        </w:rPr>
        <w:t>Н-ЯМР, БИК и ИК</w:t>
      </w:r>
      <w:r w:rsidR="0059333E">
        <w:rPr>
          <w:color w:val="000000"/>
        </w:rPr>
        <w:t xml:space="preserve"> спектров образцов лигнина.</w:t>
      </w:r>
    </w:p>
    <w:p w14:paraId="022FC08C" w14:textId="19814F3C" w:rsidR="00A02163" w:rsidRPr="00C768B4" w:rsidRDefault="0059333E" w:rsidP="00C76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использованы 53 образца лигнина, полученные из различных видов сырья</w:t>
      </w:r>
      <w:r w:rsidRPr="0059333E">
        <w:t xml:space="preserve"> </w:t>
      </w:r>
      <w:r w:rsidRPr="0059333E">
        <w:rPr>
          <w:color w:val="000000"/>
        </w:rPr>
        <w:t>Miscanthus x giganteus, Paulownia tomentosa и Silphium perfoliantum (campus Klein-Altendorf, Rheinbach, Germany).</w:t>
      </w:r>
      <w:r>
        <w:rPr>
          <w:color w:val="000000"/>
        </w:rPr>
        <w:t xml:space="preserve"> В качестве референтного метода определения </w:t>
      </w:r>
      <w:r>
        <w:rPr>
          <w:color w:val="000000"/>
          <w:lang w:val="en-US"/>
        </w:rPr>
        <w:t>M</w:t>
      </w:r>
      <w:r w:rsidRPr="0059333E">
        <w:rPr>
          <w:color w:val="000000"/>
          <w:vertAlign w:val="subscript"/>
          <w:lang w:val="en-US"/>
        </w:rPr>
        <w:t>w</w:t>
      </w:r>
      <w:r w:rsidRPr="0059333E">
        <w:rPr>
          <w:color w:val="000000"/>
        </w:rPr>
        <w:t xml:space="preserve"> </w:t>
      </w:r>
      <w:r>
        <w:rPr>
          <w:color w:val="000000"/>
        </w:rPr>
        <w:t>использована Э-ВЭЖХ.</w:t>
      </w:r>
      <w:r w:rsidR="0060589E" w:rsidRPr="0060589E">
        <w:rPr>
          <w:color w:val="000000"/>
        </w:rPr>
        <w:t xml:space="preserve"> </w:t>
      </w:r>
      <w:r w:rsidR="0060589E">
        <w:rPr>
          <w:color w:val="000000"/>
        </w:rPr>
        <w:t xml:space="preserve">Каждый образец проконтролирован методами </w:t>
      </w:r>
      <w:r w:rsidR="0060589E" w:rsidRPr="0059333E">
        <w:rPr>
          <w:color w:val="000000"/>
          <w:vertAlign w:val="superscript"/>
        </w:rPr>
        <w:t>1</w:t>
      </w:r>
      <w:r w:rsidR="0060589E">
        <w:rPr>
          <w:color w:val="000000"/>
        </w:rPr>
        <w:t>Н-ЯМР, БИК и ИК</w:t>
      </w:r>
      <w:r w:rsidR="0060589E">
        <w:rPr>
          <w:color w:val="000000"/>
        </w:rPr>
        <w:t xml:space="preserve"> спектроскопии. </w:t>
      </w:r>
      <w:r w:rsidR="00234D8F">
        <w:rPr>
          <w:color w:val="000000"/>
        </w:rPr>
        <w:t xml:space="preserve">Для переноса данных использованы автоэнкодеры и метод прямой стандартизации. В работе предложены архитектуры нейронных сетей для переноса данных между различными платформами, </w:t>
      </w:r>
      <w:r w:rsidR="00C768B4">
        <w:rPr>
          <w:color w:val="000000"/>
        </w:rPr>
        <w:t>рассмотрено влияние выбора аналитической платформы для переноса градуировки</w:t>
      </w:r>
      <w:bookmarkEnd w:id="0"/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FF114CB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B91F91" w:rsidRPr="00B91F91">
        <w:rPr>
          <w:color w:val="000000"/>
          <w:lang w:val="en-US"/>
        </w:rPr>
        <w:t>Roger</w:t>
      </w:r>
      <w:r w:rsidR="00B91F91" w:rsidRPr="00B91F91">
        <w:rPr>
          <w:color w:val="000000"/>
          <w:lang w:val="en-US"/>
        </w:rPr>
        <w:t xml:space="preserve"> </w:t>
      </w:r>
      <w:r w:rsidR="00B91F91" w:rsidRPr="00B91F91">
        <w:rPr>
          <w:color w:val="000000"/>
          <w:lang w:val="en-US"/>
        </w:rPr>
        <w:t>J.M., Diaz</w:t>
      </w:r>
      <w:r w:rsidR="00B91F91" w:rsidRPr="00B91F91">
        <w:rPr>
          <w:color w:val="000000"/>
          <w:lang w:val="en-US"/>
        </w:rPr>
        <w:t xml:space="preserve"> </w:t>
      </w:r>
      <w:r w:rsidR="00B91F91" w:rsidRPr="00B91F91">
        <w:rPr>
          <w:color w:val="000000"/>
          <w:lang w:val="en-US"/>
        </w:rPr>
        <w:t>V.F., Nikzad-Langerodi</w:t>
      </w:r>
      <w:r w:rsidR="00B91F91" w:rsidRPr="00B91F91">
        <w:rPr>
          <w:color w:val="000000"/>
          <w:lang w:val="en-US"/>
        </w:rPr>
        <w:t xml:space="preserve"> </w:t>
      </w:r>
      <w:r w:rsidR="00B91F91" w:rsidRPr="00B91F91">
        <w:rPr>
          <w:color w:val="000000"/>
          <w:lang w:val="en-US"/>
        </w:rPr>
        <w:t>R.</w:t>
      </w:r>
      <w:r w:rsidR="00B91F91" w:rsidRPr="00B91F91">
        <w:rPr>
          <w:color w:val="000000"/>
          <w:lang w:val="en-US"/>
        </w:rPr>
        <w:t xml:space="preserve"> </w:t>
      </w:r>
      <w:r w:rsidR="00B91F91" w:rsidRPr="00B91F91">
        <w:rPr>
          <w:color w:val="000000"/>
          <w:lang w:val="en-US"/>
        </w:rPr>
        <w:t>Cloning instruments, model maintenance and calibration transfer</w:t>
      </w:r>
      <w:r w:rsidR="00B91F91" w:rsidRPr="00B91F91">
        <w:rPr>
          <w:color w:val="000000"/>
          <w:lang w:val="en-US"/>
        </w:rPr>
        <w:t xml:space="preserve"> </w:t>
      </w:r>
      <w:r w:rsidR="00B91F91">
        <w:rPr>
          <w:color w:val="000000"/>
          <w:lang w:val="en-US"/>
        </w:rPr>
        <w:t xml:space="preserve">// </w:t>
      </w:r>
      <w:r w:rsidR="00B91F91" w:rsidRPr="00B91F91">
        <w:rPr>
          <w:color w:val="000000"/>
          <w:lang w:val="en-US"/>
        </w:rPr>
        <w:t>TrAC</w:t>
      </w:r>
      <w:r w:rsidR="00B91F91" w:rsidRPr="00B91F91">
        <w:rPr>
          <w:i/>
          <w:iCs/>
          <w:color w:val="000000"/>
          <w:lang w:val="en-US"/>
        </w:rPr>
        <w:t xml:space="preserve">. </w:t>
      </w:r>
      <w:r w:rsidR="00B91F91">
        <w:rPr>
          <w:color w:val="000000"/>
          <w:lang w:val="en-US"/>
        </w:rPr>
        <w:t xml:space="preserve">2025. Vol. </w:t>
      </w:r>
      <w:r w:rsidR="00B91F91" w:rsidRPr="00B91F91">
        <w:rPr>
          <w:color w:val="000000"/>
          <w:lang w:val="en-US"/>
        </w:rPr>
        <w:t>191</w:t>
      </w:r>
      <w:r w:rsidR="00B91F91">
        <w:rPr>
          <w:color w:val="000000"/>
          <w:lang w:val="en-US"/>
        </w:rPr>
        <w:t xml:space="preserve">. </w:t>
      </w:r>
      <w:r w:rsidR="00B91F91" w:rsidRPr="00B91F91">
        <w:rPr>
          <w:color w:val="000000"/>
          <w:lang w:val="en-US"/>
        </w:rPr>
        <w:t>118319.</w:t>
      </w:r>
      <w:r w:rsidR="00B91F91" w:rsidRPr="00B91F91">
        <w:rPr>
          <w:color w:val="000000"/>
          <w:lang w:val="en-US"/>
        </w:rPr>
        <w:t xml:space="preserve"> </w:t>
      </w:r>
    </w:p>
    <w:sectPr w:rsidR="00116478" w:rsidRPr="00107AA3" w:rsidSect="005206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0962"/>
    <w:rsid w:val="0022260A"/>
    <w:rsid w:val="002264EE"/>
    <w:rsid w:val="0023307C"/>
    <w:rsid w:val="00234D8F"/>
    <w:rsid w:val="002B1CD0"/>
    <w:rsid w:val="002D6BB3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067A"/>
    <w:rsid w:val="00522BF1"/>
    <w:rsid w:val="00533551"/>
    <w:rsid w:val="00590166"/>
    <w:rsid w:val="0059333E"/>
    <w:rsid w:val="005B07E6"/>
    <w:rsid w:val="005D022B"/>
    <w:rsid w:val="005E5BE9"/>
    <w:rsid w:val="0060589E"/>
    <w:rsid w:val="0065110F"/>
    <w:rsid w:val="00665279"/>
    <w:rsid w:val="0069427D"/>
    <w:rsid w:val="006C54A5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6639"/>
    <w:rsid w:val="00A314FE"/>
    <w:rsid w:val="00A76D9C"/>
    <w:rsid w:val="00AA1D62"/>
    <w:rsid w:val="00AD7380"/>
    <w:rsid w:val="00B91F91"/>
    <w:rsid w:val="00BF36F8"/>
    <w:rsid w:val="00BF4622"/>
    <w:rsid w:val="00C36346"/>
    <w:rsid w:val="00C768B4"/>
    <w:rsid w:val="00C844E2"/>
    <w:rsid w:val="00CB4CBB"/>
    <w:rsid w:val="00CD00B1"/>
    <w:rsid w:val="00D123AE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D2F8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tcher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Vladislav</cp:lastModifiedBy>
  <cp:revision>5</cp:revision>
  <cp:lastPrinted>2026-01-28T14:24:00Z</cp:lastPrinted>
  <dcterms:created xsi:type="dcterms:W3CDTF">2026-03-02T17:39:00Z</dcterms:created>
  <dcterms:modified xsi:type="dcterms:W3CDTF">2026-03-02T17:52:00Z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