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DE2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Использование производных фенантролина и диазафлуоренона в мембранах ионоселективных электродов</w:t>
      </w:r>
    </w:p>
    <w:p w14:paraId="1414EB0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Марков Ю.Н.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Немилова М.Ю., Сонин И.В., Авакян Н.А., Лемпорт П.С. </w:t>
      </w:r>
    </w:p>
    <w:p w14:paraId="0189462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Студент, 2 курс специалитет</w:t>
      </w:r>
    </w:p>
    <w:p w14:paraId="0A5450FC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МГУ имени М.В. Ломоносова, химический факультет, Москва, Россия</w:t>
      </w:r>
    </w:p>
    <w:p w14:paraId="5FB383BA">
      <w:pPr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rstdear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</w:rPr>
        <w:t>yandex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ru</w:t>
      </w:r>
    </w:p>
    <w:p w14:paraId="04D1540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Ионоселективные электроды (ИСЭ) в электрохимических методах анализа являются экспрессным и часто избирательным инструментом для определения ионов различной природы в разнообразных средах. Поэтому по-прежнему актуальная задача - понижение предела обнаружения и увеличение селективности разрабатываемых мембран для получения надежных электродных характеристик.</w:t>
      </w:r>
    </w:p>
    <w:p w14:paraId="6D920781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получения ПВХ-мембран ИСЭ в качестве электродноактивных компонентов (ЭАК) нами предложены диамиды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-гетероциклических дикарбоновых кислот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(1-4)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5DB7622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drawing>
          <wp:inline distT="0" distB="0" distL="0" distR="0">
            <wp:extent cx="5251450" cy="1023620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70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2D2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Рис. 1. Исследуемые соединения 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1-4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14:paraId="6006B896">
      <w:pPr>
        <w:ind w:firstLine="424" w:firstLineChars="1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изучении электродных свойств мембран (ЭАК-2% масс., ПВХ-33% масс., о-НФОЭ-65% масс.) в растворах С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2+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мембран на основе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получены электродные функции с наклоном 20 и 26 мВ/дек соответственно. В интервале концентраций 1х10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-1 </w:t>
      </w:r>
      <w:r>
        <w:rPr>
          <w:rFonts w:ascii="Times New Roman" w:hAnsi="Times New Roman" w:cs="Times New Roman"/>
          <w:sz w:val="24"/>
          <w:szCs w:val="24"/>
          <w:lang w:val="ru-RU"/>
        </w:rPr>
        <w:t>- 1х10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 пределы обнаружения составили 3.5х10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 и 1.7х10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 соответственно. Соединения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использованные в качестве ЭАК в ПВХ-мембранах того же состава, не показали электродного отклика в растворах ионов меди. </w:t>
      </w:r>
    </w:p>
    <w:p w14:paraId="7CE42D60">
      <w:pPr>
        <w:ind w:firstLine="424" w:firstLineChars="1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Однако для ПВХ-мембраны, содержащей соединение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наблюдали анионный отклик в растворах салицилат-иона в интервале концентраций 1х10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- 1х10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 с пределом обнаружения 9.5х10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</w:t>
      </w:r>
    </w:p>
    <w:p w14:paraId="58ADC8BD">
      <w:pPr>
        <w:ind w:firstLine="424" w:firstLineChars="1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полученных ПВХ мембранных электродов измерены коэффициенты селективности и найдено, что в случае 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lang w:val="ru-RU"/>
        </w:rPr>
        <w:t>-СЭ присутствие ряда двухзарядных катионов не мешает определению (рис. 2):</w:t>
      </w:r>
    </w:p>
    <w:p w14:paraId="1DFAE71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drawing>
          <wp:inline distT="0" distB="0" distL="0" distR="0">
            <wp:extent cx="5899150" cy="1348105"/>
            <wp:effectExtent l="0" t="0" r="635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8"/>
                    <a:stretch>
                      <a:fillRect/>
                    </a:stretch>
                  </pic:blipFill>
                  <pic:spPr>
                    <a:xfrm>
                      <a:off x="0" y="0"/>
                      <a:ext cx="5933489" cy="135609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FE419">
      <w:pPr>
        <w:ind w:firstLine="424" w:firstLineChars="17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Рис. 2. Логарифмы коэффициентов селективности 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lang w:val="ru-RU"/>
        </w:rPr>
        <w:t>-СЭ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присутствии посторонних ионов для соединения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</w:p>
    <w:p w14:paraId="6E5E7A41">
      <w:pPr>
        <w:ind w:firstLine="424" w:firstLineChars="1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измерении потенциометрических коэффициентов селективности для </w:t>
      </w:r>
      <w:r>
        <w:rPr>
          <w:rFonts w:ascii="Times New Roman" w:hAnsi="Times New Roman" w:cs="Times New Roman"/>
          <w:sz w:val="24"/>
          <w:szCs w:val="24"/>
        </w:rPr>
        <w:t>Sal</w:t>
      </w:r>
      <w:r>
        <w:rPr>
          <w:rFonts w:ascii="Times New Roman" w:hAnsi="Times New Roman" w:cs="Times New Roman"/>
          <w:sz w:val="24"/>
          <w:szCs w:val="24"/>
          <w:lang w:val="ru-RU"/>
        </w:rPr>
        <w:t>-СЭ найдено, что нитрат и галогенид-ионы не мешают определению салицилата. Влияние присутствующих ионов замечено при наличии таких гидрофобных анионов как тиоцианат и перхлорат, а также в присутствии в растворе диклофенак-иона.</w:t>
      </w:r>
    </w:p>
    <w:p w14:paraId="39851463">
      <w:pPr>
        <w:ind w:firstLine="424" w:firstLineChars="1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Изучение влияния кислотности раствора на потенциал полученных ИСЭ показало, что потенциал 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-СЭ остается практически постоянным при рН &gt; 5.5. В растворе салицилата натрия потенциал </w:t>
      </w:r>
      <w:r>
        <w:rPr>
          <w:rFonts w:ascii="Times New Roman" w:hAnsi="Times New Roman" w:cs="Times New Roman"/>
          <w:sz w:val="24"/>
          <w:szCs w:val="24"/>
        </w:rPr>
        <w:t>Sal</w:t>
      </w:r>
      <w:r>
        <w:rPr>
          <w:rFonts w:ascii="Times New Roman" w:hAnsi="Times New Roman" w:cs="Times New Roman"/>
          <w:sz w:val="24"/>
          <w:szCs w:val="24"/>
          <w:lang w:val="ru-RU"/>
        </w:rPr>
        <w:t>-СЭ не изменяется в интервале 6.5 - 10.0.</w:t>
      </w:r>
    </w:p>
    <w:p w14:paraId="765DE3FA">
      <w:pPr>
        <w:ind w:firstLine="424" w:firstLineChars="1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показано, что на селективность ПВХ-мембран в отношении как катионов, так и анионов большое влияние может оказывать как структура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-гетероциклического ядра, так и строение боковых амидных заместителей. </w:t>
      </w: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2A"/>
    <w:rsid w:val="002E1435"/>
    <w:rsid w:val="003F5F4C"/>
    <w:rsid w:val="0044310C"/>
    <w:rsid w:val="00572083"/>
    <w:rsid w:val="006158D5"/>
    <w:rsid w:val="00795388"/>
    <w:rsid w:val="007B162A"/>
    <w:rsid w:val="00915EE8"/>
    <w:rsid w:val="009E3CE8"/>
    <w:rsid w:val="00A26DF5"/>
    <w:rsid w:val="00A81574"/>
    <w:rsid w:val="00B361CA"/>
    <w:rsid w:val="00DC2508"/>
    <w:rsid w:val="00DD755B"/>
    <w:rsid w:val="066B121E"/>
    <w:rsid w:val="1068327B"/>
    <w:rsid w:val="1EA022AB"/>
    <w:rsid w:val="2FB6611E"/>
    <w:rsid w:val="36BC445A"/>
    <w:rsid w:val="3A6E245F"/>
    <w:rsid w:val="3B2B241B"/>
    <w:rsid w:val="3B58006C"/>
    <w:rsid w:val="423029E0"/>
    <w:rsid w:val="450E3247"/>
    <w:rsid w:val="4CBB564B"/>
    <w:rsid w:val="67F5186E"/>
    <w:rsid w:val="6A6A7765"/>
    <w:rsid w:val="6C823266"/>
    <w:rsid w:val="6E1C3AA9"/>
    <w:rsid w:val="707D373B"/>
    <w:rsid w:val="722E5D4A"/>
    <w:rsid w:val="7E13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0B365-BDF5-4DCB-8E72-4E0C094F08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371</Words>
  <Characters>2118</Characters>
  <Lines>17</Lines>
  <Paragraphs>4</Paragraphs>
  <TotalTime>5</TotalTime>
  <ScaleCrop>false</ScaleCrop>
  <LinksUpToDate>false</LinksUpToDate>
  <CharactersWithSpaces>2485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2026-03-09T11:46:00Z</dcterms:created>
  <dc:creator>acer</dc:creator>
  <cp:lastModifiedBy>acer</cp:lastModifiedBy>
  <dcterms:modified xsi:type="dcterms:W3CDTF">2026-03-09T12:39:16Z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A798FE776FC249D993690B215D881268_13</vt:lpwstr>
  </property>
</Properties>
</file>