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140BD" w14:textId="77777777" w:rsidR="00F23C21" w:rsidRPr="00420F69" w:rsidRDefault="00EE36AF" w:rsidP="00C0003D">
      <w:pPr>
        <w:pStyle w:val="1"/>
        <w:spacing w:after="0"/>
        <w:ind w:left="-5"/>
        <w:jc w:val="center"/>
        <w:rPr>
          <w:rFonts w:ascii="Times New Roman" w:hAnsi="Times New Roman" w:cs="Times New Roman"/>
          <w:sz w:val="24"/>
        </w:rPr>
      </w:pPr>
      <w:r w:rsidRPr="00420F69">
        <w:rPr>
          <w:rFonts w:ascii="Times New Roman" w:hAnsi="Times New Roman" w:cs="Times New Roman"/>
          <w:sz w:val="24"/>
        </w:rPr>
        <w:t>Разработка сорбционных материалов для улавливания серосодержащих соединений из газовых потоков</w:t>
      </w:r>
    </w:p>
    <w:p w14:paraId="547D7758" w14:textId="75AEA99F" w:rsidR="00F23C21" w:rsidRPr="001D3637" w:rsidRDefault="00EE36AF" w:rsidP="00C0003D">
      <w:pPr>
        <w:spacing w:after="0" w:line="259" w:lineRule="auto"/>
        <w:ind w:left="-5" w:right="0"/>
        <w:jc w:val="center"/>
        <w:rPr>
          <w:rFonts w:ascii="Times New Roman" w:hAnsi="Times New Roman" w:cs="Times New Roman"/>
          <w:b/>
          <w:bCs/>
          <w:i/>
          <w:iCs/>
          <w:sz w:val="24"/>
          <w:vertAlign w:val="superscript"/>
          <w:lang w:val="ru-RU"/>
        </w:rPr>
      </w:pPr>
      <w:r w:rsidRPr="00420F69">
        <w:rPr>
          <w:rFonts w:ascii="Times New Roman" w:hAnsi="Times New Roman" w:cs="Times New Roman"/>
          <w:b/>
          <w:i/>
          <w:sz w:val="24"/>
        </w:rPr>
        <w:t>Мельник О.Е.</w:t>
      </w:r>
      <w:r w:rsidRPr="00420F69">
        <w:rPr>
          <w:rFonts w:ascii="Times New Roman" w:hAnsi="Times New Roman" w:cs="Times New Roman"/>
          <w:b/>
          <w:i/>
          <w:sz w:val="24"/>
          <w:vertAlign w:val="superscript"/>
        </w:rPr>
        <w:t>1</w:t>
      </w:r>
      <w:r w:rsidRPr="00420F69">
        <w:rPr>
          <w:rFonts w:ascii="Times New Roman" w:hAnsi="Times New Roman" w:cs="Times New Roman"/>
          <w:b/>
          <w:i/>
          <w:sz w:val="24"/>
        </w:rPr>
        <w:t>, Гринченко А.Е.</w:t>
      </w:r>
      <w:r w:rsidR="00C0003D">
        <w:rPr>
          <w:rFonts w:ascii="Times New Roman" w:hAnsi="Times New Roman" w:cs="Times New Roman"/>
          <w:b/>
          <w:i/>
          <w:sz w:val="24"/>
          <w:vertAlign w:val="superscript"/>
          <w:lang w:val="ru-RU"/>
        </w:rPr>
        <w:t>2</w:t>
      </w:r>
      <w:r w:rsidR="00C0003D" w:rsidRPr="001D3637">
        <w:rPr>
          <w:rFonts w:ascii="Times New Roman" w:hAnsi="Times New Roman" w:cs="Times New Roman"/>
          <w:b/>
          <w:i/>
          <w:sz w:val="24"/>
          <w:lang w:val="ru-RU"/>
        </w:rPr>
        <w:t>,</w:t>
      </w:r>
      <w:r w:rsidR="00C0003D">
        <w:rPr>
          <w:rFonts w:ascii="Times New Roman" w:hAnsi="Times New Roman" w:cs="Times New Roman"/>
          <w:b/>
          <w:i/>
          <w:sz w:val="24"/>
          <w:vertAlign w:val="superscript"/>
          <w:lang w:val="ru-RU"/>
        </w:rPr>
        <w:t xml:space="preserve"> </w:t>
      </w:r>
      <w:r w:rsidR="001D3637" w:rsidRPr="001D3637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>Школин А.В.</w:t>
      </w:r>
      <w:r w:rsidR="001D3637" w:rsidRPr="001D3637">
        <w:rPr>
          <w:rFonts w:ascii="Times New Roman" w:hAnsi="Times New Roman" w:cs="Times New Roman"/>
          <w:b/>
          <w:bCs/>
          <w:i/>
          <w:iCs/>
          <w:sz w:val="24"/>
          <w:vertAlign w:val="superscript"/>
          <w:lang w:val="ru-RU"/>
        </w:rPr>
        <w:t>2</w:t>
      </w:r>
    </w:p>
    <w:p w14:paraId="6C585178" w14:textId="30849836" w:rsidR="00F23C21" w:rsidRPr="001D3637" w:rsidRDefault="00EE36AF" w:rsidP="00C0003D">
      <w:pPr>
        <w:spacing w:after="0" w:line="259" w:lineRule="auto"/>
        <w:ind w:left="-5" w:right="0"/>
        <w:jc w:val="center"/>
        <w:rPr>
          <w:rFonts w:ascii="Times New Roman" w:hAnsi="Times New Roman" w:cs="Times New Roman"/>
          <w:sz w:val="24"/>
          <w:lang w:val="ru-RU"/>
        </w:rPr>
      </w:pPr>
      <w:r w:rsidRPr="00420F69">
        <w:rPr>
          <w:rFonts w:ascii="Times New Roman" w:hAnsi="Times New Roman" w:cs="Times New Roman"/>
          <w:i/>
          <w:sz w:val="24"/>
        </w:rPr>
        <w:t>Студент</w:t>
      </w:r>
      <w:r w:rsidR="001D3637">
        <w:rPr>
          <w:rFonts w:ascii="Times New Roman" w:hAnsi="Times New Roman" w:cs="Times New Roman"/>
          <w:i/>
          <w:sz w:val="24"/>
          <w:lang w:val="ru-RU"/>
        </w:rPr>
        <w:t>ка, 5 курс специалитета</w:t>
      </w:r>
    </w:p>
    <w:p w14:paraId="3FDC4E00" w14:textId="05E37559" w:rsidR="00F23C21" w:rsidRDefault="00EE36AF" w:rsidP="001D3637">
      <w:pPr>
        <w:spacing w:after="0" w:line="259" w:lineRule="auto"/>
        <w:ind w:left="-5" w:right="0"/>
        <w:jc w:val="center"/>
        <w:rPr>
          <w:rFonts w:ascii="Times New Roman" w:hAnsi="Times New Roman" w:cs="Times New Roman"/>
          <w:i/>
          <w:sz w:val="24"/>
          <w:lang w:val="ru-RU"/>
        </w:rPr>
      </w:pPr>
      <w:r w:rsidRPr="00420F69">
        <w:rPr>
          <w:rFonts w:ascii="Times New Roman" w:hAnsi="Times New Roman" w:cs="Times New Roman"/>
          <w:i/>
          <w:sz w:val="24"/>
          <w:vertAlign w:val="superscript"/>
        </w:rPr>
        <w:t>1</w:t>
      </w:r>
      <w:r w:rsidRPr="00420F69">
        <w:rPr>
          <w:rFonts w:ascii="Times New Roman" w:hAnsi="Times New Roman" w:cs="Times New Roman"/>
          <w:i/>
          <w:sz w:val="24"/>
        </w:rPr>
        <w:t>МГУ имени М.В. Ломоносова</w:t>
      </w:r>
      <w:r w:rsidR="001D3637">
        <w:rPr>
          <w:rFonts w:ascii="Times New Roman" w:hAnsi="Times New Roman" w:cs="Times New Roman"/>
          <w:i/>
          <w:sz w:val="24"/>
          <w:lang w:val="ru-RU"/>
        </w:rPr>
        <w:t>,</w:t>
      </w:r>
      <w:r w:rsidRPr="00420F69">
        <w:rPr>
          <w:rFonts w:ascii="Times New Roman" w:hAnsi="Times New Roman" w:cs="Times New Roman"/>
          <w:i/>
          <w:sz w:val="24"/>
        </w:rPr>
        <w:t xml:space="preserve"> факультет</w:t>
      </w:r>
      <w:r w:rsidR="001D3637">
        <w:rPr>
          <w:rFonts w:ascii="Times New Roman" w:hAnsi="Times New Roman" w:cs="Times New Roman"/>
          <w:i/>
          <w:sz w:val="24"/>
          <w:lang w:val="ru-RU"/>
        </w:rPr>
        <w:t xml:space="preserve"> фундаментальной физико-химической инженерии</w:t>
      </w:r>
      <w:r w:rsidRPr="00420F69">
        <w:rPr>
          <w:rFonts w:ascii="Times New Roman" w:hAnsi="Times New Roman" w:cs="Times New Roman"/>
          <w:i/>
          <w:sz w:val="24"/>
        </w:rPr>
        <w:t>, Москва,</w:t>
      </w:r>
      <w:r w:rsidR="001D3637">
        <w:rPr>
          <w:rFonts w:ascii="Times New Roman" w:hAnsi="Times New Roman" w:cs="Times New Roman"/>
          <w:sz w:val="24"/>
          <w:lang w:val="ru-RU"/>
        </w:rPr>
        <w:t xml:space="preserve"> </w:t>
      </w:r>
      <w:r w:rsidRPr="00420F69">
        <w:rPr>
          <w:rFonts w:ascii="Times New Roman" w:hAnsi="Times New Roman" w:cs="Times New Roman"/>
          <w:i/>
          <w:sz w:val="24"/>
        </w:rPr>
        <w:t>Россия</w:t>
      </w:r>
    </w:p>
    <w:p w14:paraId="642BB44C" w14:textId="77777777" w:rsidR="00D80BA1" w:rsidRDefault="000D27E7" w:rsidP="00D80BA1">
      <w:pPr>
        <w:spacing w:after="0" w:line="259" w:lineRule="auto"/>
        <w:ind w:left="-5" w:right="0"/>
        <w:jc w:val="center"/>
        <w:rPr>
          <w:rFonts w:ascii="Times New Roman" w:hAnsi="Times New Roman" w:cs="Times New Roman"/>
          <w:i/>
          <w:sz w:val="24"/>
          <w:lang w:val="ru-RU"/>
        </w:rPr>
      </w:pPr>
      <w:r>
        <w:rPr>
          <w:rFonts w:ascii="Times New Roman" w:hAnsi="Times New Roman" w:cs="Times New Roman"/>
          <w:i/>
          <w:sz w:val="24"/>
          <w:lang w:val="ru-RU"/>
        </w:rPr>
        <w:t xml:space="preserve">Старший лаборант без </w:t>
      </w:r>
      <w:r w:rsidR="00D80BA1">
        <w:rPr>
          <w:rFonts w:ascii="Times New Roman" w:hAnsi="Times New Roman" w:cs="Times New Roman"/>
          <w:i/>
          <w:sz w:val="24"/>
          <w:lang w:val="ru-RU"/>
        </w:rPr>
        <w:t>ВПО</w:t>
      </w:r>
    </w:p>
    <w:p w14:paraId="5DCD48DB" w14:textId="77777777" w:rsidR="00D80BA1" w:rsidRPr="00D80BA1" w:rsidRDefault="00D80BA1" w:rsidP="00D80BA1">
      <w:pPr>
        <w:spacing w:after="0" w:line="259" w:lineRule="auto"/>
        <w:ind w:left="-5" w:right="0"/>
        <w:jc w:val="center"/>
        <w:rPr>
          <w:rFonts w:ascii="Times New Roman" w:hAnsi="Times New Roman" w:cs="Times New Roman"/>
          <w:i/>
          <w:sz w:val="24"/>
          <w:lang w:val="ru-RU"/>
        </w:rPr>
      </w:pPr>
      <w:r w:rsidRPr="00A52C78">
        <w:rPr>
          <w:rFonts w:ascii="Times New Roman" w:hAnsi="Times New Roman" w:cs="Times New Roman"/>
          <w:i/>
          <w:sz w:val="24"/>
          <w:vertAlign w:val="superscript"/>
          <w:lang w:val="ru-RU"/>
        </w:rPr>
        <w:t>2</w:t>
      </w:r>
      <w:r w:rsidRPr="00D80BA1">
        <w:rPr>
          <w:rFonts w:ascii="Times New Roman" w:hAnsi="Times New Roman" w:cs="Times New Roman"/>
          <w:i/>
          <w:sz w:val="24"/>
          <w:lang w:val="ru-RU"/>
        </w:rPr>
        <w:t>ИФХЭ РАН имени А.Н. Фрумкина, Москва, Россия</w:t>
      </w:r>
    </w:p>
    <w:p w14:paraId="4FE85BF2" w14:textId="184C74B6" w:rsidR="00F23C21" w:rsidRPr="00D80BA1" w:rsidRDefault="00D80BA1" w:rsidP="00D80BA1">
      <w:pPr>
        <w:spacing w:after="0" w:line="259" w:lineRule="auto"/>
        <w:ind w:left="-5" w:right="0"/>
        <w:jc w:val="center"/>
        <w:rPr>
          <w:rFonts w:ascii="Times New Roman" w:hAnsi="Times New Roman" w:cs="Times New Roman"/>
          <w:sz w:val="24"/>
          <w:lang w:val="ru-RU"/>
        </w:rPr>
      </w:pPr>
      <w:r w:rsidRPr="00D80BA1">
        <w:rPr>
          <w:rFonts w:ascii="Times New Roman" w:hAnsi="Times New Roman" w:cs="Times New Roman"/>
          <w:i/>
          <w:sz w:val="24"/>
          <w:lang w:val="ru-RU"/>
        </w:rPr>
        <w:t xml:space="preserve">E-mail: </w:t>
      </w:r>
      <w:r w:rsidR="00A52C78">
        <w:rPr>
          <w:rFonts w:ascii="Times New Roman" w:hAnsi="Times New Roman" w:cs="Times New Roman"/>
          <w:i/>
          <w:sz w:val="24"/>
        </w:rPr>
        <w:t>o.e.</w:t>
      </w:r>
      <w:r w:rsidRPr="00D80BA1">
        <w:rPr>
          <w:rFonts w:ascii="Times New Roman" w:hAnsi="Times New Roman" w:cs="Times New Roman"/>
          <w:i/>
          <w:sz w:val="24"/>
          <w:lang w:val="ru-RU"/>
        </w:rPr>
        <w:t>melnik@</w:t>
      </w:r>
      <w:r w:rsidR="00A52C78">
        <w:rPr>
          <w:rFonts w:ascii="Times New Roman" w:hAnsi="Times New Roman" w:cs="Times New Roman"/>
          <w:i/>
          <w:sz w:val="24"/>
        </w:rPr>
        <w:t>phyche.ac</w:t>
      </w:r>
      <w:r w:rsidRPr="00D80BA1">
        <w:rPr>
          <w:rFonts w:ascii="Times New Roman" w:hAnsi="Times New Roman" w:cs="Times New Roman"/>
          <w:i/>
          <w:sz w:val="24"/>
          <w:lang w:val="ru-RU"/>
        </w:rPr>
        <w:t>.ru</w:t>
      </w:r>
      <w:r w:rsidR="00ED1A42" w:rsidRPr="00D80BA1">
        <w:rPr>
          <w:rFonts w:ascii="Times New Roman" w:hAnsi="Times New Roman" w:cs="Times New Roman"/>
          <w:i/>
          <w:sz w:val="24"/>
          <w:lang w:val="ru-RU"/>
        </w:rPr>
        <w:t xml:space="preserve">  </w:t>
      </w:r>
      <w:r w:rsidR="00ED1A42">
        <w:rPr>
          <w:rFonts w:ascii="Times New Roman" w:hAnsi="Times New Roman" w:cs="Times New Roman"/>
          <w:i/>
          <w:sz w:val="24"/>
          <w:vertAlign w:val="superscript"/>
          <w:lang w:val="ru-RU"/>
        </w:rPr>
        <w:t xml:space="preserve">              </w:t>
      </w:r>
    </w:p>
    <w:p w14:paraId="201C2809" w14:textId="77777777" w:rsidR="00F23C21" w:rsidRPr="00420F69" w:rsidRDefault="00EE36AF" w:rsidP="00A52C78">
      <w:pPr>
        <w:spacing w:after="0"/>
        <w:ind w:left="-5" w:right="-2" w:firstLine="713"/>
        <w:rPr>
          <w:rFonts w:ascii="Times New Roman" w:hAnsi="Times New Roman" w:cs="Times New Roman"/>
          <w:sz w:val="24"/>
        </w:rPr>
      </w:pPr>
      <w:r w:rsidRPr="00420F69">
        <w:rPr>
          <w:rFonts w:ascii="Times New Roman" w:hAnsi="Times New Roman" w:cs="Times New Roman"/>
          <w:sz w:val="24"/>
        </w:rPr>
        <w:t>В работе рассматриваются актуальные подходы к созданию эффективных сорбционных материалов для селективного улавливания серосодержащих соединений (H₂S, SO₂, меркаптаны) из газовых потоков, что критично для снижения выбросов в нефтегазовой и химической промышленности. Выполнен обзор существующих методов удаления серосодержащих соединений из газов с помощью адсорбции. Подобраны и синтезированы оптимальные материалы на основе пористых носителей (цеолиты, металлоорганические каркасы — MOFs) с модификацией поверх</w:t>
      </w:r>
      <w:r w:rsidRPr="00420F69">
        <w:rPr>
          <w:rFonts w:ascii="Times New Roman" w:hAnsi="Times New Roman" w:cs="Times New Roman"/>
          <w:sz w:val="24"/>
        </w:rPr>
        <w:t xml:space="preserve">ности оксидами металлов (Cu, Zn, Fe) для повышения селективности и ёмкости сорбции. В рамках разработки эффективных сорбентов для селективного улавливания серосодержащих соединений из газовых потоков сравниваются оксид цинка (ZnO), металлоорганические каркасы (MOFs) и их композиты. ZnO выбран как базовый материал благодаря высокой реакционной способности (ZnO + H₂S </w:t>
      </w:r>
      <w:r w:rsidRPr="00420F69">
        <w:rPr>
          <w:rFonts w:ascii="Times New Roman" w:hAnsi="Times New Roman" w:cs="Times New Roman"/>
          <w:sz w:val="24"/>
        </w:rPr>
        <w:t>→</w:t>
      </w:r>
      <w:r w:rsidRPr="00420F69">
        <w:rPr>
          <w:rFonts w:ascii="Times New Roman" w:hAnsi="Times New Roman" w:cs="Times New Roman"/>
          <w:sz w:val="24"/>
        </w:rPr>
        <w:t xml:space="preserve"> ZnS + H₂O) и промышленной применимости при 200–400°C, однако требует модификации для повышения пористости и низкотемпературной эффективности [</w:t>
      </w:r>
      <w:r w:rsidRPr="00420F69">
        <w:rPr>
          <w:rFonts w:ascii="Times New Roman" w:hAnsi="Times New Roman" w:cs="Times New Roman"/>
          <w:sz w:val="24"/>
        </w:rPr>
        <w:t>1].</w:t>
      </w:r>
    </w:p>
    <w:p w14:paraId="7338AD65" w14:textId="77777777" w:rsidR="00F23C21" w:rsidRPr="00420F69" w:rsidRDefault="00EE36AF" w:rsidP="002E3114">
      <w:pPr>
        <w:spacing w:after="0"/>
        <w:ind w:left="-5" w:right="-2" w:firstLine="713"/>
        <w:rPr>
          <w:rFonts w:ascii="Times New Roman" w:hAnsi="Times New Roman" w:cs="Times New Roman"/>
          <w:sz w:val="24"/>
        </w:rPr>
      </w:pPr>
      <w:r w:rsidRPr="00420F69">
        <w:rPr>
          <w:rFonts w:ascii="Times New Roman" w:hAnsi="Times New Roman" w:cs="Times New Roman"/>
          <w:sz w:val="24"/>
        </w:rPr>
        <w:t>На первом этапе синтезированы и охарактеризованы ZnOобразцы с мочевиной, корундом (Al₂O₃) и лимонной кислотой для оптимизации размера кристаллитов (&lt;20 нм), поверхности и дефектности, что послужит основой для последующего сравнения с MOFs (высокая площадь &gt;1000 м²/г) и композитами ZnO/MOF [2].</w:t>
      </w:r>
    </w:p>
    <w:p w14:paraId="15004DEA" w14:textId="31C404A0" w:rsidR="00F23C21" w:rsidRPr="00420F69" w:rsidRDefault="00EE36AF" w:rsidP="00DC34A3">
      <w:pPr>
        <w:spacing w:after="0" w:line="268" w:lineRule="auto"/>
        <w:ind w:left="0" w:right="0" w:firstLine="708"/>
        <w:rPr>
          <w:rFonts w:ascii="Times New Roman" w:hAnsi="Times New Roman" w:cs="Times New Roman"/>
          <w:sz w:val="24"/>
        </w:rPr>
      </w:pPr>
      <w:r w:rsidRPr="00420F69">
        <w:rPr>
          <w:rFonts w:ascii="Times New Roman" w:hAnsi="Times New Roman" w:cs="Times New Roman"/>
          <w:sz w:val="24"/>
        </w:rPr>
        <w:t>Модификация мочевиной обеспечивает формирование пористой</w:t>
      </w:r>
      <w:r w:rsidR="00A52C78">
        <w:rPr>
          <w:rFonts w:ascii="Times New Roman" w:hAnsi="Times New Roman" w:cs="Times New Roman"/>
          <w:sz w:val="24"/>
        </w:rPr>
        <w:t xml:space="preserve"> </w:t>
      </w:r>
      <w:r w:rsidRPr="00420F69">
        <w:rPr>
          <w:rFonts w:ascii="Times New Roman" w:hAnsi="Times New Roman" w:cs="Times New Roman"/>
          <w:sz w:val="24"/>
        </w:rPr>
        <w:t>структуры с размером кристаллитов ~15–20 нм, что подтверждено пиками XRD при 2θ = 31,8°, 34,4°, 36,3°. Корундный композит демонстрирует бифазную систему ZnO-Al₂O₃ с усилением пика 37,5° (Al₂O₃), повышая термическую стабильность. ZnO с лимонной кислотой характеризуется наночастицами &lt;10 нм (ширина пиков XRD увеличена), моноклинной сингонией и повышенной дефектностью поверхности для селективной сорбции H₂S. XRD-данные подтверждают отсутствие примесей, что перспективно для десульфуризации газов в диапазоне 25–</w:t>
      </w:r>
      <w:r w:rsidRPr="00420F69">
        <w:rPr>
          <w:rFonts w:ascii="Times New Roman" w:hAnsi="Times New Roman" w:cs="Times New Roman"/>
          <w:sz w:val="24"/>
        </w:rPr>
        <w:t>200°C [3].</w:t>
      </w:r>
      <w:r w:rsidR="002E3114">
        <w:rPr>
          <w:rFonts w:ascii="Times New Roman" w:hAnsi="Times New Roman" w:cs="Times New Roman"/>
          <w:sz w:val="24"/>
        </w:rPr>
        <w:t xml:space="preserve"> </w:t>
      </w:r>
    </w:p>
    <w:p w14:paraId="47B9C9EC" w14:textId="65D178AA" w:rsidR="00F23C21" w:rsidRDefault="00EE36AF" w:rsidP="008D297D">
      <w:pPr>
        <w:spacing w:after="0"/>
        <w:ind w:left="-5" w:right="349" w:firstLine="713"/>
        <w:rPr>
          <w:rFonts w:ascii="Times New Roman" w:hAnsi="Times New Roman" w:cs="Times New Roman"/>
          <w:sz w:val="24"/>
        </w:rPr>
      </w:pPr>
      <w:r w:rsidRPr="00420F69">
        <w:rPr>
          <w:rFonts w:ascii="Times New Roman" w:hAnsi="Times New Roman" w:cs="Times New Roman"/>
          <w:sz w:val="24"/>
        </w:rPr>
        <w:t>Разработаны параметры синтеза и проведена характеристика сорбентов методами BET и</w:t>
      </w:r>
      <w:r w:rsidR="00384563">
        <w:rPr>
          <w:rFonts w:ascii="Times New Roman" w:hAnsi="Times New Roman" w:cs="Times New Roman"/>
          <w:sz w:val="24"/>
        </w:rPr>
        <w:t xml:space="preserve"> </w:t>
      </w:r>
      <w:r w:rsidRPr="00420F69">
        <w:rPr>
          <w:rFonts w:ascii="Times New Roman" w:hAnsi="Times New Roman" w:cs="Times New Roman"/>
          <w:sz w:val="24"/>
        </w:rPr>
        <w:t>XRD. Результаты позволяют предложить масштабируемую технологию для экологически чистой десульфуризации.</w:t>
      </w:r>
    </w:p>
    <w:p w14:paraId="3D8445C1" w14:textId="77777777" w:rsidR="00F23C21" w:rsidRPr="00420F69" w:rsidRDefault="00EE36AF" w:rsidP="00A217DD">
      <w:pPr>
        <w:pStyle w:val="1"/>
        <w:spacing w:after="0"/>
        <w:ind w:left="0" w:firstLine="0"/>
        <w:jc w:val="center"/>
        <w:rPr>
          <w:rFonts w:ascii="Times New Roman" w:hAnsi="Times New Roman" w:cs="Times New Roman"/>
          <w:sz w:val="24"/>
        </w:rPr>
      </w:pPr>
      <w:r w:rsidRPr="00420F69">
        <w:rPr>
          <w:rFonts w:ascii="Times New Roman" w:hAnsi="Times New Roman" w:cs="Times New Roman"/>
          <w:sz w:val="24"/>
        </w:rPr>
        <w:t>Литература</w:t>
      </w:r>
    </w:p>
    <w:p w14:paraId="1674C546" w14:textId="77777777" w:rsidR="00F23C21" w:rsidRPr="00420F69" w:rsidRDefault="00EE36AF" w:rsidP="00DC34A3">
      <w:pPr>
        <w:numPr>
          <w:ilvl w:val="0"/>
          <w:numId w:val="1"/>
        </w:numPr>
        <w:spacing w:after="0" w:line="268" w:lineRule="auto"/>
        <w:ind w:right="0" w:hanging="270"/>
        <w:rPr>
          <w:rFonts w:ascii="Times New Roman" w:hAnsi="Times New Roman" w:cs="Times New Roman"/>
          <w:sz w:val="24"/>
        </w:rPr>
      </w:pPr>
      <w:r w:rsidRPr="00420F69">
        <w:rPr>
          <w:rFonts w:ascii="Times New Roman" w:hAnsi="Times New Roman" w:cs="Times New Roman"/>
          <w:sz w:val="24"/>
        </w:rPr>
        <w:t>Wang W., Zhang Ch., Zhang H. et al. Desulfurization of biomass syngas using ZnO-based sorbents // Energy Fuels. 2020. Vol. 34. No. 3. P. 3012-3021.</w:t>
      </w:r>
    </w:p>
    <w:p w14:paraId="18C0BED6" w14:textId="77777777" w:rsidR="00F23C21" w:rsidRPr="00420F69" w:rsidRDefault="00EE36AF" w:rsidP="00DC34A3">
      <w:pPr>
        <w:numPr>
          <w:ilvl w:val="0"/>
          <w:numId w:val="1"/>
        </w:numPr>
        <w:spacing w:after="0" w:line="268" w:lineRule="auto"/>
        <w:ind w:right="0" w:hanging="270"/>
        <w:rPr>
          <w:rFonts w:ascii="Times New Roman" w:hAnsi="Times New Roman" w:cs="Times New Roman"/>
          <w:sz w:val="24"/>
        </w:rPr>
      </w:pPr>
      <w:r w:rsidRPr="00420F69">
        <w:rPr>
          <w:rFonts w:ascii="Times New Roman" w:hAnsi="Times New Roman" w:cs="Times New Roman"/>
          <w:sz w:val="24"/>
        </w:rPr>
        <w:t>Zhang J., Wang T., Li Y. Tuning the ZnO-activated carbon interaction for enhanced H₂S removal // Catal. Today. 2023. Vol. 415. P. 113-120.</w:t>
      </w:r>
    </w:p>
    <w:p w14:paraId="3405EAA1" w14:textId="6A6B6459" w:rsidR="00F23C21" w:rsidRPr="008D297D" w:rsidRDefault="00EE36AF" w:rsidP="008D297D">
      <w:pPr>
        <w:numPr>
          <w:ilvl w:val="0"/>
          <w:numId w:val="1"/>
        </w:numPr>
        <w:spacing w:after="0" w:line="268" w:lineRule="auto"/>
        <w:ind w:right="0" w:hanging="270"/>
        <w:rPr>
          <w:rFonts w:ascii="Times New Roman" w:hAnsi="Times New Roman" w:cs="Times New Roman"/>
          <w:sz w:val="24"/>
        </w:rPr>
      </w:pPr>
      <w:r w:rsidRPr="00420F69">
        <w:rPr>
          <w:rFonts w:ascii="Times New Roman" w:hAnsi="Times New Roman" w:cs="Times New Roman"/>
          <w:sz w:val="24"/>
        </w:rPr>
        <w:t>Li X., Chen H., Wang L. Supreme e</w:t>
      </w:r>
      <w:r w:rsidRPr="00420F69">
        <w:rPr>
          <w:rFonts w:ascii="Times New Roman" w:hAnsi="Times New Roman" w:cs="Times New Roman"/>
          <w:sz w:val="24"/>
        </w:rPr>
        <w:tab/>
        <w:t>cacy: The ultrahigh performance of ZnO sorbents for H₂S capture // J. Energy Storage. 2024. Vol. 82. Art. 110456.</w:t>
      </w:r>
    </w:p>
    <w:sectPr w:rsidR="00F23C21" w:rsidRPr="008D297D" w:rsidSect="00C0003D">
      <w:pgSz w:w="12240" w:h="15840"/>
      <w:pgMar w:top="1134" w:right="1361" w:bottom="1134" w:left="1361" w:header="720" w:footer="720" w:gutter="0"/>
      <w:cols w:space="720"/>
      <w:docGrid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E1CCD"/>
    <w:multiLevelType w:val="hybridMultilevel"/>
    <w:tmpl w:val="8B0A878C"/>
    <w:lvl w:ilvl="0" w:tplc="85465DC4">
      <w:start w:val="1"/>
      <w:numFmt w:val="decimal"/>
      <w:lvlText w:val="%1."/>
      <w:lvlJc w:val="left"/>
      <w:pPr>
        <w:ind w:left="585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2AE3836">
      <w:start w:val="1"/>
      <w:numFmt w:val="lowerLetter"/>
      <w:lvlText w:val="%2"/>
      <w:lvlJc w:val="left"/>
      <w:pPr>
        <w:ind w:left="1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B18109E">
      <w:start w:val="1"/>
      <w:numFmt w:val="lowerRoman"/>
      <w:lvlText w:val="%3"/>
      <w:lvlJc w:val="left"/>
      <w:pPr>
        <w:ind w:left="2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DDD86892">
      <w:start w:val="1"/>
      <w:numFmt w:val="decimal"/>
      <w:lvlText w:val="%4"/>
      <w:lvlJc w:val="left"/>
      <w:pPr>
        <w:ind w:left="2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2EA4620">
      <w:start w:val="1"/>
      <w:numFmt w:val="lowerLetter"/>
      <w:lvlText w:val="%5"/>
      <w:lvlJc w:val="left"/>
      <w:pPr>
        <w:ind w:left="3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DE8CDA4">
      <w:start w:val="1"/>
      <w:numFmt w:val="lowerRoman"/>
      <w:lvlText w:val="%6"/>
      <w:lvlJc w:val="left"/>
      <w:pPr>
        <w:ind w:left="4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FB0BA76">
      <w:start w:val="1"/>
      <w:numFmt w:val="decimal"/>
      <w:lvlText w:val="%7"/>
      <w:lvlJc w:val="left"/>
      <w:pPr>
        <w:ind w:left="5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956C8F6">
      <w:start w:val="1"/>
      <w:numFmt w:val="lowerLetter"/>
      <w:lvlText w:val="%8"/>
      <w:lvlJc w:val="left"/>
      <w:pPr>
        <w:ind w:left="5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394022C">
      <w:start w:val="1"/>
      <w:numFmt w:val="lowerRoman"/>
      <w:lvlText w:val="%9"/>
      <w:lvlJc w:val="left"/>
      <w:pPr>
        <w:ind w:left="6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BCC57F6"/>
    <w:multiLevelType w:val="hybridMultilevel"/>
    <w:tmpl w:val="FFFFFFFF"/>
    <w:lvl w:ilvl="0" w:tplc="8012C472">
      <w:start w:val="1"/>
      <w:numFmt w:val="decimal"/>
      <w:lvlText w:val="%1."/>
      <w:lvlJc w:val="left"/>
      <w:pPr>
        <w:ind w:left="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7648562">
      <w:start w:val="1"/>
      <w:numFmt w:val="lowerLetter"/>
      <w:lvlText w:val="%2"/>
      <w:lvlJc w:val="left"/>
      <w:pPr>
        <w:ind w:left="1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9BA0DF0C">
      <w:start w:val="1"/>
      <w:numFmt w:val="lowerRoman"/>
      <w:lvlText w:val="%3"/>
      <w:lvlJc w:val="left"/>
      <w:pPr>
        <w:ind w:left="2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C5AF6DA">
      <w:start w:val="1"/>
      <w:numFmt w:val="decimal"/>
      <w:lvlText w:val="%4"/>
      <w:lvlJc w:val="left"/>
      <w:pPr>
        <w:ind w:left="2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AB1CCDEE">
      <w:start w:val="1"/>
      <w:numFmt w:val="lowerLetter"/>
      <w:lvlText w:val="%5"/>
      <w:lvlJc w:val="left"/>
      <w:pPr>
        <w:ind w:left="3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9228A5C">
      <w:start w:val="1"/>
      <w:numFmt w:val="lowerRoman"/>
      <w:lvlText w:val="%6"/>
      <w:lvlJc w:val="left"/>
      <w:pPr>
        <w:ind w:left="4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5308D80C">
      <w:start w:val="1"/>
      <w:numFmt w:val="decimal"/>
      <w:lvlText w:val="%7"/>
      <w:lvlJc w:val="left"/>
      <w:pPr>
        <w:ind w:left="5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F9AFD22">
      <w:start w:val="1"/>
      <w:numFmt w:val="lowerLetter"/>
      <w:lvlText w:val="%8"/>
      <w:lvlJc w:val="left"/>
      <w:pPr>
        <w:ind w:left="5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DD81990">
      <w:start w:val="1"/>
      <w:numFmt w:val="lowerRoman"/>
      <w:lvlText w:val="%9"/>
      <w:lvlJc w:val="left"/>
      <w:pPr>
        <w:ind w:left="6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8875524">
    <w:abstractNumId w:val="0"/>
  </w:num>
  <w:num w:numId="2" w16cid:durableId="183131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C21"/>
    <w:rsid w:val="000313DD"/>
    <w:rsid w:val="000D27E7"/>
    <w:rsid w:val="001D3637"/>
    <w:rsid w:val="002E3114"/>
    <w:rsid w:val="00384563"/>
    <w:rsid w:val="00420F69"/>
    <w:rsid w:val="008D297D"/>
    <w:rsid w:val="00A217DD"/>
    <w:rsid w:val="00A52C78"/>
    <w:rsid w:val="00C0003D"/>
    <w:rsid w:val="00CB6FA4"/>
    <w:rsid w:val="00D80BA1"/>
    <w:rsid w:val="00DC34A3"/>
    <w:rsid w:val="00ED1A42"/>
    <w:rsid w:val="00EE36AF"/>
    <w:rsid w:val="00EF51E9"/>
    <w:rsid w:val="00F2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9A515B"/>
  <w15:docId w15:val="{6B009FA5-3985-674D-A6DA-63CBB63E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GR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71" w:lineRule="auto"/>
      <w:ind w:left="10" w:right="13" w:hanging="10"/>
      <w:jc w:val="both"/>
    </w:pPr>
    <w:rPr>
      <w:rFonts w:ascii="Calibri" w:eastAsia="Calibri" w:hAnsi="Calibri" w:cs="Calibri"/>
      <w:color w:val="000000"/>
      <w:sz w:val="25"/>
      <w:lang w:val="en-US" w:eastAsia="en-US" w:bidi="en-US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21" w:line="264" w:lineRule="auto"/>
      <w:ind w:left="10" w:hanging="10"/>
      <w:outlineLvl w:val="0"/>
    </w:pPr>
    <w:rPr>
      <w:rFonts w:ascii="Calibri" w:eastAsia="Calibri" w:hAnsi="Calibri" w:cs="Calibri"/>
      <w:b/>
      <w:color w:val="000000"/>
      <w:sz w:val="25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77" w:line="259" w:lineRule="auto"/>
      <w:ind w:left="10" w:hanging="10"/>
      <w:outlineLvl w:val="1"/>
    </w:pPr>
    <w:rPr>
      <w:rFonts w:ascii="Calibri" w:eastAsia="Calibri" w:hAnsi="Calibri" w:cs="Calibri"/>
      <w:i/>
      <w:color w:val="0B93FF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25"/>
    </w:rPr>
  </w:style>
  <w:style w:type="character" w:customStyle="1" w:styleId="20">
    <w:name w:val="Заголовок 2 Знак"/>
    <w:link w:val="2"/>
    <w:rPr>
      <w:rFonts w:ascii="Calibri" w:eastAsia="Calibri" w:hAnsi="Calibri" w:cs="Calibri"/>
      <w:i/>
      <w:color w:val="0B93FF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Коровина Ольга Евгеньевна</cp:lastModifiedBy>
  <cp:revision>2</cp:revision>
  <dcterms:created xsi:type="dcterms:W3CDTF">2026-02-26T15:02:00Z</dcterms:created>
  <dcterms:modified xsi:type="dcterms:W3CDTF">2026-02-26T15:02:00Z</dcterms:modified>
</cp:coreProperties>
</file>