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5AF20" w14:textId="0803909C" w:rsidR="00E04D17" w:rsidRPr="00B950CA" w:rsidRDefault="00655BDA" w:rsidP="00B950CA">
      <w:pPr>
        <w:spacing w:after="0" w:line="240" w:lineRule="auto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Разработка способов подготовки попутных нефтяных газов с целью обеспечения допустимого уровня кислорода в их составе</w:t>
      </w:r>
    </w:p>
    <w:p w14:paraId="25FA50BC" w14:textId="5C4AA665" w:rsidR="0005203C" w:rsidRPr="00B950CA" w:rsidRDefault="00655BDA" w:rsidP="00B950CA">
      <w:pPr>
        <w:spacing w:after="0" w:line="240" w:lineRule="auto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Иванов Алексей Андреевич</w:t>
      </w:r>
      <w:r w:rsidR="0005203C" w:rsidRPr="00B950CA">
        <w:rPr>
          <w:rFonts w:cs="Times New Roman"/>
          <w:sz w:val="22"/>
          <w:vertAlign w:val="superscript"/>
        </w:rPr>
        <w:t>1</w:t>
      </w:r>
    </w:p>
    <w:p w14:paraId="1AD94381" w14:textId="1639407F" w:rsidR="0005203C" w:rsidRPr="00B950CA" w:rsidRDefault="0005203C" w:rsidP="00B950CA">
      <w:pPr>
        <w:spacing w:after="0" w:line="240" w:lineRule="auto"/>
        <w:jc w:val="center"/>
        <w:rPr>
          <w:rFonts w:cs="Times New Roman"/>
          <w:sz w:val="22"/>
        </w:rPr>
      </w:pPr>
      <w:r w:rsidRPr="00B950CA">
        <w:rPr>
          <w:rFonts w:cs="Times New Roman"/>
          <w:sz w:val="22"/>
          <w:vertAlign w:val="superscript"/>
        </w:rPr>
        <w:t>1</w:t>
      </w:r>
      <w:r w:rsidR="00CD458A">
        <w:rPr>
          <w:rFonts w:cs="Times New Roman"/>
          <w:sz w:val="22"/>
        </w:rPr>
        <w:t>Магистрант</w:t>
      </w:r>
    </w:p>
    <w:p w14:paraId="503A7406" w14:textId="2D6C0953" w:rsidR="0005203C" w:rsidRPr="00B950CA" w:rsidRDefault="0005203C" w:rsidP="00B950CA">
      <w:pPr>
        <w:spacing w:after="0" w:line="240" w:lineRule="auto"/>
        <w:jc w:val="center"/>
        <w:rPr>
          <w:rFonts w:cs="Times New Roman"/>
          <w:sz w:val="22"/>
        </w:rPr>
      </w:pPr>
      <w:r w:rsidRPr="00B950CA">
        <w:rPr>
          <w:rFonts w:cs="Times New Roman"/>
          <w:sz w:val="22"/>
          <w:vertAlign w:val="superscript"/>
        </w:rPr>
        <w:t>1</w:t>
      </w:r>
      <w:r w:rsidRPr="00B950CA">
        <w:rPr>
          <w:rFonts w:cs="Times New Roman"/>
          <w:sz w:val="22"/>
        </w:rPr>
        <w:t>РГУ нефти и газа (НИУ) имени И.М. Губкина</w:t>
      </w:r>
    </w:p>
    <w:p w14:paraId="641FB688" w14:textId="33553AE6" w:rsidR="0005203C" w:rsidRPr="00B950CA" w:rsidRDefault="0005203C" w:rsidP="00B950CA">
      <w:pPr>
        <w:spacing w:after="0" w:line="240" w:lineRule="auto"/>
        <w:jc w:val="center"/>
        <w:rPr>
          <w:rFonts w:cs="Times New Roman"/>
          <w:sz w:val="22"/>
        </w:rPr>
      </w:pPr>
      <w:r w:rsidRPr="00B950CA">
        <w:rPr>
          <w:rFonts w:cs="Times New Roman"/>
          <w:sz w:val="22"/>
        </w:rPr>
        <w:t xml:space="preserve">Научный руководитель: </w:t>
      </w:r>
      <w:r w:rsidR="00655BDA">
        <w:rPr>
          <w:rFonts w:cs="Times New Roman"/>
          <w:sz w:val="22"/>
        </w:rPr>
        <w:t>кандидат</w:t>
      </w:r>
      <w:r w:rsidRPr="00B950CA">
        <w:rPr>
          <w:rFonts w:cs="Times New Roman"/>
          <w:sz w:val="22"/>
        </w:rPr>
        <w:t xml:space="preserve"> </w:t>
      </w:r>
      <w:r w:rsidR="00655BDA">
        <w:rPr>
          <w:rFonts w:cs="Times New Roman"/>
          <w:sz w:val="22"/>
        </w:rPr>
        <w:t>хим</w:t>
      </w:r>
      <w:r w:rsidRPr="00B950CA">
        <w:rPr>
          <w:rFonts w:cs="Times New Roman"/>
          <w:sz w:val="22"/>
        </w:rPr>
        <w:t xml:space="preserve">. наук, </w:t>
      </w:r>
      <w:r w:rsidR="00655BDA">
        <w:rPr>
          <w:rFonts w:cs="Times New Roman"/>
          <w:sz w:val="22"/>
        </w:rPr>
        <w:t>доцент</w:t>
      </w:r>
      <w:r w:rsidRPr="00B950CA">
        <w:rPr>
          <w:rFonts w:cs="Times New Roman"/>
          <w:sz w:val="22"/>
        </w:rPr>
        <w:t xml:space="preserve"> </w:t>
      </w:r>
      <w:r w:rsidR="00655BDA">
        <w:rPr>
          <w:rFonts w:cs="Times New Roman"/>
          <w:sz w:val="22"/>
        </w:rPr>
        <w:t>Григорьева Наталья Анатольевна</w:t>
      </w:r>
      <w:r w:rsidRPr="00B950CA">
        <w:rPr>
          <w:rFonts w:cs="Times New Roman"/>
          <w:sz w:val="22"/>
          <w:vertAlign w:val="subscript"/>
        </w:rPr>
        <w:t xml:space="preserve">, </w:t>
      </w:r>
      <w:r w:rsidRPr="00B950CA">
        <w:rPr>
          <w:rFonts w:cs="Times New Roman"/>
          <w:sz w:val="22"/>
        </w:rPr>
        <w:t>РГУ нефти и газа (НИУ) имени И.М. Губкина</w:t>
      </w:r>
    </w:p>
    <w:p w14:paraId="1176F0F6" w14:textId="1B6774C1" w:rsidR="006F3121" w:rsidRPr="00B950CA" w:rsidRDefault="006F3121" w:rsidP="00B950CA">
      <w:pPr>
        <w:spacing w:after="0" w:line="240" w:lineRule="auto"/>
        <w:jc w:val="center"/>
        <w:rPr>
          <w:rFonts w:cs="Times New Roman"/>
          <w:sz w:val="22"/>
        </w:rPr>
      </w:pPr>
    </w:p>
    <w:p w14:paraId="5A4625C8" w14:textId="0AF13D28" w:rsidR="0005203C" w:rsidRPr="00B950CA" w:rsidRDefault="0005203C" w:rsidP="00B950CA">
      <w:pPr>
        <w:spacing w:after="0" w:line="240" w:lineRule="auto"/>
        <w:jc w:val="left"/>
        <w:rPr>
          <w:rFonts w:cs="Times New Roman"/>
          <w:sz w:val="22"/>
        </w:rPr>
      </w:pPr>
      <w:r w:rsidRPr="00B950CA">
        <w:rPr>
          <w:rFonts w:cs="Times New Roman"/>
          <w:sz w:val="22"/>
        </w:rPr>
        <w:t>АННОТАЦИЯ</w:t>
      </w:r>
    </w:p>
    <w:p w14:paraId="63C3E532" w14:textId="15F8D348" w:rsidR="0005203C" w:rsidRPr="00B950CA" w:rsidRDefault="00305E99" w:rsidP="00735D0C">
      <w:pPr>
        <w:spacing w:after="0" w:line="240" w:lineRule="auto"/>
        <w:ind w:firstLine="709"/>
        <w:rPr>
          <w:rFonts w:cs="Times New Roman"/>
          <w:sz w:val="22"/>
        </w:rPr>
      </w:pPr>
      <w:r w:rsidRPr="00B950CA">
        <w:rPr>
          <w:rFonts w:cs="Times New Roman"/>
          <w:sz w:val="22"/>
        </w:rPr>
        <w:t>Цель</w:t>
      </w:r>
      <w:r w:rsidR="009B34B4">
        <w:rPr>
          <w:rFonts w:cs="Times New Roman"/>
          <w:sz w:val="22"/>
        </w:rPr>
        <w:t>ю</w:t>
      </w:r>
      <w:r w:rsidRPr="00B950CA">
        <w:rPr>
          <w:rFonts w:cs="Times New Roman"/>
          <w:sz w:val="22"/>
        </w:rPr>
        <w:t xml:space="preserve"> </w:t>
      </w:r>
      <w:r w:rsidR="007C7215" w:rsidRPr="00B950CA">
        <w:rPr>
          <w:rFonts w:cs="Times New Roman"/>
          <w:sz w:val="22"/>
        </w:rPr>
        <w:t xml:space="preserve">данной </w:t>
      </w:r>
      <w:r w:rsidRPr="00B950CA">
        <w:rPr>
          <w:rFonts w:cs="Times New Roman"/>
          <w:sz w:val="22"/>
        </w:rPr>
        <w:t xml:space="preserve">работы </w:t>
      </w:r>
      <w:r w:rsidR="009B34B4">
        <w:rPr>
          <w:rFonts w:cs="Times New Roman"/>
          <w:sz w:val="22"/>
        </w:rPr>
        <w:t>является исследование проблем, вызванных значительным содержанием кислорода в составе попутного нефтяного газа (ПНГ)</w:t>
      </w:r>
      <w:r w:rsidRPr="00B950CA">
        <w:rPr>
          <w:rFonts w:cs="Times New Roman"/>
          <w:sz w:val="22"/>
        </w:rPr>
        <w:t xml:space="preserve">. Методология включает </w:t>
      </w:r>
      <w:r w:rsidR="009B34B4">
        <w:rPr>
          <w:rFonts w:cs="Times New Roman"/>
          <w:sz w:val="22"/>
        </w:rPr>
        <w:t xml:space="preserve">анализ методов удаления кислорода из ПНГ, моделирование предложенных методов в программном обеспечении </w:t>
      </w:r>
      <w:proofErr w:type="spellStart"/>
      <w:r w:rsidR="009B34B4" w:rsidRPr="009B34B4">
        <w:rPr>
          <w:rFonts w:cs="Times New Roman"/>
          <w:sz w:val="22"/>
        </w:rPr>
        <w:t>Aspen</w:t>
      </w:r>
      <w:proofErr w:type="spellEnd"/>
      <w:r w:rsidR="009B34B4" w:rsidRPr="009B34B4">
        <w:rPr>
          <w:rFonts w:cs="Times New Roman"/>
          <w:sz w:val="22"/>
        </w:rPr>
        <w:t xml:space="preserve"> </w:t>
      </w:r>
      <w:proofErr w:type="spellStart"/>
      <w:r w:rsidR="009B34B4">
        <w:rPr>
          <w:rFonts w:cs="Times New Roman"/>
          <w:sz w:val="22"/>
          <w:lang w:val="en-US"/>
        </w:rPr>
        <w:t>Hysys</w:t>
      </w:r>
      <w:proofErr w:type="spellEnd"/>
      <w:r w:rsidR="00735D0C">
        <w:rPr>
          <w:rFonts w:cs="Times New Roman"/>
          <w:sz w:val="22"/>
        </w:rPr>
        <w:t xml:space="preserve"> и расчет экономической целесообразности предложенных способов</w:t>
      </w:r>
      <w:r w:rsidRPr="00B950CA">
        <w:rPr>
          <w:rFonts w:cs="Times New Roman"/>
          <w:sz w:val="22"/>
        </w:rPr>
        <w:t xml:space="preserve">. Практическая значимость заключается в </w:t>
      </w:r>
      <w:r w:rsidR="009B34B4">
        <w:rPr>
          <w:rFonts w:cs="Times New Roman"/>
          <w:sz w:val="22"/>
        </w:rPr>
        <w:t>вовлечении в переработку значительного количества ПНГ, характеризующегося значительным содержанием кислорода в своем составе</w:t>
      </w:r>
      <w:r w:rsidR="00735D0C">
        <w:rPr>
          <w:rFonts w:cs="Times New Roman"/>
          <w:sz w:val="22"/>
        </w:rPr>
        <w:t>, сокращении масштабов факельного сжигания и экологической нагрузки, а также повышении рентабельности нефтедобычи</w:t>
      </w:r>
      <w:r w:rsidRPr="00B950CA">
        <w:rPr>
          <w:rFonts w:cs="Times New Roman"/>
          <w:sz w:val="22"/>
        </w:rPr>
        <w:t>.</w:t>
      </w:r>
    </w:p>
    <w:p w14:paraId="5E12DF46" w14:textId="77777777" w:rsidR="00305E99" w:rsidRPr="00B950CA" w:rsidRDefault="00305E99" w:rsidP="00B950CA">
      <w:pPr>
        <w:spacing w:after="0" w:line="240" w:lineRule="auto"/>
        <w:jc w:val="left"/>
        <w:rPr>
          <w:rFonts w:cs="Times New Roman"/>
          <w:sz w:val="22"/>
        </w:rPr>
      </w:pPr>
    </w:p>
    <w:p w14:paraId="49323C93" w14:textId="559EF865" w:rsidR="0005203C" w:rsidRPr="00B950CA" w:rsidRDefault="0005203C" w:rsidP="00B950CA">
      <w:pPr>
        <w:spacing w:after="0" w:line="240" w:lineRule="auto"/>
        <w:jc w:val="left"/>
        <w:rPr>
          <w:rFonts w:cs="Times New Roman"/>
          <w:sz w:val="22"/>
        </w:rPr>
      </w:pPr>
      <w:r w:rsidRPr="00B950CA">
        <w:rPr>
          <w:rFonts w:cs="Times New Roman"/>
          <w:sz w:val="22"/>
        </w:rPr>
        <w:t>КЛЮЧЕВЫЕ СЛОВА</w:t>
      </w:r>
    </w:p>
    <w:p w14:paraId="4B269E00" w14:textId="26767296" w:rsidR="005C75C3" w:rsidRPr="00B950CA" w:rsidRDefault="00735D0C" w:rsidP="00B950CA">
      <w:pPr>
        <w:spacing w:after="0" w:line="240" w:lineRule="auto"/>
        <w:ind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Попутный нефтяной газ, мембранное разделение газа, поглотители кислорода, окислительный метод, деградация абсорбентов, коррозия оборудования.</w:t>
      </w:r>
    </w:p>
    <w:p w14:paraId="4EAC13DB" w14:textId="04A16B18" w:rsidR="0005203C" w:rsidRPr="00B950CA" w:rsidRDefault="0005203C" w:rsidP="00B950CA">
      <w:pPr>
        <w:spacing w:after="0" w:line="240" w:lineRule="auto"/>
        <w:jc w:val="left"/>
        <w:rPr>
          <w:rFonts w:cs="Times New Roman"/>
          <w:sz w:val="22"/>
        </w:rPr>
      </w:pPr>
    </w:p>
    <w:p w14:paraId="261FBEBB" w14:textId="52BE28F5" w:rsidR="003507E5" w:rsidRPr="00B950CA" w:rsidRDefault="00DC78BF" w:rsidP="00B950CA">
      <w:pPr>
        <w:spacing w:after="0" w:line="240" w:lineRule="auto"/>
        <w:jc w:val="center"/>
        <w:rPr>
          <w:rFonts w:cs="Times New Roman"/>
          <w:sz w:val="22"/>
          <w:lang w:val="en-US"/>
        </w:rPr>
      </w:pPr>
      <w:r>
        <w:rPr>
          <w:rFonts w:cs="Times New Roman"/>
          <w:sz w:val="22"/>
          <w:lang w:val="en-US"/>
        </w:rPr>
        <w:t>Development of Methods for Preparing Associated Petroleum Gases to Ensure an Acceptable Oxygen Level in Their Composition</w:t>
      </w:r>
    </w:p>
    <w:p w14:paraId="154B29AC" w14:textId="355EB636" w:rsidR="006F3121" w:rsidRPr="00B950CA" w:rsidRDefault="00DC78BF" w:rsidP="00B950CA">
      <w:pPr>
        <w:spacing w:after="0" w:line="240" w:lineRule="auto"/>
        <w:jc w:val="center"/>
        <w:rPr>
          <w:rFonts w:cs="Times New Roman"/>
          <w:sz w:val="22"/>
          <w:lang w:val="en-US"/>
        </w:rPr>
      </w:pPr>
      <w:r>
        <w:rPr>
          <w:rFonts w:cs="Times New Roman"/>
          <w:sz w:val="22"/>
          <w:lang w:val="en-US"/>
        </w:rPr>
        <w:t>Ivanov Aleksey Andreevich</w:t>
      </w:r>
      <w:r w:rsidR="006F3121" w:rsidRPr="00B950CA">
        <w:rPr>
          <w:rFonts w:cs="Times New Roman"/>
          <w:sz w:val="22"/>
          <w:vertAlign w:val="superscript"/>
          <w:lang w:val="en-US"/>
        </w:rPr>
        <w:t>1</w:t>
      </w:r>
      <w:r w:rsidR="006F3121" w:rsidRPr="00B950CA">
        <w:rPr>
          <w:rFonts w:cs="Times New Roman"/>
          <w:sz w:val="22"/>
          <w:lang w:val="en-US"/>
        </w:rPr>
        <w:t xml:space="preserve">,  </w:t>
      </w:r>
    </w:p>
    <w:p w14:paraId="7F8A5A9C" w14:textId="0225E137" w:rsidR="006F3121" w:rsidRPr="00B950CA" w:rsidRDefault="006F3121" w:rsidP="00B950CA">
      <w:pPr>
        <w:spacing w:after="0" w:line="240" w:lineRule="auto"/>
        <w:jc w:val="center"/>
        <w:rPr>
          <w:rFonts w:cs="Times New Roman"/>
          <w:sz w:val="22"/>
          <w:lang w:val="en-US"/>
        </w:rPr>
      </w:pPr>
      <w:r w:rsidRPr="00B950CA">
        <w:rPr>
          <w:rFonts w:cs="Times New Roman"/>
          <w:sz w:val="22"/>
          <w:vertAlign w:val="superscript"/>
          <w:lang w:val="en-US"/>
        </w:rPr>
        <w:t>1</w:t>
      </w:r>
      <w:r w:rsidR="00CD458A">
        <w:rPr>
          <w:rFonts w:cs="Times New Roman"/>
          <w:sz w:val="22"/>
          <w:lang w:val="en-US"/>
        </w:rPr>
        <w:t>Master’s student</w:t>
      </w:r>
    </w:p>
    <w:p w14:paraId="79C31C89" w14:textId="023DBF2B" w:rsidR="006F3121" w:rsidRPr="00B950CA" w:rsidRDefault="006F3121" w:rsidP="00B950CA">
      <w:pPr>
        <w:spacing w:after="0" w:line="240" w:lineRule="auto"/>
        <w:jc w:val="center"/>
        <w:rPr>
          <w:rFonts w:cs="Times New Roman"/>
          <w:sz w:val="22"/>
          <w:lang w:val="en-US"/>
        </w:rPr>
      </w:pPr>
      <w:r w:rsidRPr="00B950CA">
        <w:rPr>
          <w:rFonts w:cs="Times New Roman"/>
          <w:sz w:val="22"/>
          <w:vertAlign w:val="superscript"/>
          <w:lang w:val="en-US"/>
        </w:rPr>
        <w:t>1</w:t>
      </w:r>
      <w:r w:rsidRPr="00B950CA">
        <w:rPr>
          <w:rFonts w:cs="Times New Roman"/>
          <w:sz w:val="22"/>
          <w:lang w:val="en-US"/>
        </w:rPr>
        <w:t>Gubkin University</w:t>
      </w:r>
    </w:p>
    <w:p w14:paraId="4D2ABC5D" w14:textId="0C9A0E72" w:rsidR="006F3121" w:rsidRPr="00B950CA" w:rsidRDefault="006F3121" w:rsidP="00B950CA">
      <w:pPr>
        <w:spacing w:after="0" w:line="240" w:lineRule="auto"/>
        <w:jc w:val="center"/>
        <w:rPr>
          <w:rFonts w:cs="Times New Roman"/>
          <w:sz w:val="22"/>
          <w:lang w:val="en-US"/>
        </w:rPr>
      </w:pPr>
      <w:r w:rsidRPr="00B950CA">
        <w:rPr>
          <w:rFonts w:cs="Times New Roman"/>
          <w:sz w:val="22"/>
          <w:lang w:val="en-US"/>
        </w:rPr>
        <w:t xml:space="preserve">Scientific supervisor: </w:t>
      </w:r>
      <w:r w:rsidR="00325F27" w:rsidRPr="00325F27">
        <w:rPr>
          <w:rFonts w:cs="Times New Roman"/>
          <w:sz w:val="22"/>
          <w:lang w:val="en-US"/>
        </w:rPr>
        <w:t>Ph.D. of Chemical Sciences</w:t>
      </w:r>
      <w:r w:rsidRPr="00B950CA">
        <w:rPr>
          <w:rFonts w:cs="Times New Roman"/>
          <w:sz w:val="22"/>
          <w:lang w:val="en-US"/>
        </w:rPr>
        <w:t xml:space="preserve">, </w:t>
      </w:r>
      <w:r w:rsidR="00DC78BF">
        <w:rPr>
          <w:rFonts w:cs="Times New Roman"/>
          <w:sz w:val="22"/>
          <w:lang w:val="en-US"/>
        </w:rPr>
        <w:t>Associate P</w:t>
      </w:r>
      <w:r w:rsidRPr="00B950CA">
        <w:rPr>
          <w:rFonts w:cs="Times New Roman"/>
          <w:sz w:val="22"/>
          <w:lang w:val="en-US"/>
        </w:rPr>
        <w:t xml:space="preserve">rofessor </w:t>
      </w:r>
      <w:r w:rsidR="00DC78BF">
        <w:rPr>
          <w:rFonts w:cs="Times New Roman"/>
          <w:sz w:val="22"/>
          <w:lang w:val="en-US"/>
        </w:rPr>
        <w:t>Grigorieva Natalya Anatolyevna</w:t>
      </w:r>
      <w:r w:rsidRPr="00B950CA">
        <w:rPr>
          <w:rFonts w:cs="Times New Roman"/>
          <w:sz w:val="22"/>
          <w:vertAlign w:val="subscript"/>
          <w:lang w:val="en-US"/>
        </w:rPr>
        <w:t>,</w:t>
      </w:r>
      <w:r w:rsidR="00067EB2" w:rsidRPr="00B950CA">
        <w:rPr>
          <w:rFonts w:cs="Times New Roman"/>
          <w:sz w:val="22"/>
          <w:vertAlign w:val="subscript"/>
          <w:lang w:val="en-US"/>
        </w:rPr>
        <w:t xml:space="preserve"> </w:t>
      </w:r>
      <w:proofErr w:type="spellStart"/>
      <w:r w:rsidRPr="00B950CA">
        <w:rPr>
          <w:rFonts w:cs="Times New Roman"/>
          <w:sz w:val="22"/>
          <w:lang w:val="en-US"/>
        </w:rPr>
        <w:t>Gubkin</w:t>
      </w:r>
      <w:proofErr w:type="spellEnd"/>
      <w:r w:rsidRPr="00B950CA">
        <w:rPr>
          <w:rFonts w:cs="Times New Roman"/>
          <w:sz w:val="22"/>
          <w:lang w:val="en-US"/>
        </w:rPr>
        <w:t xml:space="preserve"> University</w:t>
      </w:r>
    </w:p>
    <w:p w14:paraId="30C31149" w14:textId="77777777" w:rsidR="00067EB2" w:rsidRPr="00B950CA" w:rsidRDefault="00067EB2" w:rsidP="00B950CA">
      <w:pPr>
        <w:spacing w:after="0" w:line="240" w:lineRule="auto"/>
        <w:jc w:val="center"/>
        <w:rPr>
          <w:rFonts w:cs="Times New Roman"/>
          <w:sz w:val="22"/>
          <w:lang w:val="en-US"/>
        </w:rPr>
      </w:pPr>
    </w:p>
    <w:p w14:paraId="47ECE1F0" w14:textId="6E5843EA" w:rsidR="006F3121" w:rsidRPr="00B950CA" w:rsidRDefault="006F3121" w:rsidP="00B950CA">
      <w:pPr>
        <w:spacing w:after="0" w:line="240" w:lineRule="auto"/>
        <w:rPr>
          <w:rFonts w:cs="Times New Roman"/>
          <w:sz w:val="22"/>
          <w:lang w:val="en-US"/>
        </w:rPr>
      </w:pPr>
      <w:r w:rsidRPr="00B950CA">
        <w:rPr>
          <w:rFonts w:cs="Times New Roman"/>
          <w:sz w:val="22"/>
          <w:lang w:val="en-US"/>
        </w:rPr>
        <w:t>ABSTRACT</w:t>
      </w:r>
    </w:p>
    <w:p w14:paraId="0B882459" w14:textId="18B9F6A7" w:rsidR="006F3121" w:rsidRPr="00DC78BF" w:rsidRDefault="00DC78BF" w:rsidP="00B950CA">
      <w:pPr>
        <w:spacing w:after="0" w:line="240" w:lineRule="auto"/>
        <w:ind w:firstLine="709"/>
        <w:rPr>
          <w:rFonts w:cs="Times New Roman"/>
          <w:sz w:val="22"/>
          <w:lang w:val="en-US"/>
        </w:rPr>
      </w:pPr>
      <w:r w:rsidRPr="00DC78BF">
        <w:rPr>
          <w:rFonts w:cs="Times New Roman"/>
          <w:sz w:val="22"/>
          <w:lang w:val="en-US"/>
        </w:rPr>
        <w:t xml:space="preserve">The aim of this work is to investigate the problems caused by a significant oxygen content in the composition of associated petroleum gas (APG). The methodology includes an analysis of methods for removing oxygen from APG, simulation of the proposed methods using Aspen </w:t>
      </w:r>
      <w:proofErr w:type="spellStart"/>
      <w:r w:rsidRPr="00DC78BF">
        <w:rPr>
          <w:rFonts w:cs="Times New Roman"/>
          <w:sz w:val="22"/>
          <w:lang w:val="en-US"/>
        </w:rPr>
        <w:t>Hysys</w:t>
      </w:r>
      <w:proofErr w:type="spellEnd"/>
      <w:r w:rsidRPr="00DC78BF">
        <w:rPr>
          <w:rFonts w:cs="Times New Roman"/>
          <w:sz w:val="22"/>
          <w:lang w:val="en-US"/>
        </w:rPr>
        <w:t xml:space="preserve"> software, and calculation of the economic feasibility of the proposed approaches. The practical significance lies in the involvement of significant volumes of APG, characterized by a high oxygen content in its composition, in processing; the reduction of flaring volumes and environmental impact; and an increase in the profitability of oil production.</w:t>
      </w:r>
    </w:p>
    <w:p w14:paraId="641E931F" w14:textId="77777777" w:rsidR="00AE0362" w:rsidRPr="00B950CA" w:rsidRDefault="00AE0362" w:rsidP="00B950CA">
      <w:pPr>
        <w:spacing w:after="0" w:line="240" w:lineRule="auto"/>
        <w:ind w:firstLine="709"/>
        <w:rPr>
          <w:rFonts w:cs="Times New Roman"/>
          <w:sz w:val="22"/>
          <w:lang w:val="en-US"/>
        </w:rPr>
      </w:pPr>
    </w:p>
    <w:p w14:paraId="4890D327" w14:textId="77777777" w:rsidR="006F3121" w:rsidRPr="00B950CA" w:rsidRDefault="006F3121" w:rsidP="00B950CA">
      <w:pPr>
        <w:spacing w:after="0" w:line="240" w:lineRule="auto"/>
        <w:rPr>
          <w:rFonts w:cs="Times New Roman"/>
          <w:sz w:val="22"/>
          <w:lang w:val="en-US"/>
        </w:rPr>
      </w:pPr>
      <w:r w:rsidRPr="00B950CA">
        <w:rPr>
          <w:rFonts w:cs="Times New Roman"/>
          <w:sz w:val="22"/>
          <w:lang w:val="en-US"/>
        </w:rPr>
        <w:t>KEYWORDS</w:t>
      </w:r>
    </w:p>
    <w:p w14:paraId="7255795D" w14:textId="5A3C50D4" w:rsidR="003507E5" w:rsidRDefault="00DC78BF" w:rsidP="00B950CA">
      <w:pPr>
        <w:spacing w:after="0" w:line="240" w:lineRule="auto"/>
        <w:ind w:firstLine="709"/>
        <w:rPr>
          <w:rFonts w:cs="Times New Roman"/>
          <w:sz w:val="22"/>
          <w:lang w:val="en-US"/>
        </w:rPr>
      </w:pPr>
      <w:r w:rsidRPr="00DC78BF">
        <w:rPr>
          <w:rFonts w:cs="Times New Roman"/>
          <w:sz w:val="22"/>
          <w:lang w:val="en-US"/>
        </w:rPr>
        <w:t>Associated petroleum gas, membrane gas separation, oxygen absorbers, oxidation method, absorbent degradation, equipment corrosion.</w:t>
      </w:r>
    </w:p>
    <w:p w14:paraId="2DFC2E4C" w14:textId="77777777" w:rsidR="00DC78BF" w:rsidRPr="00325F27" w:rsidRDefault="00DC78BF" w:rsidP="00B950CA">
      <w:pPr>
        <w:spacing w:after="0" w:line="240" w:lineRule="auto"/>
        <w:ind w:firstLine="709"/>
        <w:rPr>
          <w:rFonts w:cs="Times New Roman"/>
          <w:sz w:val="22"/>
          <w:lang w:val="en-US"/>
        </w:rPr>
      </w:pPr>
    </w:p>
    <w:p w14:paraId="0A78468A" w14:textId="77777777" w:rsidR="00C649FC" w:rsidRPr="00C649FC" w:rsidRDefault="00C649FC" w:rsidP="00C649FC">
      <w:pPr>
        <w:spacing w:after="0" w:line="240" w:lineRule="auto"/>
        <w:ind w:firstLine="709"/>
        <w:rPr>
          <w:rFonts w:cs="Times New Roman"/>
          <w:sz w:val="22"/>
        </w:rPr>
      </w:pPr>
      <w:r w:rsidRPr="00C649FC">
        <w:rPr>
          <w:rFonts w:cs="Times New Roman"/>
          <w:sz w:val="22"/>
        </w:rPr>
        <w:t>Попутный нефтяной газ (ПНГ) является ценным сырьем для нефтегазохимии, однако его переработка осложняется наличием нежелательных примесей. На ряде месторождений Российской Федерации, в частности в Оренбургской области, Татарстане, Башкортостане и других регионах, геохимические особенности залежей обуславливают повышенное содержание в ПНГ сероводорода и молекулярного кислорода. Совместное присутствие этих компонентов создает серьезные технологические ограничения, препятствующие подготовке газа к транспортировке и дальнейшей переработке. Отсутствие эффективных промысловых технологий очистки от кислорода приводит к тому, что основным методом утилизации такого газа остается факельное сжигание, наносящее значительный ущерб окружающей среде [1].</w:t>
      </w:r>
    </w:p>
    <w:p w14:paraId="4336C3C5" w14:textId="4825C6CB" w:rsidR="00C649FC" w:rsidRPr="00C649FC" w:rsidRDefault="00C649FC" w:rsidP="00C649FC">
      <w:pPr>
        <w:spacing w:after="0" w:line="240" w:lineRule="auto"/>
        <w:ind w:firstLine="709"/>
        <w:rPr>
          <w:rFonts w:cs="Times New Roman"/>
          <w:sz w:val="22"/>
        </w:rPr>
      </w:pPr>
      <w:r w:rsidRPr="00C649FC">
        <w:rPr>
          <w:rFonts w:cs="Times New Roman"/>
          <w:sz w:val="22"/>
        </w:rPr>
        <w:t xml:space="preserve">В данной работе проведен анализ проблем, связанных с присутствием кислорода в составе ПНГ. Рассмотрено влияние кислорода на ключевые технологические процессы, включая деградацию аминовых абсорбентов при сероочистке и интенсификацию коррозионного износа </w:t>
      </w:r>
      <w:r w:rsidRPr="00C649FC">
        <w:rPr>
          <w:rFonts w:cs="Times New Roman"/>
          <w:sz w:val="22"/>
        </w:rPr>
        <w:lastRenderedPageBreak/>
        <w:t xml:space="preserve">оборудования. Показано, что даже незначительные концентрации кислорода (от 0,1 мг/дм³) приводят к окислительному разложению </w:t>
      </w:r>
      <w:proofErr w:type="spellStart"/>
      <w:r w:rsidRPr="00C649FC">
        <w:rPr>
          <w:rFonts w:cs="Times New Roman"/>
          <w:sz w:val="22"/>
        </w:rPr>
        <w:t>алканоламинов</w:t>
      </w:r>
      <w:proofErr w:type="spellEnd"/>
      <w:r w:rsidRPr="00C649FC">
        <w:rPr>
          <w:rFonts w:cs="Times New Roman"/>
          <w:sz w:val="22"/>
        </w:rPr>
        <w:t xml:space="preserve"> с образованием термостабильных солей, а также многократно снижают эффективность ингибиторной защиты от коррозии</w:t>
      </w:r>
      <w:r w:rsidR="00E726FF" w:rsidRPr="00E726FF">
        <w:rPr>
          <w:rFonts w:cs="Times New Roman"/>
          <w:sz w:val="22"/>
        </w:rPr>
        <w:t xml:space="preserve"> [2]</w:t>
      </w:r>
      <w:r w:rsidRPr="00C649FC">
        <w:rPr>
          <w:rFonts w:cs="Times New Roman"/>
          <w:sz w:val="22"/>
        </w:rPr>
        <w:t>.</w:t>
      </w:r>
    </w:p>
    <w:p w14:paraId="270139C7" w14:textId="73E7EB7A" w:rsidR="00C649FC" w:rsidRPr="00C649FC" w:rsidRDefault="00C649FC" w:rsidP="00C649FC">
      <w:pPr>
        <w:spacing w:after="0" w:line="240" w:lineRule="auto"/>
        <w:ind w:firstLine="709"/>
        <w:rPr>
          <w:rFonts w:cs="Times New Roman"/>
          <w:sz w:val="22"/>
        </w:rPr>
      </w:pPr>
      <w:r w:rsidRPr="00C649FC">
        <w:rPr>
          <w:rFonts w:cs="Times New Roman"/>
          <w:sz w:val="22"/>
        </w:rPr>
        <w:t>На основе обобщения отечественного и зарубежного опыта систематизированы основные методы удаления кислорода из ПНГ: мембранное газоразделение, окислительный метод с применением металлических сорбентов и технология с использованием жидких поглотителей кислорода. Для каждого из подходов выявлены преимущества и ограничения применительно к промысловым условиям. Мембранные технологии обеспечивают непрерывность процесса и селективность выделения примесей, окислительные методы позволяют достигать высокой степени очистки даже при низких парциальных давлениях кислорода, а поглотительные системы отличаются технологической гибкостью [</w:t>
      </w:r>
      <w:r w:rsidR="00E726FF">
        <w:rPr>
          <w:rFonts w:cs="Times New Roman"/>
          <w:sz w:val="22"/>
          <w:lang w:val="en-US"/>
        </w:rPr>
        <w:t>3</w:t>
      </w:r>
      <w:r w:rsidRPr="00C649FC">
        <w:rPr>
          <w:rFonts w:cs="Times New Roman"/>
          <w:sz w:val="22"/>
        </w:rPr>
        <w:t>].</w:t>
      </w:r>
    </w:p>
    <w:p w14:paraId="75125FA1" w14:textId="77777777" w:rsidR="00C649FC" w:rsidRPr="00C649FC" w:rsidRDefault="00C649FC" w:rsidP="00C649FC">
      <w:pPr>
        <w:spacing w:after="0" w:line="240" w:lineRule="auto"/>
        <w:ind w:firstLine="709"/>
        <w:rPr>
          <w:rFonts w:cs="Times New Roman"/>
          <w:sz w:val="22"/>
        </w:rPr>
      </w:pPr>
      <w:r w:rsidRPr="00C649FC">
        <w:rPr>
          <w:rFonts w:cs="Times New Roman"/>
          <w:sz w:val="22"/>
        </w:rPr>
        <w:t>Результаты исследования показывают, что наиболее перспективным направлением подготовки проблемного ПНГ является комплексный подход, учитывающий физико-химический состав газа и особенности конкретного месторождения. Реализация эффективных технологий удаления кислорода позволит вовлечь в переработку значительные объемы ПНГ, сократить масштабы факельного сжигания, снизить экологическую нагрузку и повысить рентабельность нефтедобычи в проблемных регионах. Дальнейшие исследования должны быть направлены на адаптацию рассмотренных технологий к промысловым условиям и создание отечественных импортозамещающих решений для очистки ПНГ от кислорода и сероводорода.</w:t>
      </w:r>
    </w:p>
    <w:p w14:paraId="32573591" w14:textId="620F929C" w:rsidR="00AD7D92" w:rsidRPr="00B950CA" w:rsidRDefault="00AD7D92" w:rsidP="00B950CA">
      <w:pPr>
        <w:spacing w:after="0" w:line="240" w:lineRule="auto"/>
        <w:ind w:firstLine="709"/>
        <w:rPr>
          <w:rFonts w:cs="Times New Roman"/>
          <w:sz w:val="22"/>
        </w:rPr>
      </w:pPr>
      <w:r w:rsidRPr="00B950CA">
        <w:rPr>
          <w:rFonts w:cs="Times New Roman"/>
          <w:sz w:val="22"/>
        </w:rPr>
        <w:t>.</w:t>
      </w:r>
    </w:p>
    <w:p w14:paraId="46C2C2CA" w14:textId="77777777" w:rsidR="00B83945" w:rsidRPr="00B950CA" w:rsidRDefault="00B83945" w:rsidP="00B950CA">
      <w:pPr>
        <w:spacing w:after="0" w:line="240" w:lineRule="auto"/>
        <w:ind w:firstLine="709"/>
        <w:rPr>
          <w:rFonts w:cs="Times New Roman"/>
          <w:sz w:val="22"/>
        </w:rPr>
      </w:pPr>
    </w:p>
    <w:p w14:paraId="1407CFB3" w14:textId="1F01EBA1" w:rsidR="00212CC3" w:rsidRPr="00B950CA" w:rsidRDefault="00B83945" w:rsidP="00B950CA">
      <w:pPr>
        <w:spacing w:after="0" w:line="240" w:lineRule="auto"/>
        <w:rPr>
          <w:rFonts w:cs="Times New Roman"/>
          <w:sz w:val="22"/>
          <w:lang w:val="en-US"/>
        </w:rPr>
      </w:pPr>
      <w:r w:rsidRPr="00B950CA">
        <w:rPr>
          <w:rFonts w:cs="Times New Roman"/>
          <w:sz w:val="22"/>
        </w:rPr>
        <w:t>ЛИТЕРАТУРА</w:t>
      </w:r>
      <w:r w:rsidRPr="00B950CA">
        <w:rPr>
          <w:rFonts w:cs="Times New Roman"/>
          <w:sz w:val="22"/>
          <w:lang w:val="en-US"/>
        </w:rPr>
        <w:t xml:space="preserve">: </w:t>
      </w:r>
    </w:p>
    <w:p w14:paraId="4BC37B8C" w14:textId="77777777" w:rsidR="00E726FF" w:rsidRPr="00E726FF" w:rsidRDefault="00E726FF" w:rsidP="00B950CA">
      <w:pPr>
        <w:pStyle w:val="aa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i/>
          <w:sz w:val="22"/>
          <w:lang w:val="en-US"/>
        </w:rPr>
      </w:pPr>
      <w:r w:rsidRPr="00184334">
        <w:rPr>
          <w:rFonts w:cs="Times New Roman"/>
          <w:i/>
          <w:sz w:val="22"/>
        </w:rPr>
        <w:t xml:space="preserve">Буренина И. В., </w:t>
      </w:r>
      <w:proofErr w:type="spellStart"/>
      <w:r w:rsidRPr="00184334">
        <w:rPr>
          <w:rFonts w:cs="Times New Roman"/>
          <w:i/>
          <w:sz w:val="22"/>
        </w:rPr>
        <w:t>Мухаметьянова</w:t>
      </w:r>
      <w:proofErr w:type="spellEnd"/>
      <w:r w:rsidRPr="00184334">
        <w:rPr>
          <w:rFonts w:cs="Times New Roman"/>
          <w:i/>
          <w:sz w:val="22"/>
        </w:rPr>
        <w:t xml:space="preserve"> Г</w:t>
      </w:r>
      <w:r w:rsidRPr="00E726FF">
        <w:rPr>
          <w:rFonts w:cs="Times New Roman"/>
          <w:iCs/>
          <w:sz w:val="22"/>
        </w:rPr>
        <w:t xml:space="preserve">. З. 2015. Проблемы и перспективы использования попутного нефтяного газа в России // Нефтегазовое дело. </w:t>
      </w:r>
      <w:r w:rsidRPr="00E726FF">
        <w:rPr>
          <w:rFonts w:cs="Times New Roman"/>
          <w:iCs/>
          <w:sz w:val="22"/>
          <w:lang w:val="en-US"/>
        </w:rPr>
        <w:t xml:space="preserve">№. 3. </w:t>
      </w:r>
      <w:r w:rsidRPr="00E726FF">
        <w:rPr>
          <w:rFonts w:cs="Times New Roman"/>
          <w:iCs/>
          <w:sz w:val="22"/>
        </w:rPr>
        <w:t>С</w:t>
      </w:r>
      <w:r w:rsidRPr="00E726FF">
        <w:rPr>
          <w:rFonts w:cs="Times New Roman"/>
          <w:iCs/>
          <w:sz w:val="22"/>
          <w:lang w:val="en-US"/>
        </w:rPr>
        <w:t>. 524–542</w:t>
      </w:r>
    </w:p>
    <w:p w14:paraId="72ED6345" w14:textId="32026074" w:rsidR="00E726FF" w:rsidRPr="00E726FF" w:rsidRDefault="00E726FF" w:rsidP="00B950CA">
      <w:pPr>
        <w:pStyle w:val="aa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iCs/>
          <w:sz w:val="22"/>
          <w:lang w:val="en-US"/>
        </w:rPr>
      </w:pPr>
      <w:r w:rsidRPr="00184334">
        <w:rPr>
          <w:rFonts w:cs="Times New Roman"/>
          <w:i/>
          <w:sz w:val="22"/>
          <w:lang w:val="en-US"/>
        </w:rPr>
        <w:t>Feron P.H.M</w:t>
      </w:r>
      <w:r w:rsidRPr="00E726FF">
        <w:rPr>
          <w:rFonts w:cs="Times New Roman"/>
          <w:iCs/>
          <w:sz w:val="22"/>
          <w:lang w:val="en-US"/>
        </w:rPr>
        <w:t>. Absorption-based post-combustion capture of carbon dioxide. Elsevier, 2016. 792 p.</w:t>
      </w:r>
      <w:r w:rsidR="00184334">
        <w:rPr>
          <w:rFonts w:cs="Times New Roman"/>
          <w:iCs/>
          <w:sz w:val="22"/>
        </w:rPr>
        <w:t xml:space="preserve"> </w:t>
      </w:r>
      <w:proofErr w:type="spellStart"/>
      <w:r w:rsidR="00184334">
        <w:rPr>
          <w:rFonts w:cs="Times New Roman"/>
          <w:iCs/>
          <w:sz w:val="22"/>
          <w:lang w:val="en-US"/>
        </w:rPr>
        <w:t>doi</w:t>
      </w:r>
      <w:proofErr w:type="spellEnd"/>
      <w:r w:rsidR="00184334">
        <w:rPr>
          <w:rFonts w:cs="Times New Roman"/>
          <w:iCs/>
          <w:sz w:val="22"/>
        </w:rPr>
        <w:t>:</w:t>
      </w:r>
      <w:r w:rsidR="00184334" w:rsidRPr="00184334">
        <w:rPr>
          <w:rFonts w:cs="Times New Roman"/>
          <w:iCs/>
          <w:sz w:val="22"/>
        </w:rPr>
        <w:t>10.1016/C2014-0-03382-5</w:t>
      </w:r>
      <w:r w:rsidRPr="00E726FF">
        <w:rPr>
          <w:rFonts w:cs="Times New Roman"/>
          <w:iCs/>
          <w:sz w:val="22"/>
          <w:lang w:val="en-US"/>
        </w:rPr>
        <w:t xml:space="preserve"> </w:t>
      </w:r>
    </w:p>
    <w:p w14:paraId="1C783AAF" w14:textId="6B01EABA" w:rsidR="00222741" w:rsidRPr="00E726FF" w:rsidRDefault="00222741" w:rsidP="00E726FF">
      <w:pPr>
        <w:pStyle w:val="aa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iCs/>
          <w:sz w:val="22"/>
          <w:lang w:val="en-US"/>
        </w:rPr>
      </w:pPr>
      <w:r w:rsidRPr="00E726FF">
        <w:rPr>
          <w:rFonts w:cs="Times New Roman"/>
          <w:iCs/>
          <w:sz w:val="22"/>
        </w:rPr>
        <w:t xml:space="preserve"> </w:t>
      </w:r>
      <w:r w:rsidR="00E726FF" w:rsidRPr="00184334">
        <w:rPr>
          <w:rFonts w:cs="Times New Roman"/>
          <w:i/>
          <w:sz w:val="22"/>
        </w:rPr>
        <w:t xml:space="preserve">Торопов Е. С., Писарев М. О., </w:t>
      </w:r>
      <w:proofErr w:type="spellStart"/>
      <w:r w:rsidR="00E726FF" w:rsidRPr="00184334">
        <w:rPr>
          <w:rFonts w:cs="Times New Roman"/>
          <w:i/>
          <w:sz w:val="22"/>
        </w:rPr>
        <w:t>Шариддинов</w:t>
      </w:r>
      <w:proofErr w:type="spellEnd"/>
      <w:r w:rsidR="00E726FF" w:rsidRPr="00184334">
        <w:rPr>
          <w:rFonts w:cs="Times New Roman"/>
          <w:i/>
          <w:sz w:val="22"/>
        </w:rPr>
        <w:t xml:space="preserve"> Х. Ш</w:t>
      </w:r>
      <w:r w:rsidR="00E726FF" w:rsidRPr="00E726FF">
        <w:rPr>
          <w:rFonts w:cs="Times New Roman"/>
          <w:iCs/>
          <w:sz w:val="22"/>
        </w:rPr>
        <w:t xml:space="preserve">. Технология очистки газа от кислорода // Вестник Тюменского государственного университета. </w:t>
      </w:r>
      <w:r w:rsidR="00E726FF" w:rsidRPr="00E726FF">
        <w:rPr>
          <w:rFonts w:cs="Times New Roman"/>
          <w:iCs/>
          <w:sz w:val="22"/>
          <w:lang w:val="en-US"/>
        </w:rPr>
        <w:t xml:space="preserve">2021. № 12. </w:t>
      </w:r>
      <w:r w:rsidR="00E726FF" w:rsidRPr="00E726FF">
        <w:rPr>
          <w:rFonts w:cs="Times New Roman"/>
          <w:iCs/>
          <w:sz w:val="22"/>
        </w:rPr>
        <w:t>С</w:t>
      </w:r>
      <w:r w:rsidR="00E726FF" w:rsidRPr="00E726FF">
        <w:rPr>
          <w:rFonts w:cs="Times New Roman"/>
          <w:iCs/>
          <w:sz w:val="22"/>
          <w:lang w:val="en-US"/>
        </w:rPr>
        <w:t>. 45–53.</w:t>
      </w:r>
      <w:r w:rsidR="00325F27">
        <w:rPr>
          <w:rFonts w:cs="Times New Roman"/>
          <w:iCs/>
          <w:sz w:val="22"/>
        </w:rPr>
        <w:t xml:space="preserve"> </w:t>
      </w:r>
      <w:r w:rsidR="00325F27" w:rsidRPr="00325F27">
        <w:rPr>
          <w:rFonts w:cs="Times New Roman"/>
          <w:iCs/>
          <w:sz w:val="22"/>
        </w:rPr>
        <w:t>doi:10.21684/2411-7978-2023-9-2-153-163</w:t>
      </w:r>
    </w:p>
    <w:p w14:paraId="06A5C240" w14:textId="38D9F282" w:rsidR="00B83945" w:rsidRPr="00B950CA" w:rsidRDefault="00B83945" w:rsidP="00B950C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Times New Roman"/>
          <w:iCs/>
          <w:sz w:val="22"/>
          <w:lang w:val="en-US"/>
        </w:rPr>
      </w:pPr>
    </w:p>
    <w:p w14:paraId="36223212" w14:textId="77777777" w:rsidR="00B83945" w:rsidRPr="00B950CA" w:rsidRDefault="00B83945" w:rsidP="00B950CA">
      <w:pPr>
        <w:pStyle w:val="aa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cs="Times New Roman"/>
          <w:iCs/>
          <w:sz w:val="22"/>
        </w:rPr>
      </w:pPr>
      <w:r w:rsidRPr="00B950CA">
        <w:rPr>
          <w:rFonts w:cs="Times New Roman"/>
          <w:iCs/>
          <w:sz w:val="22"/>
          <w:lang w:val="en-US"/>
        </w:rPr>
        <w:t>REFERENCES</w:t>
      </w:r>
      <w:r w:rsidRPr="00B950CA">
        <w:rPr>
          <w:rFonts w:cs="Times New Roman"/>
          <w:iCs/>
          <w:sz w:val="22"/>
        </w:rPr>
        <w:t xml:space="preserve">: </w:t>
      </w:r>
    </w:p>
    <w:p w14:paraId="79936E3B" w14:textId="45C92CA5" w:rsidR="00E726FF" w:rsidRPr="00E726FF" w:rsidRDefault="00E726FF" w:rsidP="00EF3E83">
      <w:pPr>
        <w:pStyle w:val="aa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iCs/>
          <w:sz w:val="22"/>
          <w:lang w:val="en-US"/>
        </w:rPr>
      </w:pPr>
      <w:proofErr w:type="spellStart"/>
      <w:r w:rsidRPr="00184334">
        <w:rPr>
          <w:rFonts w:cs="Times New Roman"/>
          <w:i/>
          <w:sz w:val="22"/>
          <w:lang w:val="en-US"/>
        </w:rPr>
        <w:t>Burenina</w:t>
      </w:r>
      <w:proofErr w:type="spellEnd"/>
      <w:r w:rsidRPr="00184334">
        <w:rPr>
          <w:rFonts w:cs="Times New Roman"/>
          <w:i/>
          <w:sz w:val="22"/>
          <w:lang w:val="en-US"/>
        </w:rPr>
        <w:t xml:space="preserve"> I.V., </w:t>
      </w:r>
      <w:proofErr w:type="spellStart"/>
      <w:r w:rsidRPr="00184334">
        <w:rPr>
          <w:rFonts w:cs="Times New Roman"/>
          <w:i/>
          <w:sz w:val="22"/>
          <w:lang w:val="en-US"/>
        </w:rPr>
        <w:t>Mukhametyanova</w:t>
      </w:r>
      <w:proofErr w:type="spellEnd"/>
      <w:r w:rsidRPr="00184334">
        <w:rPr>
          <w:rFonts w:cs="Times New Roman"/>
          <w:i/>
          <w:sz w:val="22"/>
          <w:lang w:val="en-US"/>
        </w:rPr>
        <w:t xml:space="preserve"> G. Z.</w:t>
      </w:r>
      <w:r w:rsidRPr="00E726FF">
        <w:rPr>
          <w:rFonts w:cs="Times New Roman"/>
          <w:iCs/>
          <w:sz w:val="22"/>
          <w:lang w:val="en-US"/>
        </w:rPr>
        <w:t xml:space="preserve"> 2015. Problems and Prospects of Associated Petroleum Gas Utilization in Russia // Oil and Gas Engineering. No. 3. P. 524–542</w:t>
      </w:r>
      <w:r w:rsidR="00184334">
        <w:rPr>
          <w:rFonts w:cs="Times New Roman"/>
          <w:iCs/>
          <w:sz w:val="22"/>
          <w:lang w:val="en-US"/>
        </w:rPr>
        <w:t xml:space="preserve"> / </w:t>
      </w:r>
      <w:proofErr w:type="spellStart"/>
      <w:r w:rsidR="00184334" w:rsidRPr="00184334">
        <w:rPr>
          <w:rFonts w:cs="Times New Roman"/>
          <w:i/>
          <w:sz w:val="22"/>
          <w:lang w:val="en-US"/>
        </w:rPr>
        <w:t>Burenina</w:t>
      </w:r>
      <w:proofErr w:type="spellEnd"/>
      <w:r w:rsidR="00184334" w:rsidRPr="00184334">
        <w:rPr>
          <w:rFonts w:cs="Times New Roman"/>
          <w:i/>
          <w:sz w:val="22"/>
          <w:lang w:val="en-US"/>
        </w:rPr>
        <w:t xml:space="preserve"> I.V., </w:t>
      </w:r>
      <w:proofErr w:type="spellStart"/>
      <w:r w:rsidR="00184334" w:rsidRPr="00184334">
        <w:rPr>
          <w:rFonts w:cs="Times New Roman"/>
          <w:i/>
          <w:sz w:val="22"/>
          <w:lang w:val="en-US"/>
        </w:rPr>
        <w:t>Mukhametyanova</w:t>
      </w:r>
      <w:proofErr w:type="spellEnd"/>
      <w:r w:rsidR="00184334" w:rsidRPr="00184334">
        <w:rPr>
          <w:rFonts w:cs="Times New Roman"/>
          <w:i/>
          <w:sz w:val="22"/>
          <w:lang w:val="en-US"/>
        </w:rPr>
        <w:t xml:space="preserve"> G. Z.</w:t>
      </w:r>
      <w:r w:rsidR="00184334" w:rsidRPr="00E726FF">
        <w:rPr>
          <w:rFonts w:cs="Times New Roman"/>
          <w:iCs/>
          <w:sz w:val="22"/>
          <w:lang w:val="en-US"/>
        </w:rPr>
        <w:t xml:space="preserve"> 2015.</w:t>
      </w:r>
      <w:r w:rsidR="00184334">
        <w:rPr>
          <w:rFonts w:cs="Times New Roman"/>
          <w:iCs/>
          <w:sz w:val="22"/>
          <w:lang w:val="en-US"/>
        </w:rPr>
        <w:t xml:space="preserve"> </w:t>
      </w:r>
      <w:proofErr w:type="spellStart"/>
      <w:r w:rsidR="00184334" w:rsidRPr="00184334">
        <w:rPr>
          <w:rFonts w:cs="Times New Roman"/>
          <w:iCs/>
          <w:sz w:val="22"/>
          <w:lang w:val="en-US"/>
        </w:rPr>
        <w:t>Problemy</w:t>
      </w:r>
      <w:proofErr w:type="spellEnd"/>
      <w:r w:rsidR="00184334" w:rsidRPr="00184334">
        <w:rPr>
          <w:rFonts w:cs="Times New Roman"/>
          <w:iCs/>
          <w:sz w:val="22"/>
          <w:lang w:val="en-US"/>
        </w:rPr>
        <w:t xml:space="preserve"> </w:t>
      </w:r>
      <w:proofErr w:type="spellStart"/>
      <w:r w:rsidR="00184334" w:rsidRPr="00184334">
        <w:rPr>
          <w:rFonts w:cs="Times New Roman"/>
          <w:iCs/>
          <w:sz w:val="22"/>
          <w:lang w:val="en-US"/>
        </w:rPr>
        <w:t>i</w:t>
      </w:r>
      <w:proofErr w:type="spellEnd"/>
      <w:r w:rsidR="00184334" w:rsidRPr="00184334">
        <w:rPr>
          <w:rFonts w:cs="Times New Roman"/>
          <w:iCs/>
          <w:sz w:val="22"/>
          <w:lang w:val="en-US"/>
        </w:rPr>
        <w:t xml:space="preserve"> </w:t>
      </w:r>
      <w:proofErr w:type="spellStart"/>
      <w:r w:rsidR="00184334" w:rsidRPr="00184334">
        <w:rPr>
          <w:rFonts w:cs="Times New Roman"/>
          <w:iCs/>
          <w:sz w:val="22"/>
          <w:lang w:val="en-US"/>
        </w:rPr>
        <w:t>perspektivy</w:t>
      </w:r>
      <w:proofErr w:type="spellEnd"/>
      <w:r w:rsidR="00184334" w:rsidRPr="00184334">
        <w:rPr>
          <w:rFonts w:cs="Times New Roman"/>
          <w:iCs/>
          <w:sz w:val="22"/>
          <w:lang w:val="en-US"/>
        </w:rPr>
        <w:t xml:space="preserve"> </w:t>
      </w:r>
      <w:proofErr w:type="spellStart"/>
      <w:r w:rsidR="00184334" w:rsidRPr="00184334">
        <w:rPr>
          <w:rFonts w:cs="Times New Roman"/>
          <w:iCs/>
          <w:sz w:val="22"/>
          <w:lang w:val="en-US"/>
        </w:rPr>
        <w:t>ispol'zovaniya</w:t>
      </w:r>
      <w:proofErr w:type="spellEnd"/>
      <w:r w:rsidR="00184334" w:rsidRPr="00184334">
        <w:rPr>
          <w:rFonts w:cs="Times New Roman"/>
          <w:iCs/>
          <w:sz w:val="22"/>
          <w:lang w:val="en-US"/>
        </w:rPr>
        <w:t xml:space="preserve"> </w:t>
      </w:r>
      <w:proofErr w:type="spellStart"/>
      <w:r w:rsidR="00184334" w:rsidRPr="00184334">
        <w:rPr>
          <w:rFonts w:cs="Times New Roman"/>
          <w:iCs/>
          <w:sz w:val="22"/>
          <w:lang w:val="en-US"/>
        </w:rPr>
        <w:t>poputnogo</w:t>
      </w:r>
      <w:proofErr w:type="spellEnd"/>
      <w:r w:rsidR="00184334" w:rsidRPr="00184334">
        <w:rPr>
          <w:rFonts w:cs="Times New Roman"/>
          <w:iCs/>
          <w:sz w:val="22"/>
          <w:lang w:val="en-US"/>
        </w:rPr>
        <w:t xml:space="preserve"> </w:t>
      </w:r>
      <w:proofErr w:type="spellStart"/>
      <w:r w:rsidR="00184334" w:rsidRPr="00184334">
        <w:rPr>
          <w:rFonts w:cs="Times New Roman"/>
          <w:iCs/>
          <w:sz w:val="22"/>
          <w:lang w:val="en-US"/>
        </w:rPr>
        <w:t>neftyanogo</w:t>
      </w:r>
      <w:proofErr w:type="spellEnd"/>
      <w:r w:rsidR="00184334" w:rsidRPr="00184334">
        <w:rPr>
          <w:rFonts w:cs="Times New Roman"/>
          <w:iCs/>
          <w:sz w:val="22"/>
          <w:lang w:val="en-US"/>
        </w:rPr>
        <w:t xml:space="preserve"> </w:t>
      </w:r>
      <w:proofErr w:type="spellStart"/>
      <w:r w:rsidR="00184334" w:rsidRPr="00184334">
        <w:rPr>
          <w:rFonts w:cs="Times New Roman"/>
          <w:iCs/>
          <w:sz w:val="22"/>
          <w:lang w:val="en-US"/>
        </w:rPr>
        <w:t>gaza</w:t>
      </w:r>
      <w:proofErr w:type="spellEnd"/>
      <w:r w:rsidR="00184334" w:rsidRPr="00184334">
        <w:rPr>
          <w:rFonts w:cs="Times New Roman"/>
          <w:iCs/>
          <w:sz w:val="22"/>
          <w:lang w:val="en-US"/>
        </w:rPr>
        <w:t xml:space="preserve"> v Rossii // </w:t>
      </w:r>
      <w:proofErr w:type="spellStart"/>
      <w:r w:rsidR="00184334" w:rsidRPr="00184334">
        <w:rPr>
          <w:rFonts w:cs="Times New Roman"/>
          <w:iCs/>
          <w:sz w:val="22"/>
          <w:lang w:val="en-US"/>
        </w:rPr>
        <w:t>Neftegazovoe</w:t>
      </w:r>
      <w:proofErr w:type="spellEnd"/>
      <w:r w:rsidR="00184334" w:rsidRPr="00184334">
        <w:rPr>
          <w:rFonts w:cs="Times New Roman"/>
          <w:iCs/>
          <w:sz w:val="22"/>
          <w:lang w:val="en-US"/>
        </w:rPr>
        <w:t xml:space="preserve"> </w:t>
      </w:r>
      <w:proofErr w:type="spellStart"/>
      <w:r w:rsidR="00184334" w:rsidRPr="00184334">
        <w:rPr>
          <w:rFonts w:cs="Times New Roman"/>
          <w:iCs/>
          <w:sz w:val="22"/>
          <w:lang w:val="en-US"/>
        </w:rPr>
        <w:t>delo</w:t>
      </w:r>
      <w:proofErr w:type="spellEnd"/>
      <w:r w:rsidR="00184334" w:rsidRPr="00184334">
        <w:rPr>
          <w:rFonts w:cs="Times New Roman"/>
          <w:iCs/>
          <w:sz w:val="22"/>
          <w:lang w:val="en-US"/>
        </w:rPr>
        <w:t xml:space="preserve">. </w:t>
      </w:r>
      <w:r w:rsidR="00184334" w:rsidRPr="00E726FF">
        <w:rPr>
          <w:rFonts w:cs="Times New Roman"/>
          <w:iCs/>
          <w:sz w:val="22"/>
          <w:lang w:val="en-US"/>
        </w:rPr>
        <w:t>No. 3. P. 524–542</w:t>
      </w:r>
    </w:p>
    <w:p w14:paraId="5B0EB0B0" w14:textId="5B6B9A68" w:rsidR="00E726FF" w:rsidRDefault="00E726FF" w:rsidP="00EF3E83">
      <w:pPr>
        <w:pStyle w:val="aa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iCs/>
          <w:sz w:val="22"/>
          <w:lang w:val="en-US"/>
        </w:rPr>
      </w:pPr>
      <w:r w:rsidRPr="00184334">
        <w:rPr>
          <w:rFonts w:cs="Times New Roman"/>
          <w:i/>
          <w:sz w:val="22"/>
          <w:lang w:val="en-US"/>
        </w:rPr>
        <w:t>Feron P.H.M</w:t>
      </w:r>
      <w:r w:rsidRPr="00E726FF">
        <w:rPr>
          <w:rFonts w:cs="Times New Roman"/>
          <w:iCs/>
          <w:sz w:val="22"/>
          <w:lang w:val="en-US"/>
        </w:rPr>
        <w:t>. Absorption-based post-combustion capture of carbon dioxide. Elsevier, 2016. 792 p</w:t>
      </w:r>
      <w:r w:rsidR="00325F27" w:rsidRPr="00184334">
        <w:rPr>
          <w:rFonts w:cs="Times New Roman"/>
          <w:iCs/>
          <w:sz w:val="22"/>
          <w:lang w:val="en-US"/>
        </w:rPr>
        <w:t xml:space="preserve">. </w:t>
      </w:r>
      <w:r w:rsidR="00325F27">
        <w:rPr>
          <w:rFonts w:cs="Times New Roman"/>
          <w:iCs/>
          <w:sz w:val="22"/>
          <w:lang w:val="en-US"/>
        </w:rPr>
        <w:t>doi</w:t>
      </w:r>
      <w:r w:rsidR="00325F27" w:rsidRPr="00184334">
        <w:rPr>
          <w:rFonts w:cs="Times New Roman"/>
          <w:iCs/>
          <w:sz w:val="22"/>
          <w:lang w:val="en-US"/>
        </w:rPr>
        <w:t>:</w:t>
      </w:r>
      <w:r w:rsidR="00184334" w:rsidRPr="00184334">
        <w:rPr>
          <w:rFonts w:cs="Times New Roman"/>
          <w:iCs/>
          <w:sz w:val="22"/>
          <w:lang w:val="en-US"/>
        </w:rPr>
        <w:t>10.1016/C2014-0-03382-5</w:t>
      </w:r>
    </w:p>
    <w:p w14:paraId="0522B4B2" w14:textId="3BF8D1CF" w:rsidR="00774493" w:rsidRPr="00B950CA" w:rsidRDefault="00774493" w:rsidP="00EF3E83">
      <w:pPr>
        <w:pStyle w:val="aa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iCs/>
          <w:sz w:val="22"/>
          <w:lang w:val="en-US"/>
        </w:rPr>
      </w:pPr>
      <w:r w:rsidRPr="00B950CA">
        <w:rPr>
          <w:rFonts w:cs="Times New Roman"/>
          <w:iCs/>
          <w:sz w:val="22"/>
          <w:lang w:val="en-US"/>
        </w:rPr>
        <w:t xml:space="preserve"> </w:t>
      </w:r>
      <w:r w:rsidR="00E726FF" w:rsidRPr="00184334">
        <w:rPr>
          <w:rFonts w:cs="Times New Roman"/>
          <w:i/>
          <w:sz w:val="22"/>
          <w:lang w:val="en-US"/>
        </w:rPr>
        <w:t xml:space="preserve">Toropov E. S., Pisarev M. O., </w:t>
      </w:r>
      <w:proofErr w:type="spellStart"/>
      <w:r w:rsidR="00E726FF" w:rsidRPr="00184334">
        <w:rPr>
          <w:rFonts w:cs="Times New Roman"/>
          <w:i/>
          <w:sz w:val="22"/>
          <w:lang w:val="en-US"/>
        </w:rPr>
        <w:t>Shariddinov</w:t>
      </w:r>
      <w:proofErr w:type="spellEnd"/>
      <w:r w:rsidR="00E726FF" w:rsidRPr="00184334">
        <w:rPr>
          <w:rFonts w:cs="Times New Roman"/>
          <w:i/>
          <w:sz w:val="22"/>
          <w:lang w:val="en-US"/>
        </w:rPr>
        <w:t xml:space="preserve"> Kh</w:t>
      </w:r>
      <w:r w:rsidR="00E726FF" w:rsidRPr="00E726FF">
        <w:rPr>
          <w:rFonts w:cs="Times New Roman"/>
          <w:iCs/>
          <w:sz w:val="22"/>
          <w:lang w:val="en-US"/>
        </w:rPr>
        <w:t xml:space="preserve">. Sh. Technology of Oxygen Removal from Gas // Bulletin of Tyumen State University. </w:t>
      </w:r>
      <w:r w:rsidR="00E726FF" w:rsidRPr="00325F27">
        <w:rPr>
          <w:rFonts w:cs="Times New Roman"/>
          <w:iCs/>
          <w:sz w:val="22"/>
          <w:lang w:val="en-US"/>
        </w:rPr>
        <w:t xml:space="preserve">2021. </w:t>
      </w:r>
      <w:r w:rsidR="00E726FF" w:rsidRPr="00184334">
        <w:rPr>
          <w:rFonts w:cs="Times New Roman"/>
          <w:iCs/>
          <w:sz w:val="22"/>
          <w:lang w:val="en-US"/>
        </w:rPr>
        <w:t>No. 12. P. 45–53.</w:t>
      </w:r>
      <w:r w:rsidR="00325F27" w:rsidRPr="00184334">
        <w:rPr>
          <w:rFonts w:cs="Times New Roman"/>
          <w:iCs/>
          <w:sz w:val="22"/>
          <w:lang w:val="en-US"/>
        </w:rPr>
        <w:t xml:space="preserve"> doi:10.21684/2411-7978-2023-9-2-153-163</w:t>
      </w:r>
      <w:r w:rsidR="00184334" w:rsidRPr="00184334">
        <w:rPr>
          <w:rFonts w:cs="Times New Roman"/>
          <w:iCs/>
          <w:sz w:val="22"/>
          <w:lang w:val="en-US"/>
        </w:rPr>
        <w:t xml:space="preserve"> </w:t>
      </w:r>
      <w:r w:rsidR="00184334">
        <w:rPr>
          <w:rFonts w:cs="Times New Roman"/>
          <w:iCs/>
          <w:sz w:val="22"/>
          <w:lang w:val="en-US"/>
        </w:rPr>
        <w:t xml:space="preserve">/ </w:t>
      </w:r>
      <w:r w:rsidR="00184334" w:rsidRPr="00184334">
        <w:rPr>
          <w:rFonts w:cs="Times New Roman"/>
          <w:i/>
          <w:sz w:val="22"/>
          <w:lang w:val="en-US"/>
        </w:rPr>
        <w:t xml:space="preserve">Toropov E. S., Pisarev M. O., </w:t>
      </w:r>
      <w:proofErr w:type="spellStart"/>
      <w:r w:rsidR="00184334" w:rsidRPr="00184334">
        <w:rPr>
          <w:rFonts w:cs="Times New Roman"/>
          <w:i/>
          <w:sz w:val="22"/>
          <w:lang w:val="en-US"/>
        </w:rPr>
        <w:t>Shariddinov</w:t>
      </w:r>
      <w:proofErr w:type="spellEnd"/>
      <w:r w:rsidR="00184334" w:rsidRPr="00184334">
        <w:rPr>
          <w:rFonts w:cs="Times New Roman"/>
          <w:i/>
          <w:sz w:val="22"/>
          <w:lang w:val="en-US"/>
        </w:rPr>
        <w:t xml:space="preserve"> Kh</w:t>
      </w:r>
      <w:r w:rsidR="00184334" w:rsidRPr="00184334">
        <w:rPr>
          <w:rFonts w:cs="Times New Roman"/>
          <w:iCs/>
          <w:sz w:val="22"/>
          <w:lang w:val="en-US"/>
        </w:rPr>
        <w:t xml:space="preserve"> </w:t>
      </w:r>
      <w:proofErr w:type="spellStart"/>
      <w:r w:rsidR="00184334" w:rsidRPr="00184334">
        <w:rPr>
          <w:rFonts w:cs="Times New Roman"/>
          <w:iCs/>
          <w:sz w:val="22"/>
          <w:lang w:val="en-US"/>
        </w:rPr>
        <w:t>Tekhnologiya</w:t>
      </w:r>
      <w:proofErr w:type="spellEnd"/>
      <w:r w:rsidR="00184334" w:rsidRPr="00184334">
        <w:rPr>
          <w:rFonts w:cs="Times New Roman"/>
          <w:iCs/>
          <w:sz w:val="22"/>
          <w:lang w:val="en-US"/>
        </w:rPr>
        <w:t xml:space="preserve"> </w:t>
      </w:r>
      <w:proofErr w:type="spellStart"/>
      <w:r w:rsidR="00184334" w:rsidRPr="00184334">
        <w:rPr>
          <w:rFonts w:cs="Times New Roman"/>
          <w:iCs/>
          <w:sz w:val="22"/>
          <w:lang w:val="en-US"/>
        </w:rPr>
        <w:t>ochistki</w:t>
      </w:r>
      <w:proofErr w:type="spellEnd"/>
      <w:r w:rsidR="00184334" w:rsidRPr="00184334">
        <w:rPr>
          <w:rFonts w:cs="Times New Roman"/>
          <w:iCs/>
          <w:sz w:val="22"/>
          <w:lang w:val="en-US"/>
        </w:rPr>
        <w:t xml:space="preserve"> </w:t>
      </w:r>
      <w:proofErr w:type="spellStart"/>
      <w:r w:rsidR="00184334" w:rsidRPr="00184334">
        <w:rPr>
          <w:rFonts w:cs="Times New Roman"/>
          <w:iCs/>
          <w:sz w:val="22"/>
          <w:lang w:val="en-US"/>
        </w:rPr>
        <w:t>gaza</w:t>
      </w:r>
      <w:proofErr w:type="spellEnd"/>
      <w:r w:rsidR="00184334" w:rsidRPr="00184334">
        <w:rPr>
          <w:rFonts w:cs="Times New Roman"/>
          <w:iCs/>
          <w:sz w:val="22"/>
          <w:lang w:val="en-US"/>
        </w:rPr>
        <w:t xml:space="preserve"> </w:t>
      </w:r>
      <w:proofErr w:type="spellStart"/>
      <w:r w:rsidR="00184334" w:rsidRPr="00184334">
        <w:rPr>
          <w:rFonts w:cs="Times New Roman"/>
          <w:iCs/>
          <w:sz w:val="22"/>
          <w:lang w:val="en-US"/>
        </w:rPr>
        <w:t>ot</w:t>
      </w:r>
      <w:proofErr w:type="spellEnd"/>
      <w:r w:rsidR="00184334" w:rsidRPr="00184334">
        <w:rPr>
          <w:rFonts w:cs="Times New Roman"/>
          <w:iCs/>
          <w:sz w:val="22"/>
          <w:lang w:val="en-US"/>
        </w:rPr>
        <w:t xml:space="preserve"> </w:t>
      </w:r>
      <w:proofErr w:type="spellStart"/>
      <w:r w:rsidR="00184334" w:rsidRPr="00184334">
        <w:rPr>
          <w:rFonts w:cs="Times New Roman"/>
          <w:iCs/>
          <w:sz w:val="22"/>
          <w:lang w:val="en-US"/>
        </w:rPr>
        <w:t>kisloroda</w:t>
      </w:r>
      <w:proofErr w:type="spellEnd"/>
      <w:r w:rsidR="00184334" w:rsidRPr="00184334">
        <w:rPr>
          <w:rFonts w:cs="Times New Roman"/>
          <w:iCs/>
          <w:sz w:val="22"/>
          <w:lang w:val="en-US"/>
        </w:rPr>
        <w:t xml:space="preserve"> // </w:t>
      </w:r>
      <w:proofErr w:type="spellStart"/>
      <w:r w:rsidR="00184334" w:rsidRPr="00184334">
        <w:rPr>
          <w:rFonts w:cs="Times New Roman"/>
          <w:iCs/>
          <w:sz w:val="22"/>
          <w:lang w:val="en-US"/>
        </w:rPr>
        <w:t>Vestnik</w:t>
      </w:r>
      <w:proofErr w:type="spellEnd"/>
      <w:r w:rsidR="00184334" w:rsidRPr="00184334">
        <w:rPr>
          <w:rFonts w:cs="Times New Roman"/>
          <w:iCs/>
          <w:sz w:val="22"/>
          <w:lang w:val="en-US"/>
        </w:rPr>
        <w:t xml:space="preserve"> </w:t>
      </w:r>
      <w:proofErr w:type="spellStart"/>
      <w:r w:rsidR="00184334" w:rsidRPr="00184334">
        <w:rPr>
          <w:rFonts w:cs="Times New Roman"/>
          <w:iCs/>
          <w:sz w:val="22"/>
          <w:lang w:val="en-US"/>
        </w:rPr>
        <w:t>Tyumenskogo</w:t>
      </w:r>
      <w:proofErr w:type="spellEnd"/>
      <w:r w:rsidR="00184334" w:rsidRPr="00184334">
        <w:rPr>
          <w:rFonts w:cs="Times New Roman"/>
          <w:iCs/>
          <w:sz w:val="22"/>
          <w:lang w:val="en-US"/>
        </w:rPr>
        <w:t xml:space="preserve"> </w:t>
      </w:r>
      <w:proofErr w:type="spellStart"/>
      <w:r w:rsidR="00184334" w:rsidRPr="00184334">
        <w:rPr>
          <w:rFonts w:cs="Times New Roman"/>
          <w:iCs/>
          <w:sz w:val="22"/>
          <w:lang w:val="en-US"/>
        </w:rPr>
        <w:t>gosudarstvennogo</w:t>
      </w:r>
      <w:proofErr w:type="spellEnd"/>
      <w:r w:rsidR="00184334" w:rsidRPr="00184334">
        <w:rPr>
          <w:rFonts w:cs="Times New Roman"/>
          <w:iCs/>
          <w:sz w:val="22"/>
          <w:lang w:val="en-US"/>
        </w:rPr>
        <w:t xml:space="preserve"> </w:t>
      </w:r>
      <w:proofErr w:type="spellStart"/>
      <w:r w:rsidR="00184334" w:rsidRPr="00184334">
        <w:rPr>
          <w:rFonts w:cs="Times New Roman"/>
          <w:iCs/>
          <w:sz w:val="22"/>
          <w:lang w:val="en-US"/>
        </w:rPr>
        <w:t>universiteta</w:t>
      </w:r>
      <w:proofErr w:type="spellEnd"/>
      <w:r w:rsidR="00184334" w:rsidRPr="00184334">
        <w:rPr>
          <w:rFonts w:cs="Times New Roman"/>
          <w:iCs/>
          <w:sz w:val="22"/>
          <w:lang w:val="en-US"/>
        </w:rPr>
        <w:t>. 2021. № 12. S. 45–53</w:t>
      </w:r>
    </w:p>
    <w:sectPr w:rsidR="00774493" w:rsidRPr="00B950CA" w:rsidSect="002C776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4C710" w14:textId="77777777" w:rsidR="00E46E6C" w:rsidRDefault="00E46E6C" w:rsidP="00F00C81">
      <w:pPr>
        <w:spacing w:after="0" w:line="240" w:lineRule="auto"/>
      </w:pPr>
      <w:r>
        <w:separator/>
      </w:r>
    </w:p>
  </w:endnote>
  <w:endnote w:type="continuationSeparator" w:id="0">
    <w:p w14:paraId="253B156E" w14:textId="77777777" w:rsidR="00E46E6C" w:rsidRDefault="00E46E6C" w:rsidP="00F0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79165" w14:textId="77777777" w:rsidR="00E46E6C" w:rsidRDefault="00E46E6C" w:rsidP="00F00C81">
      <w:pPr>
        <w:spacing w:after="0" w:line="240" w:lineRule="auto"/>
      </w:pPr>
      <w:r>
        <w:separator/>
      </w:r>
    </w:p>
  </w:footnote>
  <w:footnote w:type="continuationSeparator" w:id="0">
    <w:p w14:paraId="64BAE3E7" w14:textId="77777777" w:rsidR="00E46E6C" w:rsidRDefault="00E46E6C" w:rsidP="00F00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205BE"/>
    <w:multiLevelType w:val="hybridMultilevel"/>
    <w:tmpl w:val="6CDE1E32"/>
    <w:lvl w:ilvl="0" w:tplc="B588A2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  <w:iCs/>
        <w:color w:val="222222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206E35"/>
    <w:multiLevelType w:val="hybridMultilevel"/>
    <w:tmpl w:val="09CA0048"/>
    <w:lvl w:ilvl="0" w:tplc="1980A51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  <w:iCs/>
        <w:color w:val="222222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0D038B"/>
    <w:multiLevelType w:val="hybridMultilevel"/>
    <w:tmpl w:val="F186227E"/>
    <w:lvl w:ilvl="0" w:tplc="CD4C6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46575688">
    <w:abstractNumId w:val="2"/>
  </w:num>
  <w:num w:numId="2" w16cid:durableId="1846287006">
    <w:abstractNumId w:val="1"/>
  </w:num>
  <w:num w:numId="3" w16cid:durableId="162904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48"/>
    <w:rsid w:val="00000D37"/>
    <w:rsid w:val="000101B6"/>
    <w:rsid w:val="00022F1F"/>
    <w:rsid w:val="0005203C"/>
    <w:rsid w:val="00067EB2"/>
    <w:rsid w:val="000C7B88"/>
    <w:rsid w:val="001058C4"/>
    <w:rsid w:val="0016435C"/>
    <w:rsid w:val="00184334"/>
    <w:rsid w:val="00191DA2"/>
    <w:rsid w:val="00196961"/>
    <w:rsid w:val="001D23F1"/>
    <w:rsid w:val="00212CC3"/>
    <w:rsid w:val="002135BE"/>
    <w:rsid w:val="00216A1E"/>
    <w:rsid w:val="002218C1"/>
    <w:rsid w:val="00222741"/>
    <w:rsid w:val="00245BF4"/>
    <w:rsid w:val="0028035E"/>
    <w:rsid w:val="00280F2F"/>
    <w:rsid w:val="00295A0D"/>
    <w:rsid w:val="002C776E"/>
    <w:rsid w:val="002C788B"/>
    <w:rsid w:val="002D0F87"/>
    <w:rsid w:val="00305E99"/>
    <w:rsid w:val="00325F27"/>
    <w:rsid w:val="00330044"/>
    <w:rsid w:val="00333598"/>
    <w:rsid w:val="003349C5"/>
    <w:rsid w:val="0034225B"/>
    <w:rsid w:val="003507E5"/>
    <w:rsid w:val="0039243C"/>
    <w:rsid w:val="003B67AD"/>
    <w:rsid w:val="004358E0"/>
    <w:rsid w:val="004646C0"/>
    <w:rsid w:val="004903A0"/>
    <w:rsid w:val="00493A20"/>
    <w:rsid w:val="004D4BAC"/>
    <w:rsid w:val="00555A81"/>
    <w:rsid w:val="00563DD3"/>
    <w:rsid w:val="00566C37"/>
    <w:rsid w:val="0059550E"/>
    <w:rsid w:val="00597CD2"/>
    <w:rsid w:val="005C4F25"/>
    <w:rsid w:val="005C75C3"/>
    <w:rsid w:val="005D25F6"/>
    <w:rsid w:val="00635254"/>
    <w:rsid w:val="006412C1"/>
    <w:rsid w:val="00655BDA"/>
    <w:rsid w:val="00663D8E"/>
    <w:rsid w:val="00684247"/>
    <w:rsid w:val="00694D36"/>
    <w:rsid w:val="006D0602"/>
    <w:rsid w:val="006E3E73"/>
    <w:rsid w:val="006F3121"/>
    <w:rsid w:val="00707B62"/>
    <w:rsid w:val="00735D0C"/>
    <w:rsid w:val="00746DE3"/>
    <w:rsid w:val="00774493"/>
    <w:rsid w:val="007756A2"/>
    <w:rsid w:val="007918E9"/>
    <w:rsid w:val="007B4803"/>
    <w:rsid w:val="007C7215"/>
    <w:rsid w:val="008275DC"/>
    <w:rsid w:val="00831274"/>
    <w:rsid w:val="0083238C"/>
    <w:rsid w:val="008331AC"/>
    <w:rsid w:val="00842A32"/>
    <w:rsid w:val="008F21BF"/>
    <w:rsid w:val="00904106"/>
    <w:rsid w:val="009210A6"/>
    <w:rsid w:val="00962EAA"/>
    <w:rsid w:val="009A7284"/>
    <w:rsid w:val="009B34B4"/>
    <w:rsid w:val="009C3E72"/>
    <w:rsid w:val="009D4CE9"/>
    <w:rsid w:val="00A24071"/>
    <w:rsid w:val="00AA639C"/>
    <w:rsid w:val="00AD7D92"/>
    <w:rsid w:val="00AE0362"/>
    <w:rsid w:val="00AF04D9"/>
    <w:rsid w:val="00AF55B0"/>
    <w:rsid w:val="00B01D46"/>
    <w:rsid w:val="00B646D9"/>
    <w:rsid w:val="00B71DE6"/>
    <w:rsid w:val="00B83945"/>
    <w:rsid w:val="00B950CA"/>
    <w:rsid w:val="00BA615C"/>
    <w:rsid w:val="00BA7355"/>
    <w:rsid w:val="00C244CA"/>
    <w:rsid w:val="00C649FC"/>
    <w:rsid w:val="00C84F1D"/>
    <w:rsid w:val="00C84F99"/>
    <w:rsid w:val="00CD458A"/>
    <w:rsid w:val="00D15664"/>
    <w:rsid w:val="00D2238C"/>
    <w:rsid w:val="00D52DE8"/>
    <w:rsid w:val="00D562E5"/>
    <w:rsid w:val="00D66927"/>
    <w:rsid w:val="00D74E97"/>
    <w:rsid w:val="00D843A5"/>
    <w:rsid w:val="00DC78BF"/>
    <w:rsid w:val="00DE5393"/>
    <w:rsid w:val="00E04D17"/>
    <w:rsid w:val="00E14317"/>
    <w:rsid w:val="00E46E6C"/>
    <w:rsid w:val="00E726FF"/>
    <w:rsid w:val="00EC77BD"/>
    <w:rsid w:val="00EE0710"/>
    <w:rsid w:val="00EF3E83"/>
    <w:rsid w:val="00F00C81"/>
    <w:rsid w:val="00F10848"/>
    <w:rsid w:val="00F12A2F"/>
    <w:rsid w:val="00F832F0"/>
    <w:rsid w:val="00FB1084"/>
    <w:rsid w:val="00FE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3FED"/>
  <w15:chartTrackingRefBased/>
  <w15:docId w15:val="{F63D1E28-F6A8-4BF8-8FF2-C4735260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121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AD7D92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D7D92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84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0848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EE07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071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0710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07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0710"/>
    <w:rPr>
      <w:rFonts w:ascii="Times New Roman" w:hAnsi="Times New Roman"/>
      <w:b/>
      <w:bCs/>
      <w:sz w:val="20"/>
      <w:szCs w:val="20"/>
    </w:rPr>
  </w:style>
  <w:style w:type="paragraph" w:styleId="aa">
    <w:name w:val="List Paragraph"/>
    <w:aliases w:val="Bullet 1,Use Case List Paragraph"/>
    <w:basedOn w:val="a"/>
    <w:link w:val="ab"/>
    <w:uiPriority w:val="34"/>
    <w:qFormat/>
    <w:rsid w:val="002D0F87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F00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00C81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F00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00C81"/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AD7D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D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0">
    <w:name w:val="Normal (Web)"/>
    <w:basedOn w:val="a"/>
    <w:uiPriority w:val="99"/>
    <w:semiHidden/>
    <w:unhideWhenUsed/>
    <w:rsid w:val="00AD7D9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ab">
    <w:name w:val="Абзац списка Знак"/>
    <w:aliases w:val="Bullet 1 Знак,Use Case List Paragraph Знак"/>
    <w:link w:val="aa"/>
    <w:uiPriority w:val="34"/>
    <w:rsid w:val="004358E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59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9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56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5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3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7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1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8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2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01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8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9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7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htt</b:Tag>
    <b:SourceType>InternetSite</b:SourceType>
    <b:Guid>{5430F7F7-78F4-49B6-A7E0-76D62AE53395}</b:Guid>
    <b:URL>https://www.iata.org/en/programs/sustainability/flynetzero/</b:URL>
    <b:RefOrder>1</b:RefOrder>
  </b:Source>
</b:Sources>
</file>

<file path=customXml/itemProps1.xml><?xml version="1.0" encoding="utf-8"?>
<ds:datastoreItem xmlns:ds="http://schemas.openxmlformats.org/officeDocument/2006/customXml" ds:itemID="{BDF91ED9-C57F-4E43-9B77-9F168478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Д.Н.</dc:creator>
  <cp:keywords/>
  <dc:description/>
  <cp:lastModifiedBy>Aleksey</cp:lastModifiedBy>
  <cp:revision>2</cp:revision>
  <dcterms:created xsi:type="dcterms:W3CDTF">2026-02-22T13:27:00Z</dcterms:created>
  <dcterms:modified xsi:type="dcterms:W3CDTF">2026-02-22T13:27:00Z</dcterms:modified>
</cp:coreProperties>
</file>