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E6" w:rsidRDefault="00174C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Каталитический крекинг экстрактов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бионефти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</w:p>
    <w:p w:rsidR="001148E6" w:rsidRDefault="00174C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Калинина Н.А.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, Кузнецов П.С.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, Дементьев К.И.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  <w:vertAlign w:val="superscript"/>
        </w:rPr>
        <w:t>1</w:t>
      </w:r>
    </w:p>
    <w:p w:rsidR="001148E6" w:rsidRDefault="00174C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Студент, 2 курс магистратуры </w:t>
      </w:r>
    </w:p>
    <w:p w:rsidR="001148E6" w:rsidRDefault="00174C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Институт нефтехимического синтеза им. А. В. Топчиева Российской Академии Наук, Москва, Россия</w:t>
      </w:r>
    </w:p>
    <w:p w:rsidR="001148E6" w:rsidRDefault="00174C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МИРЭА - Российский технологический университет, Москва, Россия</w:t>
      </w:r>
    </w:p>
    <w:p w:rsidR="001148E6" w:rsidRPr="00AD2EF8" w:rsidRDefault="00174C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AD2EF8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en-US"/>
        </w:rPr>
        <w:t xml:space="preserve">E-mail: </w:t>
      </w:r>
      <w:r w:rsidRPr="00AD2EF8"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  <w:lang w:val="en-US"/>
        </w:rPr>
        <w:t>kalinina.na@ips.ac.ru</w:t>
      </w:r>
    </w:p>
    <w:p w:rsidR="001148E6" w:rsidRDefault="00174C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Бионефть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(БН) – перспективное сырье для получения топлив и продуктов нефтехимии благодаря схожести элементного состава с нефтью. Однако БН содержит до 40 % кислорода, что ограничивает ее прямое применение или переработку из-за высокой кислотности, низкой теплотворной способности и низкой термической стабильности [1]. Решением может быть проведение предварительного разделения БН на компоненты при помощи экстракции.</w:t>
      </w:r>
    </w:p>
    <w:p w:rsidR="001148E6" w:rsidRDefault="00174C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работе проводили исследования по оценке эффективности экстракции компонентов БН различными растворителями (вода,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гексан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бензол, толуол,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дихлорметан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(ДХМ)) с последующим каталитическим крекингом экстрагированных из БН соединений в смеси с вакуумным дистиллятом (ВД). </w:t>
      </w:r>
    </w:p>
    <w:p w:rsidR="001148E6" w:rsidRDefault="00174C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Экстрагирование БН проводили по следующей методике: навеску БН (25 г) разбавляли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экстрагентом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соотношении 1:3 по объему и тщательно перемешивали в делительной воронке. После расслоения системы фазы отделяли, из полученных экстрактов отгоняли растворитель при помощи роторного испарителя (RV10, IKA) для концентрирования экстрагированных компонентов БН. </w:t>
      </w:r>
      <w:r w:rsidR="00AD2EF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Полученные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концентраты смеши</w:t>
      </w:r>
      <w:r w:rsidR="008D458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вали с ВД в соотношении 40/60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масс. </w:t>
      </w:r>
      <w:r w:rsidR="008D4581" w:rsidRPr="008D458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%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 оценивали их термическую стабильность (ТС) – устойчивость к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закоксовыванию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систем подачи сырья</w:t>
      </w:r>
      <w:r w:rsidR="00AD2EF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при нагреве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[1]. Эксперименты по каталитическому крекингу проводили на лабораторной установке SCT-MAT (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Grace</w:t>
      </w:r>
      <w:r w:rsidRPr="008D458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Davison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в соответствие с ASTM D 5154.</w:t>
      </w:r>
    </w:p>
    <w:p w:rsidR="00EC5A13" w:rsidRDefault="00AD2E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</w:t>
      </w:r>
      <w:r w:rsidR="00174C5C">
        <w:rPr>
          <w:rFonts w:ascii="Times New Roman" w:eastAsia="Times New Roman" w:hAnsi="Times New Roman" w:cs="Times New Roman"/>
          <w:sz w:val="24"/>
        </w:rPr>
        <w:t xml:space="preserve">ффективность </w:t>
      </w:r>
      <w:r>
        <w:rPr>
          <w:rFonts w:ascii="Times New Roman" w:eastAsia="Times New Roman" w:hAnsi="Times New Roman" w:cs="Times New Roman"/>
          <w:sz w:val="24"/>
        </w:rPr>
        <w:t xml:space="preserve">экстракции </w:t>
      </w:r>
      <w:r w:rsidR="00174C5C">
        <w:rPr>
          <w:rFonts w:ascii="Times New Roman" w:eastAsia="Times New Roman" w:hAnsi="Times New Roman" w:cs="Times New Roman"/>
          <w:sz w:val="24"/>
        </w:rPr>
        <w:t xml:space="preserve">оценивали по </w:t>
      </w:r>
      <w:r>
        <w:rPr>
          <w:rFonts w:ascii="Times New Roman" w:eastAsia="Times New Roman" w:hAnsi="Times New Roman" w:cs="Times New Roman"/>
          <w:sz w:val="24"/>
        </w:rPr>
        <w:t>п</w:t>
      </w:r>
      <w:r w:rsidR="00174C5C">
        <w:rPr>
          <w:rFonts w:ascii="Times New Roman" w:eastAsia="Times New Roman" w:hAnsi="Times New Roman" w:cs="Times New Roman"/>
          <w:sz w:val="24"/>
        </w:rPr>
        <w:t>рирост</w:t>
      </w:r>
      <w:r>
        <w:rPr>
          <w:rFonts w:ascii="Times New Roman" w:eastAsia="Times New Roman" w:hAnsi="Times New Roman" w:cs="Times New Roman"/>
          <w:sz w:val="24"/>
        </w:rPr>
        <w:t>у</w:t>
      </w:r>
      <w:r w:rsidR="00174C5C">
        <w:rPr>
          <w:rFonts w:ascii="Times New Roman" w:eastAsia="Times New Roman" w:hAnsi="Times New Roman" w:cs="Times New Roman"/>
          <w:sz w:val="24"/>
        </w:rPr>
        <w:t xml:space="preserve"> массы </w:t>
      </w:r>
      <w:r>
        <w:rPr>
          <w:rFonts w:ascii="Times New Roman" w:eastAsia="Times New Roman" w:hAnsi="Times New Roman" w:cs="Times New Roman"/>
          <w:sz w:val="24"/>
        </w:rPr>
        <w:t>растворителя</w:t>
      </w:r>
      <w:r w:rsidR="00174C5C">
        <w:rPr>
          <w:rFonts w:ascii="Times New Roman" w:eastAsia="Times New Roman" w:hAnsi="Times New Roman" w:cs="Times New Roman"/>
          <w:sz w:val="24"/>
        </w:rPr>
        <w:t xml:space="preserve">: </w:t>
      </w:r>
      <w:r w:rsidR="00174C5C">
        <w:rPr>
          <w:rFonts w:ascii="Times New Roman" w:eastAsia="Times New Roman" w:hAnsi="Times New Roman" w:cs="Times New Roman"/>
          <w:i/>
          <w:sz w:val="24"/>
        </w:rPr>
        <w:t>н</w:t>
      </w:r>
      <w:r w:rsidR="00174C5C">
        <w:rPr>
          <w:rFonts w:ascii="Times New Roman" w:eastAsia="Times New Roman" w:hAnsi="Times New Roman" w:cs="Times New Roman"/>
          <w:sz w:val="24"/>
        </w:rPr>
        <w:t>-гек</w:t>
      </w:r>
      <w:r w:rsidR="003A504E">
        <w:rPr>
          <w:rFonts w:ascii="Times New Roman" w:eastAsia="Times New Roman" w:hAnsi="Times New Roman" w:cs="Times New Roman"/>
          <w:sz w:val="24"/>
        </w:rPr>
        <w:t>с</w:t>
      </w:r>
      <w:r w:rsidR="00174C5C">
        <w:rPr>
          <w:rFonts w:ascii="Times New Roman" w:eastAsia="Times New Roman" w:hAnsi="Times New Roman" w:cs="Times New Roman"/>
          <w:sz w:val="24"/>
        </w:rPr>
        <w:t xml:space="preserve">ан </w:t>
      </w:r>
      <w:r w:rsidR="000F6881">
        <w:rPr>
          <w:rFonts w:ascii="Times New Roman" w:eastAsia="Times New Roman" w:hAnsi="Times New Roman" w:cs="Times New Roman"/>
          <w:sz w:val="24"/>
        </w:rPr>
        <w:t>–</w:t>
      </w:r>
      <w:r w:rsidR="008D4581">
        <w:rPr>
          <w:rFonts w:ascii="Times New Roman" w:eastAsia="Times New Roman" w:hAnsi="Times New Roman" w:cs="Times New Roman"/>
          <w:sz w:val="24"/>
        </w:rPr>
        <w:t xml:space="preserve"> 10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</w:rPr>
        <w:t xml:space="preserve">3 %, бензол </w:t>
      </w:r>
      <w:r w:rsidR="000F6881">
        <w:rPr>
          <w:rFonts w:ascii="Times New Roman" w:eastAsia="Times New Roman" w:hAnsi="Times New Roman" w:cs="Times New Roman"/>
          <w:sz w:val="24"/>
        </w:rPr>
        <w:t xml:space="preserve">– </w:t>
      </w:r>
      <w:r w:rsidR="008D4581">
        <w:rPr>
          <w:rFonts w:ascii="Times New Roman" w:eastAsia="Times New Roman" w:hAnsi="Times New Roman" w:cs="Times New Roman"/>
          <w:sz w:val="24"/>
        </w:rPr>
        <w:t>28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</w:rPr>
        <w:t xml:space="preserve">0 %, толуол </w:t>
      </w:r>
      <w:r w:rsidR="000F6881">
        <w:rPr>
          <w:rFonts w:ascii="Times New Roman" w:eastAsia="Times New Roman" w:hAnsi="Times New Roman" w:cs="Times New Roman"/>
          <w:sz w:val="24"/>
        </w:rPr>
        <w:t xml:space="preserve">– </w:t>
      </w:r>
      <w:r w:rsidR="008D4581">
        <w:rPr>
          <w:rFonts w:ascii="Times New Roman" w:eastAsia="Times New Roman" w:hAnsi="Times New Roman" w:cs="Times New Roman"/>
          <w:sz w:val="24"/>
        </w:rPr>
        <w:t>24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</w:rPr>
        <w:t xml:space="preserve">3 %, вода </w:t>
      </w:r>
      <w:r w:rsidR="000F6881">
        <w:rPr>
          <w:rFonts w:ascii="Times New Roman" w:eastAsia="Times New Roman" w:hAnsi="Times New Roman" w:cs="Times New Roman"/>
          <w:sz w:val="24"/>
        </w:rPr>
        <w:t xml:space="preserve">– </w:t>
      </w:r>
      <w:r w:rsidR="008D4581">
        <w:rPr>
          <w:rFonts w:ascii="Times New Roman" w:eastAsia="Times New Roman" w:hAnsi="Times New Roman" w:cs="Times New Roman"/>
          <w:sz w:val="24"/>
        </w:rPr>
        <w:t>24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</w:rPr>
        <w:t xml:space="preserve">8 %, ДХМ </w:t>
      </w:r>
      <w:r w:rsidR="000F6881">
        <w:rPr>
          <w:rFonts w:ascii="Times New Roman" w:eastAsia="Times New Roman" w:hAnsi="Times New Roman" w:cs="Times New Roman"/>
          <w:sz w:val="24"/>
        </w:rPr>
        <w:t xml:space="preserve">– </w:t>
      </w:r>
      <w:r w:rsidR="008D4581">
        <w:rPr>
          <w:rFonts w:ascii="Times New Roman" w:eastAsia="Times New Roman" w:hAnsi="Times New Roman" w:cs="Times New Roman"/>
          <w:sz w:val="24"/>
        </w:rPr>
        <w:t>55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</w:rPr>
        <w:t>0 %. Установлено, что наиболее эффективно экстрагирование компонентов БН происходит при использовании ДХМ</w:t>
      </w:r>
      <w:r w:rsidR="0047054E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</w:rPr>
        <w:t xml:space="preserve"> </w:t>
      </w:r>
      <w:r w:rsidR="0047054E" w:rsidRPr="0047054E">
        <w:rPr>
          <w:rFonts w:ascii="Times New Roman" w:eastAsia="Times New Roman" w:hAnsi="Times New Roman" w:cs="Times New Roman"/>
          <w:sz w:val="24"/>
        </w:rPr>
        <w:t xml:space="preserve">Вероятно, ДХМ экстрагирует помимо легких соединений олигомеры лигнины и углеводы, что </w:t>
      </w:r>
      <w:r w:rsidR="00252F8F">
        <w:rPr>
          <w:rFonts w:ascii="Times New Roman" w:eastAsia="Times New Roman" w:hAnsi="Times New Roman" w:cs="Times New Roman"/>
          <w:sz w:val="24"/>
        </w:rPr>
        <w:t xml:space="preserve">снижает </w:t>
      </w:r>
      <w:r w:rsidR="0047054E" w:rsidRPr="0047054E">
        <w:rPr>
          <w:rFonts w:ascii="Times New Roman" w:eastAsia="Times New Roman" w:hAnsi="Times New Roman" w:cs="Times New Roman"/>
          <w:sz w:val="24"/>
        </w:rPr>
        <w:t>парамет</w:t>
      </w:r>
      <w:r w:rsidR="00ED10CD">
        <w:rPr>
          <w:rFonts w:ascii="Times New Roman" w:eastAsia="Times New Roman" w:hAnsi="Times New Roman" w:cs="Times New Roman"/>
          <w:sz w:val="24"/>
        </w:rPr>
        <w:t>р</w:t>
      </w:r>
      <w:r w:rsidR="0047054E" w:rsidRPr="0047054E">
        <w:rPr>
          <w:rFonts w:ascii="Times New Roman" w:eastAsia="Times New Roman" w:hAnsi="Times New Roman" w:cs="Times New Roman"/>
          <w:sz w:val="24"/>
        </w:rPr>
        <w:t xml:space="preserve"> ТС.</w:t>
      </w:r>
      <w:r w:rsidR="00174C5C">
        <w:rPr>
          <w:rFonts w:ascii="Times New Roman" w:eastAsia="Times New Roman" w:hAnsi="Times New Roman" w:cs="Times New Roman"/>
          <w:sz w:val="24"/>
        </w:rPr>
        <w:t xml:space="preserve"> </w:t>
      </w:r>
    </w:p>
    <w:p w:rsidR="001148E6" w:rsidRDefault="00EC5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5A13">
        <w:rPr>
          <w:rFonts w:ascii="Times New Roman" w:eastAsia="Times New Roman" w:hAnsi="Times New Roman" w:cs="Times New Roman"/>
          <w:sz w:val="24"/>
        </w:rPr>
        <w:t xml:space="preserve">Термически стабильные экстракты (кроме ДХМ) были подвергнуты </w:t>
      </w:r>
      <w:r w:rsidR="000F6881" w:rsidRPr="00EC5A13">
        <w:rPr>
          <w:rFonts w:ascii="Times New Roman" w:eastAsia="Times New Roman" w:hAnsi="Times New Roman" w:cs="Times New Roman"/>
          <w:sz w:val="24"/>
        </w:rPr>
        <w:t>концентрированию</w:t>
      </w:r>
      <w:r w:rsidRPr="00EC5A13">
        <w:rPr>
          <w:rFonts w:ascii="Times New Roman" w:eastAsia="Times New Roman" w:hAnsi="Times New Roman" w:cs="Times New Roman"/>
          <w:sz w:val="24"/>
        </w:rPr>
        <w:t xml:space="preserve"> за счет отгона растворителя на роторном испарителе. </w:t>
      </w:r>
      <w:r w:rsidR="00952D7D">
        <w:rPr>
          <w:rFonts w:ascii="Times New Roman" w:eastAsia="Times New Roman" w:hAnsi="Times New Roman" w:cs="Times New Roman"/>
          <w:sz w:val="24"/>
        </w:rPr>
        <w:t xml:space="preserve">Выделить </w:t>
      </w:r>
      <w:r w:rsidR="00174C5C">
        <w:rPr>
          <w:rFonts w:ascii="Times New Roman" w:eastAsia="Times New Roman" w:hAnsi="Times New Roman" w:cs="Times New Roman"/>
          <w:sz w:val="24"/>
        </w:rPr>
        <w:t>толуол и вод</w:t>
      </w:r>
      <w:r w:rsidR="00952D7D">
        <w:rPr>
          <w:rFonts w:ascii="Times New Roman" w:eastAsia="Times New Roman" w:hAnsi="Times New Roman" w:cs="Times New Roman"/>
          <w:sz w:val="24"/>
        </w:rPr>
        <w:t>у без нагрева более 60°С</w:t>
      </w:r>
      <w:r w:rsidR="00174C5C">
        <w:rPr>
          <w:rFonts w:ascii="Times New Roman" w:eastAsia="Times New Roman" w:hAnsi="Times New Roman" w:cs="Times New Roman"/>
          <w:sz w:val="24"/>
        </w:rPr>
        <w:t xml:space="preserve"> </w:t>
      </w:r>
      <w:r w:rsidR="00952D7D">
        <w:rPr>
          <w:rFonts w:ascii="Times New Roman" w:eastAsia="Times New Roman" w:hAnsi="Times New Roman" w:cs="Times New Roman"/>
          <w:sz w:val="24"/>
        </w:rPr>
        <w:t>не удалось</w:t>
      </w:r>
      <w:r w:rsidR="00174C5C">
        <w:rPr>
          <w:rFonts w:ascii="Times New Roman" w:eastAsia="Times New Roman" w:hAnsi="Times New Roman" w:cs="Times New Roman"/>
          <w:sz w:val="24"/>
        </w:rPr>
        <w:t xml:space="preserve">. </w:t>
      </w:r>
      <w:r w:rsidR="003037C4">
        <w:rPr>
          <w:rFonts w:ascii="Times New Roman" w:eastAsia="Times New Roman" w:hAnsi="Times New Roman" w:cs="Times New Roman"/>
          <w:sz w:val="24"/>
        </w:rPr>
        <w:t xml:space="preserve">Концентрированные экстракты для </w:t>
      </w:r>
      <w:r w:rsidR="00174C5C">
        <w:rPr>
          <w:rFonts w:ascii="Times New Roman" w:eastAsia="Times New Roman" w:hAnsi="Times New Roman" w:cs="Times New Roman"/>
          <w:sz w:val="24"/>
        </w:rPr>
        <w:t>бензо</w:t>
      </w:r>
      <w:r w:rsidR="003037C4">
        <w:rPr>
          <w:rFonts w:ascii="Times New Roman" w:eastAsia="Times New Roman" w:hAnsi="Times New Roman" w:cs="Times New Roman"/>
          <w:sz w:val="24"/>
        </w:rPr>
        <w:t>ла</w:t>
      </w:r>
      <w:r w:rsidR="00174C5C">
        <w:rPr>
          <w:rFonts w:ascii="Times New Roman" w:eastAsia="Times New Roman" w:hAnsi="Times New Roman" w:cs="Times New Roman"/>
          <w:sz w:val="24"/>
        </w:rPr>
        <w:t xml:space="preserve"> и </w:t>
      </w:r>
      <w:r w:rsidR="00174C5C">
        <w:rPr>
          <w:rFonts w:ascii="Times New Roman" w:eastAsia="Times New Roman" w:hAnsi="Times New Roman" w:cs="Times New Roman"/>
          <w:i/>
          <w:sz w:val="24"/>
        </w:rPr>
        <w:t>н</w:t>
      </w:r>
      <w:r w:rsidR="00174C5C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="00174C5C">
        <w:rPr>
          <w:rFonts w:ascii="Times New Roman" w:eastAsia="Times New Roman" w:hAnsi="Times New Roman" w:cs="Times New Roman"/>
          <w:sz w:val="24"/>
        </w:rPr>
        <w:t>гексан</w:t>
      </w:r>
      <w:r w:rsidR="003037C4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3037C4">
        <w:rPr>
          <w:rFonts w:ascii="Times New Roman" w:eastAsia="Times New Roman" w:hAnsi="Times New Roman" w:cs="Times New Roman"/>
          <w:sz w:val="24"/>
        </w:rPr>
        <w:t xml:space="preserve"> </w:t>
      </w:r>
      <w:r w:rsidR="002459F6">
        <w:rPr>
          <w:rFonts w:ascii="Times New Roman" w:eastAsia="Times New Roman" w:hAnsi="Times New Roman" w:cs="Times New Roman"/>
          <w:sz w:val="24"/>
        </w:rPr>
        <w:t>содержали</w:t>
      </w:r>
      <w:r w:rsidR="003037C4">
        <w:rPr>
          <w:rFonts w:ascii="Times New Roman" w:eastAsia="Times New Roman" w:hAnsi="Times New Roman" w:cs="Times New Roman"/>
          <w:sz w:val="24"/>
        </w:rPr>
        <w:t xml:space="preserve"> не более 5%</w:t>
      </w:r>
      <w:r w:rsidR="002459F6">
        <w:rPr>
          <w:rFonts w:ascii="Times New Roman" w:eastAsia="Times New Roman" w:hAnsi="Times New Roman" w:cs="Times New Roman"/>
          <w:sz w:val="24"/>
        </w:rPr>
        <w:t xml:space="preserve"> растворителя</w:t>
      </w:r>
      <w:r w:rsidR="003037C4">
        <w:rPr>
          <w:rFonts w:ascii="Times New Roman" w:eastAsia="Times New Roman" w:hAnsi="Times New Roman" w:cs="Times New Roman"/>
          <w:sz w:val="24"/>
        </w:rPr>
        <w:t xml:space="preserve"> (ГХ-анализ)</w:t>
      </w:r>
      <w:r w:rsidR="00174C5C">
        <w:rPr>
          <w:rFonts w:ascii="Times New Roman" w:eastAsia="Times New Roman" w:hAnsi="Times New Roman" w:cs="Times New Roman"/>
          <w:sz w:val="24"/>
        </w:rPr>
        <w:t xml:space="preserve">. </w:t>
      </w:r>
    </w:p>
    <w:p w:rsidR="001148E6" w:rsidRPr="008D4581" w:rsidRDefault="00634CBC" w:rsidP="008D458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Успешно проведен к</w:t>
      </w:r>
      <w:r w:rsidR="00174C5C">
        <w:rPr>
          <w:rFonts w:ascii="Times New Roman" w:eastAsia="Times New Roman" w:hAnsi="Times New Roman" w:cs="Times New Roman"/>
          <w:sz w:val="24"/>
          <w:shd w:val="clear" w:color="auto" w:fill="FFFFFF"/>
        </w:rPr>
        <w:t>аталитический крекинг концентратов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БН</w:t>
      </w:r>
      <w:r w:rsidR="00E4053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</w:t>
      </w:r>
      <w:r w:rsidR="00E4053B" w:rsidRPr="004C24F8">
        <w:rPr>
          <w:rFonts w:ascii="Times New Roman" w:eastAsia="Times New Roman" w:hAnsi="Times New Roman" w:cs="Times New Roman"/>
          <w:sz w:val="24"/>
          <w:shd w:val="clear" w:color="auto" w:fill="FFFFFF"/>
        </w:rPr>
        <w:t>~</w:t>
      </w:r>
      <w:r w:rsidR="00E4053B">
        <w:rPr>
          <w:rFonts w:ascii="Times New Roman" w:eastAsia="Times New Roman" w:hAnsi="Times New Roman" w:cs="Times New Roman"/>
          <w:sz w:val="24"/>
          <w:shd w:val="clear" w:color="auto" w:fill="FFFFFF"/>
        </w:rPr>
        <w:t>38</w:t>
      </w:r>
      <w:r w:rsidR="008D4581" w:rsidRPr="008D458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E4053B">
        <w:rPr>
          <w:rFonts w:ascii="Times New Roman" w:eastAsia="Times New Roman" w:hAnsi="Times New Roman" w:cs="Times New Roman"/>
          <w:sz w:val="24"/>
          <w:shd w:val="clear" w:color="auto" w:fill="FFFFFF"/>
        </w:rPr>
        <w:t>%) в ВД</w:t>
      </w:r>
      <w:r w:rsidR="001F4415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E4053B">
        <w:rPr>
          <w:rFonts w:ascii="Times New Roman" w:eastAsia="Times New Roman" w:hAnsi="Times New Roman" w:cs="Times New Roman"/>
          <w:sz w:val="24"/>
          <w:shd w:val="clear" w:color="auto" w:fill="FFFFFF"/>
        </w:rPr>
        <w:t>Вовлечение</w:t>
      </w:r>
      <w:r w:rsidR="001F441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БН привод</w:t>
      </w:r>
      <w:r w:rsidR="00D65438">
        <w:rPr>
          <w:rFonts w:ascii="Times New Roman" w:eastAsia="Times New Roman" w:hAnsi="Times New Roman" w:cs="Times New Roman"/>
          <w:sz w:val="24"/>
          <w:shd w:val="clear" w:color="auto" w:fill="FFFFFF"/>
        </w:rPr>
        <w:t>и</w:t>
      </w:r>
      <w:r w:rsidR="001F441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т к </w:t>
      </w:r>
      <w:r w:rsidR="00E4053B">
        <w:rPr>
          <w:rFonts w:ascii="Times New Roman" w:eastAsia="Times New Roman" w:hAnsi="Times New Roman" w:cs="Times New Roman"/>
          <w:sz w:val="24"/>
          <w:shd w:val="clear" w:color="auto" w:fill="FFFFFF"/>
        </w:rPr>
        <w:t>увеличению</w:t>
      </w:r>
      <w:r w:rsidR="001F441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2459F6">
        <w:rPr>
          <w:rFonts w:ascii="Times New Roman" w:eastAsia="Times New Roman" w:hAnsi="Times New Roman" w:cs="Times New Roman"/>
          <w:sz w:val="24"/>
          <w:shd w:val="clear" w:color="auto" w:fill="FFFFFF"/>
        </w:rPr>
        <w:t>в</w:t>
      </w:r>
      <w:r w:rsidR="00174C5C">
        <w:rPr>
          <w:rFonts w:ascii="Times New Roman" w:eastAsia="Times New Roman" w:hAnsi="Times New Roman" w:cs="Times New Roman"/>
          <w:sz w:val="24"/>
          <w:shd w:val="clear" w:color="auto" w:fill="FFFFFF"/>
        </w:rPr>
        <w:t>ыход</w:t>
      </w:r>
      <w:r w:rsidR="001F4415">
        <w:rPr>
          <w:rFonts w:ascii="Times New Roman" w:eastAsia="Times New Roman" w:hAnsi="Times New Roman" w:cs="Times New Roman"/>
          <w:sz w:val="24"/>
          <w:shd w:val="clear" w:color="auto" w:fill="FFFFFF"/>
        </w:rPr>
        <w:t>а</w:t>
      </w:r>
      <w:r w:rsidR="00174C5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сухого газа </w:t>
      </w:r>
      <w:r>
        <w:rPr>
          <w:rFonts w:ascii="Times New Roman" w:eastAsia="Times New Roman" w:hAnsi="Times New Roman" w:cs="Times New Roman"/>
          <w:sz w:val="24"/>
        </w:rPr>
        <w:t xml:space="preserve">до </w:t>
      </w:r>
      <w:r w:rsidR="008D4581">
        <w:rPr>
          <w:rFonts w:ascii="Times New Roman" w:eastAsia="Times New Roman" w:hAnsi="Times New Roman" w:cs="Times New Roman"/>
          <w:sz w:val="24"/>
        </w:rPr>
        <w:t>4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</w:rPr>
        <w:t xml:space="preserve">6 % для </w:t>
      </w:r>
      <w:r w:rsidR="00174C5C">
        <w:rPr>
          <w:rFonts w:ascii="Times New Roman" w:eastAsia="Times New Roman" w:hAnsi="Times New Roman" w:cs="Times New Roman"/>
          <w:i/>
          <w:sz w:val="24"/>
        </w:rPr>
        <w:t>н</w:t>
      </w:r>
      <w:r w:rsidR="008D4581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="008D4581">
        <w:rPr>
          <w:rFonts w:ascii="Times New Roman" w:eastAsia="Times New Roman" w:hAnsi="Times New Roman" w:cs="Times New Roman"/>
          <w:sz w:val="24"/>
        </w:rPr>
        <w:t>гексана</w:t>
      </w:r>
      <w:proofErr w:type="spellEnd"/>
      <w:r w:rsidR="008D4581">
        <w:rPr>
          <w:rFonts w:ascii="Times New Roman" w:eastAsia="Times New Roman" w:hAnsi="Times New Roman" w:cs="Times New Roman"/>
          <w:sz w:val="24"/>
        </w:rPr>
        <w:t xml:space="preserve"> и 8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</w:rPr>
        <w:t>2 % для бензола</w:t>
      </w:r>
      <w:r w:rsidR="00E4053B">
        <w:rPr>
          <w:rFonts w:ascii="Times New Roman" w:eastAsia="Times New Roman" w:hAnsi="Times New Roman" w:cs="Times New Roman"/>
          <w:sz w:val="24"/>
        </w:rPr>
        <w:t xml:space="preserve">, по </w:t>
      </w:r>
      <w:r w:rsidR="001C7C29">
        <w:rPr>
          <w:rFonts w:ascii="Times New Roman" w:eastAsia="Times New Roman" w:hAnsi="Times New Roman" w:cs="Times New Roman"/>
          <w:sz w:val="24"/>
        </w:rPr>
        <w:t>сравнени</w:t>
      </w:r>
      <w:r w:rsidR="00E4053B">
        <w:rPr>
          <w:rFonts w:ascii="Times New Roman" w:eastAsia="Times New Roman" w:hAnsi="Times New Roman" w:cs="Times New Roman"/>
          <w:sz w:val="24"/>
        </w:rPr>
        <w:t xml:space="preserve">ю с ВД </w:t>
      </w:r>
      <w:r w:rsidR="008D4581">
        <w:rPr>
          <w:rFonts w:ascii="Times New Roman" w:eastAsia="Times New Roman" w:hAnsi="Times New Roman" w:cs="Times New Roman"/>
          <w:sz w:val="24"/>
        </w:rPr>
        <w:t>2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E4053B">
        <w:rPr>
          <w:rFonts w:ascii="Times New Roman" w:eastAsia="Times New Roman" w:hAnsi="Times New Roman" w:cs="Times New Roman"/>
          <w:sz w:val="24"/>
        </w:rPr>
        <w:t>1</w:t>
      </w:r>
      <w:r w:rsidR="008D4581" w:rsidRPr="008D4581">
        <w:rPr>
          <w:rFonts w:ascii="Times New Roman" w:eastAsia="Times New Roman" w:hAnsi="Times New Roman" w:cs="Times New Roman"/>
          <w:sz w:val="24"/>
        </w:rPr>
        <w:t xml:space="preserve"> </w:t>
      </w:r>
      <w:r w:rsidR="00E4053B">
        <w:rPr>
          <w:rFonts w:ascii="Times New Roman" w:eastAsia="Times New Roman" w:hAnsi="Times New Roman" w:cs="Times New Roman"/>
          <w:sz w:val="24"/>
        </w:rPr>
        <w:t xml:space="preserve">%. </w:t>
      </w:r>
      <w:r w:rsidR="00127E3A">
        <w:rPr>
          <w:rFonts w:ascii="Times New Roman" w:eastAsia="Times New Roman" w:hAnsi="Times New Roman" w:cs="Times New Roman"/>
          <w:sz w:val="24"/>
        </w:rPr>
        <w:t>В</w:t>
      </w:r>
      <w:r w:rsidR="00174C5C">
        <w:rPr>
          <w:rFonts w:ascii="Times New Roman" w:eastAsia="Times New Roman" w:hAnsi="Times New Roman" w:cs="Times New Roman"/>
          <w:sz w:val="24"/>
        </w:rPr>
        <w:t xml:space="preserve">ыход бензиновой фракции </w:t>
      </w:r>
      <w:r w:rsidR="00127E3A">
        <w:rPr>
          <w:rFonts w:ascii="Times New Roman" w:eastAsia="Times New Roman" w:hAnsi="Times New Roman" w:cs="Times New Roman"/>
          <w:sz w:val="24"/>
        </w:rPr>
        <w:t xml:space="preserve">для </w:t>
      </w:r>
      <w:r w:rsidR="00127E3A">
        <w:rPr>
          <w:rFonts w:ascii="Times New Roman" w:eastAsia="Times New Roman" w:hAnsi="Times New Roman" w:cs="Times New Roman"/>
          <w:i/>
          <w:sz w:val="24"/>
        </w:rPr>
        <w:t>н</w:t>
      </w:r>
      <w:r w:rsidR="00127E3A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="00127E3A">
        <w:rPr>
          <w:rFonts w:ascii="Times New Roman" w:eastAsia="Times New Roman" w:hAnsi="Times New Roman" w:cs="Times New Roman"/>
          <w:sz w:val="24"/>
        </w:rPr>
        <w:t>гексана</w:t>
      </w:r>
      <w:proofErr w:type="spellEnd"/>
      <w:r w:rsidR="00127E3A">
        <w:rPr>
          <w:rFonts w:ascii="Times New Roman" w:eastAsia="Times New Roman" w:hAnsi="Times New Roman" w:cs="Times New Roman"/>
          <w:sz w:val="24"/>
        </w:rPr>
        <w:t xml:space="preserve"> остался сопоставим с ВД </w:t>
      </w:r>
      <w:r w:rsidR="00570A27">
        <w:rPr>
          <w:rFonts w:ascii="Times New Roman" w:eastAsia="Times New Roman" w:hAnsi="Times New Roman" w:cs="Times New Roman"/>
          <w:sz w:val="24"/>
        </w:rPr>
        <w:t>(</w:t>
      </w:r>
      <w:r w:rsidR="008D4581">
        <w:rPr>
          <w:rFonts w:ascii="Times New Roman" w:eastAsia="Times New Roman" w:hAnsi="Times New Roman" w:cs="Times New Roman"/>
          <w:sz w:val="24"/>
        </w:rPr>
        <w:t>46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570A27">
        <w:rPr>
          <w:rFonts w:ascii="Times New Roman" w:eastAsia="Times New Roman" w:hAnsi="Times New Roman" w:cs="Times New Roman"/>
          <w:sz w:val="24"/>
        </w:rPr>
        <w:t>1</w:t>
      </w:r>
      <w:r w:rsidR="00CB2CA9">
        <w:rPr>
          <w:rFonts w:ascii="Times New Roman" w:eastAsia="Times New Roman" w:hAnsi="Times New Roman" w:cs="Times New Roman"/>
          <w:sz w:val="24"/>
        </w:rPr>
        <w:t xml:space="preserve"> %</w:t>
      </w:r>
      <w:r w:rsidR="00570A27">
        <w:rPr>
          <w:rFonts w:ascii="Times New Roman" w:eastAsia="Times New Roman" w:hAnsi="Times New Roman" w:cs="Times New Roman"/>
          <w:sz w:val="24"/>
        </w:rPr>
        <w:t xml:space="preserve">) </w:t>
      </w:r>
      <w:r w:rsidR="00127E3A">
        <w:rPr>
          <w:rFonts w:ascii="Times New Roman" w:eastAsia="Times New Roman" w:hAnsi="Times New Roman" w:cs="Times New Roman"/>
          <w:sz w:val="24"/>
        </w:rPr>
        <w:t>и составил</w:t>
      </w:r>
      <w:r w:rsidR="008D4581">
        <w:rPr>
          <w:rFonts w:ascii="Times New Roman" w:eastAsia="Times New Roman" w:hAnsi="Times New Roman" w:cs="Times New Roman"/>
          <w:sz w:val="24"/>
        </w:rPr>
        <w:t xml:space="preserve"> 45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</w:rPr>
        <w:t>6 %</w:t>
      </w:r>
      <w:r w:rsidR="00127E3A">
        <w:rPr>
          <w:rFonts w:ascii="Times New Roman" w:eastAsia="Times New Roman" w:hAnsi="Times New Roman" w:cs="Times New Roman"/>
          <w:sz w:val="24"/>
        </w:rPr>
        <w:t xml:space="preserve">, в случае бензола он снизился до </w:t>
      </w:r>
      <w:r w:rsidR="008D4581">
        <w:rPr>
          <w:rFonts w:ascii="Times New Roman" w:eastAsia="Times New Roman" w:hAnsi="Times New Roman" w:cs="Times New Roman"/>
          <w:sz w:val="24"/>
        </w:rPr>
        <w:t>34</w:t>
      </w:r>
      <w:r w:rsidR="008D4581" w:rsidRPr="008D4581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</w:rPr>
        <w:t>9 %</w:t>
      </w:r>
      <w:r w:rsidR="0078770F">
        <w:rPr>
          <w:rFonts w:ascii="Times New Roman" w:eastAsia="Times New Roman" w:hAnsi="Times New Roman" w:cs="Times New Roman"/>
          <w:sz w:val="24"/>
        </w:rPr>
        <w:t>.</w:t>
      </w:r>
      <w:r w:rsidR="00174C5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1148E6" w:rsidRPr="008D4581" w:rsidRDefault="00174C5C" w:rsidP="008D458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Работа выполнена в рамках государственного задания ИНХС РАН.</w:t>
      </w:r>
    </w:p>
    <w:p w:rsidR="003A504E" w:rsidRPr="008D4581" w:rsidRDefault="003A504E" w:rsidP="003A5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D45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0263FB" w:rsidRPr="008D4581" w:rsidRDefault="003A504E" w:rsidP="008D45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8D45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Pr="008D4581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Kuznetsov P.S., Atlasov V.R., Kalinina N.A., Dement’ev K.I., Naranov E.R., Wang K., Luo Z. Enhancing the Thermal Stability of Bio-oil Through Neutralization and Catalytic Cracking of Upgraded Products // Pet. Chem. 2025. Vol. 65. № 2. P. 42–53.</w:t>
      </w:r>
    </w:p>
    <w:sectPr w:rsidR="000263FB" w:rsidRPr="008D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2451"/>
    <w:multiLevelType w:val="hybridMultilevel"/>
    <w:tmpl w:val="38C2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E6"/>
    <w:rsid w:val="000263FB"/>
    <w:rsid w:val="000F6881"/>
    <w:rsid w:val="001148E6"/>
    <w:rsid w:val="00127E3A"/>
    <w:rsid w:val="00147729"/>
    <w:rsid w:val="0016401B"/>
    <w:rsid w:val="00174C5C"/>
    <w:rsid w:val="001C5C2B"/>
    <w:rsid w:val="001C7C29"/>
    <w:rsid w:val="001F4415"/>
    <w:rsid w:val="002459F6"/>
    <w:rsid w:val="00252F8F"/>
    <w:rsid w:val="00267206"/>
    <w:rsid w:val="003037C4"/>
    <w:rsid w:val="003A504E"/>
    <w:rsid w:val="0041400E"/>
    <w:rsid w:val="00447F18"/>
    <w:rsid w:val="0047054E"/>
    <w:rsid w:val="00570A27"/>
    <w:rsid w:val="005A4430"/>
    <w:rsid w:val="00634CBC"/>
    <w:rsid w:val="00777925"/>
    <w:rsid w:val="0078770F"/>
    <w:rsid w:val="008D4581"/>
    <w:rsid w:val="00952D7D"/>
    <w:rsid w:val="00A36E7E"/>
    <w:rsid w:val="00AD2EF8"/>
    <w:rsid w:val="00BF3B5E"/>
    <w:rsid w:val="00BF6B5F"/>
    <w:rsid w:val="00CB2CA9"/>
    <w:rsid w:val="00D65438"/>
    <w:rsid w:val="00D805E7"/>
    <w:rsid w:val="00E4053B"/>
    <w:rsid w:val="00EC5A13"/>
    <w:rsid w:val="00E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04B0D-6BDE-4ABE-91DA-789288E1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E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4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75C3-91A0-46C9-ACA0-3FE045F0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 Наталья Алексеевна</dc:creator>
  <cp:lastModifiedBy>1</cp:lastModifiedBy>
  <cp:revision>2</cp:revision>
  <cp:lastPrinted>2026-02-17T14:38:00Z</cp:lastPrinted>
  <dcterms:created xsi:type="dcterms:W3CDTF">2026-02-19T10:55:00Z</dcterms:created>
  <dcterms:modified xsi:type="dcterms:W3CDTF">2026-02-19T10:55:00Z</dcterms:modified>
</cp:coreProperties>
</file>