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ACA" w:rsidRDefault="00FD2CFA" w:rsidP="008B255D">
      <w:pPr>
        <w:spacing w:line="300" w:lineRule="auto"/>
        <w:jc w:val="center"/>
        <w:rPr>
          <w:b/>
          <w:bCs/>
          <w:sz w:val="28"/>
          <w:szCs w:val="32"/>
          <w:vertAlign w:val="subscript"/>
        </w:rPr>
      </w:pPr>
      <w:bookmarkStart w:id="0" w:name="_GoBack"/>
      <w:r w:rsidRPr="009662F5">
        <w:rPr>
          <w:b/>
          <w:bCs/>
          <w:sz w:val="28"/>
          <w:szCs w:val="32"/>
        </w:rPr>
        <w:t xml:space="preserve">ВЛИЯНИЕ УСЛОВИЙ ГИДРОТЕРМАЛЬНОГО СИНТЕЗА НА МОРФОЛОГИЮ </w:t>
      </w:r>
      <w:r w:rsidR="00334926" w:rsidRPr="009662F5">
        <w:rPr>
          <w:b/>
          <w:bCs/>
          <w:sz w:val="28"/>
          <w:szCs w:val="32"/>
        </w:rPr>
        <w:t xml:space="preserve">И ДИСПЕРСНОТЬ </w:t>
      </w:r>
      <w:proofErr w:type="spellStart"/>
      <w:r w:rsidRPr="009662F5">
        <w:rPr>
          <w:b/>
          <w:bCs/>
          <w:sz w:val="28"/>
          <w:szCs w:val="32"/>
          <w:lang w:val="en-US"/>
        </w:rPr>
        <w:t>Nb</w:t>
      </w:r>
      <w:proofErr w:type="spellEnd"/>
      <w:r w:rsidRPr="009662F5">
        <w:rPr>
          <w:b/>
          <w:bCs/>
          <w:sz w:val="28"/>
          <w:szCs w:val="32"/>
          <w:vertAlign w:val="subscript"/>
        </w:rPr>
        <w:t>2</w:t>
      </w:r>
      <w:r w:rsidRPr="009662F5">
        <w:rPr>
          <w:b/>
          <w:bCs/>
          <w:sz w:val="28"/>
          <w:szCs w:val="32"/>
          <w:lang w:val="en-US"/>
        </w:rPr>
        <w:t>O</w:t>
      </w:r>
      <w:r w:rsidRPr="009662F5">
        <w:rPr>
          <w:b/>
          <w:bCs/>
          <w:sz w:val="28"/>
          <w:szCs w:val="32"/>
          <w:vertAlign w:val="subscript"/>
        </w:rPr>
        <w:t>5</w:t>
      </w:r>
    </w:p>
    <w:bookmarkEnd w:id="0"/>
    <w:p w:rsidR="009662F5" w:rsidRPr="009662F5" w:rsidRDefault="009662F5" w:rsidP="008B255D">
      <w:pPr>
        <w:spacing w:line="300" w:lineRule="auto"/>
        <w:jc w:val="center"/>
        <w:rPr>
          <w:b/>
          <w:bCs/>
          <w:sz w:val="28"/>
          <w:szCs w:val="32"/>
        </w:rPr>
      </w:pPr>
    </w:p>
    <w:p w:rsidR="00264F69" w:rsidRPr="009662F5" w:rsidRDefault="00B37ACA" w:rsidP="00264F69">
      <w:pPr>
        <w:jc w:val="center"/>
        <w:rPr>
          <w:i/>
        </w:rPr>
      </w:pPr>
      <w:r w:rsidRPr="009662F5">
        <w:rPr>
          <w:i/>
          <w:u w:val="single"/>
        </w:rPr>
        <w:t>Серажетдинов А.С.</w:t>
      </w:r>
      <w:r w:rsidR="00FD2CFA" w:rsidRPr="009662F5">
        <w:rPr>
          <w:i/>
          <w:u w:val="single"/>
          <w:vertAlign w:val="superscript"/>
        </w:rPr>
        <w:t>1</w:t>
      </w:r>
      <w:r w:rsidR="00334926" w:rsidRPr="009662F5">
        <w:rPr>
          <w:i/>
          <w:u w:val="single"/>
          <w:vertAlign w:val="superscript"/>
        </w:rPr>
        <w:t>,2</w:t>
      </w:r>
      <w:r w:rsidR="00FD2CFA" w:rsidRPr="009662F5">
        <w:rPr>
          <w:i/>
        </w:rPr>
        <w:t>, Мокрушин А.С.</w:t>
      </w:r>
      <w:r w:rsidR="00FD2CFA" w:rsidRPr="009662F5">
        <w:rPr>
          <w:i/>
          <w:vertAlign w:val="superscript"/>
        </w:rPr>
        <w:t>2</w:t>
      </w:r>
      <w:r w:rsidR="00FD2CFA" w:rsidRPr="009662F5">
        <w:rPr>
          <w:i/>
        </w:rPr>
        <w:t>,</w:t>
      </w:r>
      <w:r w:rsidR="00334926" w:rsidRPr="009662F5">
        <w:rPr>
          <w:i/>
        </w:rPr>
        <w:t xml:space="preserve"> Нагонов И.А.</w:t>
      </w:r>
      <w:r w:rsidR="00334926" w:rsidRPr="009662F5">
        <w:rPr>
          <w:rStyle w:val="a5"/>
          <w:i/>
          <w:u w:val="none"/>
          <w:vertAlign w:val="superscript"/>
        </w:rPr>
        <w:t xml:space="preserve"> 2</w:t>
      </w:r>
      <w:r w:rsidR="00334926" w:rsidRPr="009662F5">
        <w:rPr>
          <w:i/>
        </w:rPr>
        <w:t xml:space="preserve">, </w:t>
      </w:r>
      <w:r w:rsidR="00334926" w:rsidRPr="009662F5">
        <w:rPr>
          <w:rStyle w:val="a5"/>
          <w:i/>
          <w:u w:val="none"/>
        </w:rPr>
        <w:t>Симоненко Н.П.</w:t>
      </w:r>
      <w:r w:rsidR="00334926" w:rsidRPr="009662F5">
        <w:rPr>
          <w:rStyle w:val="a5"/>
          <w:i/>
          <w:u w:val="none"/>
          <w:vertAlign w:val="superscript"/>
        </w:rPr>
        <w:t>2</w:t>
      </w:r>
      <w:r w:rsidR="00334926" w:rsidRPr="009662F5">
        <w:rPr>
          <w:rStyle w:val="a5"/>
          <w:i/>
          <w:u w:val="none"/>
        </w:rPr>
        <w:t>, Симоненко Е.П.</w:t>
      </w:r>
      <w:r w:rsidR="00334926" w:rsidRPr="009662F5">
        <w:rPr>
          <w:rStyle w:val="a5"/>
          <w:i/>
          <w:u w:val="none"/>
          <w:vertAlign w:val="superscript"/>
        </w:rPr>
        <w:t>2</w:t>
      </w:r>
    </w:p>
    <w:p w:rsidR="00FD2CFA" w:rsidRPr="009662F5" w:rsidRDefault="00FD2CFA" w:rsidP="008B255D">
      <w:pPr>
        <w:spacing w:line="300" w:lineRule="auto"/>
        <w:jc w:val="center"/>
      </w:pPr>
      <w:r w:rsidRPr="009662F5">
        <w:rPr>
          <w:vertAlign w:val="superscript"/>
        </w:rPr>
        <w:t>1</w:t>
      </w:r>
      <w:r w:rsidRPr="009662F5">
        <w:t xml:space="preserve"> </w:t>
      </w:r>
      <w:r w:rsidR="00334926" w:rsidRPr="009662F5">
        <w:t xml:space="preserve">ФФХИ, </w:t>
      </w:r>
      <w:r w:rsidRPr="009662F5">
        <w:t>МГУ им. М.В. Ломоносова</w:t>
      </w:r>
    </w:p>
    <w:p w:rsidR="00334926" w:rsidRPr="009662F5" w:rsidRDefault="00334926" w:rsidP="00334926">
      <w:pPr>
        <w:pStyle w:val="a6"/>
        <w:spacing w:line="240" w:lineRule="auto"/>
      </w:pPr>
      <w:r w:rsidRPr="009662F5">
        <w:rPr>
          <w:i/>
          <w:vertAlign w:val="superscript"/>
        </w:rPr>
        <w:t>2</w:t>
      </w:r>
      <w:r w:rsidRPr="009662F5">
        <w:t>Лаборатория физикохимии керамических материалов ИОНХ РАН</w:t>
      </w:r>
    </w:p>
    <w:p w:rsidR="00FD2CFA" w:rsidRPr="009662F5" w:rsidRDefault="00DC36D9" w:rsidP="008B255D">
      <w:pPr>
        <w:spacing w:line="300" w:lineRule="auto"/>
        <w:jc w:val="center"/>
        <w:rPr>
          <w:i/>
          <w:lang w:val="en-US"/>
        </w:rPr>
      </w:pPr>
      <w:hyperlink r:id="rId6" w:history="1">
        <w:r w:rsidRPr="009662F5">
          <w:rPr>
            <w:rStyle w:val="a3"/>
            <w:color w:val="auto"/>
            <w:lang w:val="en-US"/>
          </w:rPr>
          <w:t>tamirlaan@yandex.ru</w:t>
        </w:r>
      </w:hyperlink>
    </w:p>
    <w:p w:rsidR="009662F5" w:rsidRDefault="009662F5" w:rsidP="008B255D">
      <w:pPr>
        <w:spacing w:line="300" w:lineRule="auto"/>
        <w:ind w:firstLine="708"/>
        <w:jc w:val="both"/>
      </w:pPr>
    </w:p>
    <w:p w:rsidR="00F85CA2" w:rsidRPr="009662F5" w:rsidRDefault="00F85CA2" w:rsidP="008B255D">
      <w:pPr>
        <w:spacing w:line="300" w:lineRule="auto"/>
        <w:ind w:firstLine="708"/>
        <w:jc w:val="both"/>
      </w:pPr>
      <w:proofErr w:type="spellStart"/>
      <w:r w:rsidRPr="009662F5">
        <w:t>Хеморезистивные</w:t>
      </w:r>
      <w:proofErr w:type="spellEnd"/>
      <w:r w:rsidRPr="009662F5">
        <w:t xml:space="preserve"> сенсоры на основе полупроводниковых оксидов металлов широко востребованы для экологического мониторинга благодаря высокой чувствительности и низкой стоимости. Оксид ниобия(V) перспективен для этих целей из-за химической стабильности, развитой дефектной структуры и полиморфизма. Цель </w:t>
      </w:r>
      <w:r w:rsidR="00334926" w:rsidRPr="009662F5">
        <w:t xml:space="preserve">данной </w:t>
      </w:r>
      <w:r w:rsidRPr="009662F5">
        <w:t xml:space="preserve">работы – получение высокодисперсного </w:t>
      </w:r>
      <w:proofErr w:type="spellStart"/>
      <w:r w:rsidRPr="009662F5">
        <w:t>Nb₂O</w:t>
      </w:r>
      <w:proofErr w:type="spellEnd"/>
      <w:r w:rsidRPr="009662F5">
        <w:t xml:space="preserve">₅ гидротермальным методом, исследование его структурных и морфологических характеристик, а также </w:t>
      </w:r>
      <w:r w:rsidR="00334926" w:rsidRPr="009662F5">
        <w:t xml:space="preserve">дальнейшее </w:t>
      </w:r>
      <w:r w:rsidRPr="009662F5">
        <w:t>комплексное изучение хеморезистивных свойств по отношению к ряду газов.</w:t>
      </w:r>
    </w:p>
    <w:p w:rsidR="006B2CDA" w:rsidRPr="009662F5" w:rsidRDefault="006B2CDA" w:rsidP="008B255D">
      <w:pPr>
        <w:spacing w:line="300" w:lineRule="auto"/>
        <w:ind w:firstLine="708"/>
        <w:jc w:val="both"/>
      </w:pPr>
      <w:r w:rsidRPr="009662F5">
        <w:t xml:space="preserve">Синтез </w:t>
      </w:r>
      <w:proofErr w:type="spellStart"/>
      <w:r w:rsidRPr="009662F5">
        <w:t>Nb₂O</w:t>
      </w:r>
      <w:proofErr w:type="spellEnd"/>
      <w:r w:rsidRPr="009662F5">
        <w:t xml:space="preserve">₅ проводили гидротермальным методом с использованием </w:t>
      </w:r>
      <w:proofErr w:type="spellStart"/>
      <w:r w:rsidRPr="009662F5">
        <w:t>Nb</w:t>
      </w:r>
      <w:proofErr w:type="spellEnd"/>
      <w:r w:rsidRPr="009662F5">
        <w:t>(OC₄H</w:t>
      </w:r>
      <w:proofErr w:type="gramStart"/>
      <w:r w:rsidRPr="009662F5">
        <w:t>₉)₅</w:t>
      </w:r>
      <w:proofErr w:type="gramEnd"/>
      <w:r w:rsidRPr="009662F5">
        <w:t xml:space="preserve"> в качестве прекурсора. Реакционную смесь на основе бутанола и </w:t>
      </w:r>
      <w:r w:rsidR="00334926" w:rsidRPr="009662F5">
        <w:t>воды помещали</w:t>
      </w:r>
      <w:r w:rsidRPr="009662F5">
        <w:t xml:space="preserve"> в тефлоновый автоклав и выдерживали при 125–200 °C в течение 12–24 ч. После отделения и промывки осадка образцы подвергали сушке и последующему отжигу при 500–600 °C для формирования кристаллической орторомбической (T) фазы </w:t>
      </w:r>
      <w:proofErr w:type="spellStart"/>
      <w:r w:rsidRPr="009662F5">
        <w:t>Nb₂O</w:t>
      </w:r>
      <w:proofErr w:type="spellEnd"/>
      <w:r w:rsidRPr="009662F5">
        <w:t>₅.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9662F5" w:rsidRPr="009662F5" w:rsidTr="00C20325">
        <w:trPr>
          <w:trHeight w:val="4548"/>
        </w:trPr>
        <w:tc>
          <w:tcPr>
            <w:tcW w:w="9570" w:type="dxa"/>
            <w:shd w:val="clear" w:color="auto" w:fill="auto"/>
          </w:tcPr>
          <w:p w:rsidR="009662F5" w:rsidRPr="009662F5" w:rsidRDefault="00056459" w:rsidP="00056459">
            <w:pPr>
              <w:spacing w:line="300" w:lineRule="auto"/>
              <w:jc w:val="center"/>
            </w:pPr>
            <w:r>
              <w:object w:dxaOrig="4885" w:dyaOrig="34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8.75pt;height:222.75pt" o:ole="">
                  <v:imagedata r:id="rId7" o:title=""/>
                </v:shape>
                <o:OLEObject Type="Embed" ProgID="Origin95.Graph" ShapeID="_x0000_i1025" DrawAspect="Content" ObjectID="_1833659444" r:id="rId8"/>
              </w:object>
            </w:r>
          </w:p>
        </w:tc>
      </w:tr>
      <w:tr w:rsidR="009662F5" w:rsidRPr="009662F5" w:rsidTr="00C20325">
        <w:tc>
          <w:tcPr>
            <w:tcW w:w="9570" w:type="dxa"/>
            <w:shd w:val="clear" w:color="auto" w:fill="auto"/>
          </w:tcPr>
          <w:p w:rsidR="009662F5" w:rsidRPr="009662F5" w:rsidRDefault="009662F5" w:rsidP="00C20325">
            <w:pPr>
              <w:spacing w:line="300" w:lineRule="auto"/>
              <w:jc w:val="center"/>
            </w:pPr>
            <w:r w:rsidRPr="00C20325">
              <w:rPr>
                <w:b/>
              </w:rPr>
              <w:t>Рис</w:t>
            </w:r>
            <w:r w:rsidR="00C20325" w:rsidRPr="00C20325">
              <w:rPr>
                <w:b/>
              </w:rPr>
              <w:t>. 1.</w:t>
            </w:r>
            <w:r w:rsidR="00C20325">
              <w:t xml:space="preserve"> Рентгенограмм</w:t>
            </w:r>
            <w:r w:rsidR="00EA27E0">
              <w:t>ы</w:t>
            </w:r>
            <w:r w:rsidR="00C20325">
              <w:t xml:space="preserve"> полученных образцов</w:t>
            </w:r>
          </w:p>
        </w:tc>
      </w:tr>
    </w:tbl>
    <w:p w:rsidR="00B544DE" w:rsidRDefault="006B2CDA" w:rsidP="009662F5">
      <w:pPr>
        <w:spacing w:line="300" w:lineRule="auto"/>
        <w:ind w:firstLine="708"/>
        <w:jc w:val="both"/>
      </w:pPr>
      <w:r w:rsidRPr="009662F5">
        <w:t xml:space="preserve">Термическое поведение гидратированного прекурсора исследовали методами ДТА/ТГА. Установлено, что в интервале 150–350 °C происходит основная потеря массы, связанная с дегидратацией и удалением органических остатков, а при 350–550 °C завершается кристаллизация материала. Фазовый состав образцов подтвержден методом рентгенофазового анализа. Морфология и размер </w:t>
      </w:r>
      <w:r w:rsidR="009A105B" w:rsidRPr="009662F5">
        <w:rPr>
          <w:bCs/>
        </w:rPr>
        <w:t>частиц были частично изучены</w:t>
      </w:r>
      <w:r w:rsidRPr="009662F5">
        <w:t xml:space="preserve"> с помощью СЭМ и ПЭМ.</w:t>
      </w:r>
      <w:r w:rsidR="00DC36D9" w:rsidRPr="009662F5">
        <w:t xml:space="preserve"> </w:t>
      </w:r>
    </w:p>
    <w:p w:rsidR="009662F5" w:rsidRPr="009662F5" w:rsidRDefault="009662F5" w:rsidP="009662F5">
      <w:pPr>
        <w:spacing w:before="240" w:line="300" w:lineRule="auto"/>
        <w:jc w:val="center"/>
        <w:rPr>
          <w:i/>
        </w:rPr>
      </w:pPr>
      <w:r w:rsidRPr="009662F5">
        <w:rPr>
          <w:i/>
        </w:rPr>
        <w:t>Работа выполнена при финансовой поддержке Минобрнауки России (соглашение о предоставлении гранта №075-15-2025-584)</w:t>
      </w:r>
    </w:p>
    <w:sectPr w:rsidR="009662F5" w:rsidRPr="009662F5" w:rsidSect="000E3F4A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E348A"/>
    <w:multiLevelType w:val="hybridMultilevel"/>
    <w:tmpl w:val="8B66624E"/>
    <w:lvl w:ilvl="0" w:tplc="8896644E">
      <w:start w:val="1"/>
      <w:numFmt w:val="decimal"/>
      <w:lvlText w:val="%1."/>
      <w:lvlJc w:val="left"/>
      <w:pPr>
        <w:ind w:left="210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2295584"/>
    <w:multiLevelType w:val="hybridMultilevel"/>
    <w:tmpl w:val="D5E8B19C"/>
    <w:lvl w:ilvl="0" w:tplc="2A80D3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F4670"/>
    <w:multiLevelType w:val="hybridMultilevel"/>
    <w:tmpl w:val="9AAEAD48"/>
    <w:lvl w:ilvl="0" w:tplc="49F24758">
      <w:start w:val="1"/>
      <w:numFmt w:val="decimal"/>
      <w:lvlText w:val="%1."/>
      <w:lvlJc w:val="center"/>
      <w:pPr>
        <w:tabs>
          <w:tab w:val="num" w:pos="215"/>
        </w:tabs>
        <w:ind w:left="215" w:hanging="21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250396"/>
    <w:multiLevelType w:val="hybridMultilevel"/>
    <w:tmpl w:val="97F03C3A"/>
    <w:lvl w:ilvl="0" w:tplc="266A076A">
      <w:start w:val="1"/>
      <w:numFmt w:val="decimal"/>
      <w:lvlText w:val="%1."/>
      <w:lvlJc w:val="center"/>
      <w:pPr>
        <w:tabs>
          <w:tab w:val="num" w:pos="215"/>
        </w:tabs>
        <w:ind w:left="215" w:hanging="215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C0"/>
    <w:rsid w:val="00004ED1"/>
    <w:rsid w:val="00056459"/>
    <w:rsid w:val="00067642"/>
    <w:rsid w:val="00092EFB"/>
    <w:rsid w:val="000B0585"/>
    <w:rsid w:val="000E3F4A"/>
    <w:rsid w:val="001742C2"/>
    <w:rsid w:val="001B6B95"/>
    <w:rsid w:val="002427A6"/>
    <w:rsid w:val="00264F69"/>
    <w:rsid w:val="002A4445"/>
    <w:rsid w:val="00324548"/>
    <w:rsid w:val="00334926"/>
    <w:rsid w:val="00337F58"/>
    <w:rsid w:val="003816A6"/>
    <w:rsid w:val="00390E2A"/>
    <w:rsid w:val="003E046B"/>
    <w:rsid w:val="003E79EF"/>
    <w:rsid w:val="003F08C8"/>
    <w:rsid w:val="00471FDF"/>
    <w:rsid w:val="00487CAD"/>
    <w:rsid w:val="004A150A"/>
    <w:rsid w:val="004A5A43"/>
    <w:rsid w:val="004E729A"/>
    <w:rsid w:val="00514FD7"/>
    <w:rsid w:val="0055142D"/>
    <w:rsid w:val="00571BF0"/>
    <w:rsid w:val="00572DC3"/>
    <w:rsid w:val="00594687"/>
    <w:rsid w:val="005D57A6"/>
    <w:rsid w:val="00665659"/>
    <w:rsid w:val="006B2CDA"/>
    <w:rsid w:val="006C6057"/>
    <w:rsid w:val="006D3B81"/>
    <w:rsid w:val="007417BC"/>
    <w:rsid w:val="007C2FF6"/>
    <w:rsid w:val="00805329"/>
    <w:rsid w:val="008223C0"/>
    <w:rsid w:val="00845988"/>
    <w:rsid w:val="00853644"/>
    <w:rsid w:val="008B255D"/>
    <w:rsid w:val="008C5A30"/>
    <w:rsid w:val="00932366"/>
    <w:rsid w:val="0093762B"/>
    <w:rsid w:val="009662F5"/>
    <w:rsid w:val="009743E7"/>
    <w:rsid w:val="009A087F"/>
    <w:rsid w:val="009A105B"/>
    <w:rsid w:val="009B58B6"/>
    <w:rsid w:val="009F594E"/>
    <w:rsid w:val="00A05424"/>
    <w:rsid w:val="00B37ACA"/>
    <w:rsid w:val="00B544DE"/>
    <w:rsid w:val="00C01780"/>
    <w:rsid w:val="00C20325"/>
    <w:rsid w:val="00C3198F"/>
    <w:rsid w:val="00C4198A"/>
    <w:rsid w:val="00C92D52"/>
    <w:rsid w:val="00CA51D9"/>
    <w:rsid w:val="00CA6D08"/>
    <w:rsid w:val="00CB358C"/>
    <w:rsid w:val="00CC17E5"/>
    <w:rsid w:val="00D347CC"/>
    <w:rsid w:val="00DB1888"/>
    <w:rsid w:val="00DC36D9"/>
    <w:rsid w:val="00DC7120"/>
    <w:rsid w:val="00E121B1"/>
    <w:rsid w:val="00E6319B"/>
    <w:rsid w:val="00EA27E0"/>
    <w:rsid w:val="00EA7C71"/>
    <w:rsid w:val="00EC60DF"/>
    <w:rsid w:val="00ED5E54"/>
    <w:rsid w:val="00F034F0"/>
    <w:rsid w:val="00F26022"/>
    <w:rsid w:val="00F41B13"/>
    <w:rsid w:val="00F50952"/>
    <w:rsid w:val="00F652BC"/>
    <w:rsid w:val="00F77BA9"/>
    <w:rsid w:val="00F85CA2"/>
    <w:rsid w:val="00F9553A"/>
    <w:rsid w:val="00FA5239"/>
    <w:rsid w:val="00FA654C"/>
    <w:rsid w:val="00FD2CFA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B6CE2-AA45-43EB-94FB-EF0022A4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1">
    <w:name w:val="Normal1"/>
    <w:rsid w:val="00F034F0"/>
    <w:pPr>
      <w:spacing w:before="100" w:after="100"/>
    </w:pPr>
    <w:rPr>
      <w:snapToGrid w:val="0"/>
      <w:sz w:val="24"/>
    </w:rPr>
  </w:style>
  <w:style w:type="character" w:styleId="a3">
    <w:name w:val="Hyperlink"/>
    <w:rsid w:val="00DC36D9"/>
    <w:rPr>
      <w:color w:val="0563C1"/>
      <w:u w:val="single"/>
    </w:rPr>
  </w:style>
  <w:style w:type="paragraph" w:customStyle="1" w:styleId="a4">
    <w:name w:val="Докладчик"/>
    <w:basedOn w:val="a"/>
    <w:link w:val="a5"/>
    <w:qFormat/>
    <w:rsid w:val="00334926"/>
    <w:pPr>
      <w:spacing w:line="360" w:lineRule="auto"/>
      <w:ind w:right="-1"/>
      <w:jc w:val="center"/>
    </w:pPr>
    <w:rPr>
      <w:rFonts w:eastAsia="Batang" w:cs="Arial"/>
      <w:iCs/>
      <w:u w:val="single"/>
    </w:rPr>
  </w:style>
  <w:style w:type="character" w:customStyle="1" w:styleId="a5">
    <w:name w:val="Докладчик Знак"/>
    <w:link w:val="a4"/>
    <w:rsid w:val="00334926"/>
    <w:rPr>
      <w:rFonts w:eastAsia="Batang" w:cs="Arial"/>
      <w:iCs/>
      <w:sz w:val="24"/>
      <w:szCs w:val="24"/>
      <w:u w:val="single"/>
    </w:rPr>
  </w:style>
  <w:style w:type="paragraph" w:customStyle="1" w:styleId="a6">
    <w:name w:val="Место_работы_тезисы"/>
    <w:basedOn w:val="a"/>
    <w:link w:val="a7"/>
    <w:qFormat/>
    <w:rsid w:val="00334926"/>
    <w:pPr>
      <w:spacing w:line="360" w:lineRule="auto"/>
      <w:ind w:right="-1"/>
      <w:jc w:val="center"/>
    </w:pPr>
    <w:rPr>
      <w:rFonts w:eastAsia="Batang" w:cs="Arial"/>
    </w:rPr>
  </w:style>
  <w:style w:type="character" w:customStyle="1" w:styleId="a7">
    <w:name w:val="Место_работы_тезисы Знак"/>
    <w:link w:val="a6"/>
    <w:rsid w:val="00334926"/>
    <w:rPr>
      <w:rFonts w:eastAsia="Batang" w:cs="Arial"/>
      <w:sz w:val="24"/>
      <w:szCs w:val="24"/>
    </w:rPr>
  </w:style>
  <w:style w:type="table" w:styleId="a8">
    <w:name w:val="Table Grid"/>
    <w:basedOn w:val="a1"/>
    <w:rsid w:val="00966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mirlaan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87829-7079-4C29-BFEF-AE20BF05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оформления тезисов:</vt:lpstr>
    </vt:vector>
  </TitlesOfParts>
  <Company>Company</Company>
  <LinksUpToDate>false</LinksUpToDate>
  <CharactersWithSpaces>1823</CharactersWithSpaces>
  <SharedDoc>false</SharedDoc>
  <HLinks>
    <vt:vector size="6" baseType="variant">
      <vt:variant>
        <vt:i4>3080192</vt:i4>
      </vt:variant>
      <vt:variant>
        <vt:i4>0</vt:i4>
      </vt:variant>
      <vt:variant>
        <vt:i4>0</vt:i4>
      </vt:variant>
      <vt:variant>
        <vt:i4>5</vt:i4>
      </vt:variant>
      <vt:variant>
        <vt:lpwstr>mailto:tamirlaan@yandex.ru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тезисов:</dc:title>
  <dc:subject/>
  <dc:creator>tatjana</dc:creator>
  <cp:keywords/>
  <dc:description/>
  <cp:lastModifiedBy>Серажетдинов Артем Сергеевич</cp:lastModifiedBy>
  <cp:revision>2</cp:revision>
  <dcterms:created xsi:type="dcterms:W3CDTF">2026-02-26T22:04:00Z</dcterms:created>
  <dcterms:modified xsi:type="dcterms:W3CDTF">2026-02-26T22:04:00Z</dcterms:modified>
</cp:coreProperties>
</file>